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3726B" w14:textId="77777777" w:rsidR="00326872" w:rsidRPr="00795EDA" w:rsidRDefault="00326872" w:rsidP="00326872">
      <w:pPr>
        <w:widowControl w:val="0"/>
        <w:autoSpaceDE w:val="0"/>
        <w:autoSpaceDN w:val="0"/>
        <w:adjustRightInd w:val="0"/>
        <w:spacing w:before="120" w:after="120" w:line="276" w:lineRule="auto"/>
        <w:jc w:val="both"/>
        <w:rPr>
          <w:rFonts w:ascii="Arial" w:hAnsi="Arial" w:cs="Arial"/>
          <w:sz w:val="28"/>
          <w:szCs w:val="28"/>
        </w:rPr>
      </w:pPr>
    </w:p>
    <w:p w14:paraId="4AF93CC0" w14:textId="77777777" w:rsidR="00326872" w:rsidRPr="00795EDA" w:rsidRDefault="00326872" w:rsidP="00326872">
      <w:pPr>
        <w:widowControl w:val="0"/>
        <w:pBdr>
          <w:bottom w:val="single" w:sz="6" w:space="1" w:color="auto"/>
        </w:pBdr>
        <w:autoSpaceDE w:val="0"/>
        <w:autoSpaceDN w:val="0"/>
        <w:adjustRightInd w:val="0"/>
        <w:spacing w:before="120" w:after="120" w:line="276" w:lineRule="auto"/>
        <w:rPr>
          <w:rFonts w:ascii="Arial" w:hAnsi="Arial" w:cs="Arial"/>
          <w:sz w:val="28"/>
          <w:szCs w:val="28"/>
        </w:rPr>
      </w:pPr>
    </w:p>
    <w:p w14:paraId="569C6F56" w14:textId="77777777" w:rsidR="00326872" w:rsidRPr="00795EDA" w:rsidRDefault="00326872" w:rsidP="00326872">
      <w:pPr>
        <w:widowControl w:val="0"/>
        <w:pBdr>
          <w:bottom w:val="single" w:sz="6" w:space="1" w:color="auto"/>
        </w:pBdr>
        <w:autoSpaceDE w:val="0"/>
        <w:autoSpaceDN w:val="0"/>
        <w:adjustRightInd w:val="0"/>
        <w:spacing w:before="120" w:after="120" w:line="276" w:lineRule="auto"/>
        <w:rPr>
          <w:rFonts w:ascii="Arial" w:hAnsi="Arial" w:cs="Arial"/>
          <w:sz w:val="28"/>
          <w:szCs w:val="28"/>
        </w:rPr>
      </w:pPr>
    </w:p>
    <w:p w14:paraId="4A680B10" w14:textId="77777777" w:rsidR="00326872" w:rsidRPr="00622BAC" w:rsidRDefault="00326872" w:rsidP="00326872">
      <w:pPr>
        <w:widowControl w:val="0"/>
        <w:autoSpaceDE w:val="0"/>
        <w:autoSpaceDN w:val="0"/>
        <w:adjustRightInd w:val="0"/>
        <w:spacing w:before="120" w:after="120" w:line="276" w:lineRule="auto"/>
        <w:jc w:val="center"/>
        <w:rPr>
          <w:rFonts w:ascii="Arial" w:hAnsi="Arial" w:cs="Arial"/>
          <w:b/>
          <w:sz w:val="40"/>
          <w:szCs w:val="40"/>
        </w:rPr>
      </w:pPr>
      <w:r w:rsidRPr="00622BAC">
        <w:rPr>
          <w:rFonts w:ascii="Arial" w:hAnsi="Arial" w:cs="Arial"/>
          <w:b/>
          <w:sz w:val="40"/>
          <w:szCs w:val="40"/>
        </w:rPr>
        <w:t xml:space="preserve">MODELLO DI ORGANIZZAZIONE, GESTIONE E CONTROLLO </w:t>
      </w:r>
      <w:r w:rsidRPr="00622BAC">
        <w:rPr>
          <w:rFonts w:ascii="Arial" w:hAnsi="Arial" w:cs="Arial"/>
          <w:b/>
          <w:i/>
          <w:sz w:val="40"/>
          <w:szCs w:val="40"/>
        </w:rPr>
        <w:t>EX</w:t>
      </w:r>
      <w:r w:rsidRPr="00622BAC">
        <w:rPr>
          <w:rFonts w:ascii="Arial" w:hAnsi="Arial" w:cs="Arial"/>
          <w:b/>
          <w:sz w:val="40"/>
          <w:szCs w:val="40"/>
        </w:rPr>
        <w:t xml:space="preserve"> D.LGS. N. 231/01</w:t>
      </w:r>
    </w:p>
    <w:p w14:paraId="147D2FF8" w14:textId="77777777" w:rsidR="00326872" w:rsidRPr="00622BAC" w:rsidRDefault="00326872" w:rsidP="00326872">
      <w:pPr>
        <w:widowControl w:val="0"/>
        <w:autoSpaceDE w:val="0"/>
        <w:autoSpaceDN w:val="0"/>
        <w:adjustRightInd w:val="0"/>
        <w:spacing w:before="120" w:after="120" w:line="276" w:lineRule="auto"/>
        <w:jc w:val="center"/>
        <w:rPr>
          <w:rFonts w:ascii="Arial" w:hAnsi="Arial" w:cs="Arial"/>
          <w:b/>
          <w:sz w:val="40"/>
          <w:szCs w:val="40"/>
        </w:rPr>
      </w:pPr>
      <w:r>
        <w:rPr>
          <w:rFonts w:ascii="Arial" w:hAnsi="Arial" w:cs="Arial"/>
          <w:b/>
          <w:sz w:val="40"/>
          <w:szCs w:val="40"/>
        </w:rPr>
        <w:t>FONDAZIONE SAN FILIPPO NERI</w:t>
      </w:r>
    </w:p>
    <w:p w14:paraId="21A5F7B1" w14:textId="77777777" w:rsidR="00326872" w:rsidRPr="00622BAC" w:rsidRDefault="00326872" w:rsidP="00326872">
      <w:pPr>
        <w:widowControl w:val="0"/>
        <w:autoSpaceDE w:val="0"/>
        <w:autoSpaceDN w:val="0"/>
        <w:adjustRightInd w:val="0"/>
        <w:spacing w:before="120" w:after="120" w:line="276" w:lineRule="auto"/>
        <w:jc w:val="center"/>
        <w:rPr>
          <w:rFonts w:ascii="Arial" w:hAnsi="Arial" w:cs="Arial"/>
          <w:sz w:val="40"/>
          <w:szCs w:val="40"/>
        </w:rPr>
      </w:pPr>
    </w:p>
    <w:p w14:paraId="771BF66C" w14:textId="77777777" w:rsidR="00326872" w:rsidRPr="00622BAC" w:rsidRDefault="00326872" w:rsidP="00326872">
      <w:pPr>
        <w:widowControl w:val="0"/>
        <w:autoSpaceDE w:val="0"/>
        <w:autoSpaceDN w:val="0"/>
        <w:adjustRightInd w:val="0"/>
        <w:spacing w:before="120" w:after="120" w:line="276" w:lineRule="auto"/>
        <w:jc w:val="center"/>
        <w:rPr>
          <w:rFonts w:ascii="Arial" w:hAnsi="Arial" w:cs="Arial"/>
          <w:sz w:val="40"/>
          <w:szCs w:val="40"/>
        </w:rPr>
      </w:pPr>
      <w:r w:rsidRPr="00622BAC">
        <w:rPr>
          <w:rFonts w:ascii="Arial" w:hAnsi="Arial" w:cs="Arial"/>
          <w:sz w:val="40"/>
          <w:szCs w:val="40"/>
        </w:rPr>
        <w:t>ALL. 1)</w:t>
      </w:r>
    </w:p>
    <w:p w14:paraId="06C98520" w14:textId="77777777" w:rsidR="00326872" w:rsidRPr="00622BAC" w:rsidRDefault="00326872" w:rsidP="00326872">
      <w:pPr>
        <w:widowControl w:val="0"/>
        <w:autoSpaceDE w:val="0"/>
        <w:autoSpaceDN w:val="0"/>
        <w:adjustRightInd w:val="0"/>
        <w:spacing w:before="120" w:after="120" w:line="276" w:lineRule="auto"/>
        <w:jc w:val="center"/>
        <w:rPr>
          <w:rFonts w:ascii="Arial" w:hAnsi="Arial" w:cs="Arial"/>
          <w:sz w:val="40"/>
          <w:szCs w:val="40"/>
        </w:rPr>
      </w:pPr>
      <w:r w:rsidRPr="00622BAC">
        <w:rPr>
          <w:rFonts w:ascii="Arial" w:hAnsi="Arial" w:cs="Arial"/>
          <w:sz w:val="40"/>
          <w:szCs w:val="40"/>
        </w:rPr>
        <w:t>PIANO DI PREVENZIONE DELLA CORRUZIONE</w:t>
      </w:r>
    </w:p>
    <w:p w14:paraId="7C04C1B6" w14:textId="77777777" w:rsidR="00326872" w:rsidRPr="00622BAC" w:rsidRDefault="00326872" w:rsidP="00326872">
      <w:pPr>
        <w:widowControl w:val="0"/>
        <w:autoSpaceDE w:val="0"/>
        <w:autoSpaceDN w:val="0"/>
        <w:adjustRightInd w:val="0"/>
        <w:spacing w:before="120" w:after="120" w:line="276" w:lineRule="auto"/>
        <w:jc w:val="center"/>
        <w:rPr>
          <w:rFonts w:ascii="Arial" w:hAnsi="Arial" w:cs="Arial"/>
          <w:sz w:val="40"/>
          <w:szCs w:val="40"/>
        </w:rPr>
      </w:pPr>
      <w:r w:rsidRPr="00622BAC">
        <w:rPr>
          <w:rFonts w:ascii="Arial" w:hAnsi="Arial" w:cs="Arial"/>
          <w:sz w:val="40"/>
          <w:szCs w:val="40"/>
        </w:rPr>
        <w:t xml:space="preserve">E </w:t>
      </w:r>
    </w:p>
    <w:p w14:paraId="5D885FF2" w14:textId="77777777" w:rsidR="00326872" w:rsidRPr="00622BAC" w:rsidRDefault="00326872" w:rsidP="00326872">
      <w:pPr>
        <w:widowControl w:val="0"/>
        <w:autoSpaceDE w:val="0"/>
        <w:autoSpaceDN w:val="0"/>
        <w:adjustRightInd w:val="0"/>
        <w:spacing w:before="120" w:after="120" w:line="276" w:lineRule="auto"/>
        <w:jc w:val="center"/>
        <w:rPr>
          <w:rFonts w:ascii="Arial" w:hAnsi="Arial" w:cs="Arial"/>
          <w:sz w:val="40"/>
          <w:szCs w:val="40"/>
        </w:rPr>
      </w:pPr>
      <w:r w:rsidRPr="00622BAC">
        <w:rPr>
          <w:rFonts w:ascii="Arial" w:hAnsi="Arial" w:cs="Arial"/>
          <w:sz w:val="40"/>
          <w:szCs w:val="40"/>
        </w:rPr>
        <w:t>PIANO DELLA TRASPARENZA</w:t>
      </w:r>
    </w:p>
    <w:p w14:paraId="53D5B848" w14:textId="77777777" w:rsidR="00326872" w:rsidRPr="00622BAC" w:rsidRDefault="00326872" w:rsidP="00326872">
      <w:pPr>
        <w:widowControl w:val="0"/>
        <w:autoSpaceDE w:val="0"/>
        <w:autoSpaceDN w:val="0"/>
        <w:adjustRightInd w:val="0"/>
        <w:spacing w:before="120" w:after="120" w:line="276" w:lineRule="auto"/>
        <w:jc w:val="center"/>
        <w:rPr>
          <w:rFonts w:ascii="Arial" w:hAnsi="Arial" w:cs="Arial"/>
          <w:sz w:val="40"/>
          <w:szCs w:val="40"/>
        </w:rPr>
      </w:pPr>
      <w:r w:rsidRPr="00622BAC">
        <w:rPr>
          <w:rFonts w:ascii="Arial" w:hAnsi="Arial" w:cs="Arial"/>
          <w:sz w:val="40"/>
          <w:szCs w:val="40"/>
        </w:rPr>
        <w:t>L. n. 190/2012</w:t>
      </w:r>
    </w:p>
    <w:p w14:paraId="490B752D" w14:textId="77777777" w:rsidR="00326872" w:rsidRPr="00622BAC" w:rsidRDefault="00326872" w:rsidP="00326872">
      <w:pPr>
        <w:widowControl w:val="0"/>
        <w:autoSpaceDE w:val="0"/>
        <w:autoSpaceDN w:val="0"/>
        <w:adjustRightInd w:val="0"/>
        <w:spacing w:before="120" w:after="120" w:line="276" w:lineRule="auto"/>
        <w:jc w:val="center"/>
        <w:rPr>
          <w:rFonts w:ascii="Arial" w:hAnsi="Arial" w:cs="Arial"/>
          <w:i/>
          <w:sz w:val="40"/>
          <w:szCs w:val="40"/>
        </w:rPr>
      </w:pPr>
    </w:p>
    <w:p w14:paraId="579B2313" w14:textId="77777777" w:rsidR="00326872" w:rsidRDefault="00326872" w:rsidP="00326872">
      <w:pPr>
        <w:widowControl w:val="0"/>
        <w:autoSpaceDE w:val="0"/>
        <w:autoSpaceDN w:val="0"/>
        <w:adjustRightInd w:val="0"/>
        <w:spacing w:before="120" w:after="120" w:line="276" w:lineRule="auto"/>
        <w:jc w:val="center"/>
        <w:rPr>
          <w:rFonts w:ascii="Arial" w:hAnsi="Arial" w:cs="Arial"/>
          <w:i/>
          <w:sz w:val="40"/>
          <w:szCs w:val="40"/>
        </w:rPr>
      </w:pPr>
      <w:r>
        <w:rPr>
          <w:rFonts w:ascii="Arial" w:hAnsi="Arial" w:cs="Arial"/>
          <w:i/>
          <w:sz w:val="40"/>
          <w:szCs w:val="40"/>
        </w:rPr>
        <w:t>Triennio 2025-2027</w:t>
      </w:r>
    </w:p>
    <w:p w14:paraId="759D8709" w14:textId="77777777" w:rsidR="00326872" w:rsidRDefault="00326872" w:rsidP="00326872">
      <w:pPr>
        <w:widowControl w:val="0"/>
        <w:autoSpaceDE w:val="0"/>
        <w:autoSpaceDN w:val="0"/>
        <w:adjustRightInd w:val="0"/>
        <w:spacing w:before="120" w:after="120" w:line="276" w:lineRule="auto"/>
        <w:rPr>
          <w:rFonts w:ascii="Arial" w:hAnsi="Arial" w:cs="Arial"/>
          <w:i/>
          <w:sz w:val="40"/>
          <w:szCs w:val="40"/>
        </w:rPr>
      </w:pPr>
    </w:p>
    <w:p w14:paraId="37525D21" w14:textId="77777777" w:rsidR="00326872" w:rsidRDefault="00326872" w:rsidP="00326872">
      <w:pPr>
        <w:widowControl w:val="0"/>
        <w:autoSpaceDE w:val="0"/>
        <w:autoSpaceDN w:val="0"/>
        <w:adjustRightInd w:val="0"/>
        <w:spacing w:before="120" w:after="120" w:line="276" w:lineRule="auto"/>
        <w:rPr>
          <w:rFonts w:ascii="Arial" w:hAnsi="Arial" w:cs="Arial"/>
          <w:i/>
          <w:sz w:val="40"/>
          <w:szCs w:val="40"/>
        </w:rPr>
      </w:pPr>
    </w:p>
    <w:p w14:paraId="6DCB9460" w14:textId="77777777" w:rsidR="00326872" w:rsidRDefault="00326872" w:rsidP="00326872">
      <w:pPr>
        <w:rPr>
          <w:rFonts w:ascii="Arial" w:hAnsi="Arial" w:cs="Arial"/>
          <w:i/>
          <w:sz w:val="40"/>
          <w:szCs w:val="40"/>
        </w:rPr>
      </w:pPr>
      <w:r>
        <w:rPr>
          <w:rFonts w:ascii="Arial" w:hAnsi="Arial" w:cs="Arial"/>
          <w:i/>
          <w:sz w:val="40"/>
          <w:szCs w:val="40"/>
        </w:rPr>
        <w:br w:type="page"/>
      </w:r>
    </w:p>
    <w:p w14:paraId="0A6E35CE" w14:textId="77777777" w:rsidR="00065131" w:rsidRDefault="00326872">
      <w:pPr>
        <w:pStyle w:val="Sommario1"/>
        <w:rPr>
          <w:rFonts w:asciiTheme="minorHAnsi" w:hAnsiTheme="minorHAnsi"/>
          <w:b w:val="0"/>
          <w:caps w:val="0"/>
          <w:noProof/>
          <w:sz w:val="22"/>
          <w:szCs w:val="22"/>
        </w:rPr>
      </w:pPr>
      <w:r w:rsidRPr="00BC0240">
        <w:rPr>
          <w:rFonts w:ascii="Arial" w:hAnsi="Arial" w:cs="Arial"/>
          <w:sz w:val="20"/>
          <w:szCs w:val="20"/>
        </w:rPr>
        <w:lastRenderedPageBreak/>
        <w:fldChar w:fldCharType="begin"/>
      </w:r>
      <w:r w:rsidRPr="00BC0240">
        <w:rPr>
          <w:rFonts w:ascii="Arial" w:hAnsi="Arial" w:cs="Arial"/>
          <w:sz w:val="20"/>
          <w:szCs w:val="20"/>
        </w:rPr>
        <w:instrText xml:space="preserve"> TOC \o "1-3" </w:instrText>
      </w:r>
      <w:r w:rsidRPr="00BC0240">
        <w:rPr>
          <w:rFonts w:ascii="Arial" w:hAnsi="Arial" w:cs="Arial"/>
          <w:sz w:val="20"/>
          <w:szCs w:val="20"/>
        </w:rPr>
        <w:fldChar w:fldCharType="separate"/>
      </w:r>
      <w:r w:rsidR="00065131" w:rsidRPr="00272E4F">
        <w:rPr>
          <w:rFonts w:ascii="Arial" w:hAnsi="Arial" w:cs="Arial"/>
          <w:noProof/>
        </w:rPr>
        <w:t>1.</w:t>
      </w:r>
      <w:r w:rsidR="00065131">
        <w:rPr>
          <w:rFonts w:asciiTheme="minorHAnsi" w:hAnsiTheme="minorHAnsi"/>
          <w:b w:val="0"/>
          <w:caps w:val="0"/>
          <w:noProof/>
          <w:sz w:val="22"/>
          <w:szCs w:val="22"/>
        </w:rPr>
        <w:tab/>
      </w:r>
      <w:r w:rsidR="00065131" w:rsidRPr="00272E4F">
        <w:rPr>
          <w:rFonts w:ascii="Arial" w:hAnsi="Arial" w:cs="Arial"/>
          <w:noProof/>
        </w:rPr>
        <w:t>Piano di Prevenzione della Corruzione</w:t>
      </w:r>
      <w:r w:rsidR="00065131">
        <w:rPr>
          <w:noProof/>
        </w:rPr>
        <w:tab/>
      </w:r>
      <w:r w:rsidR="00065131">
        <w:rPr>
          <w:noProof/>
        </w:rPr>
        <w:fldChar w:fldCharType="begin"/>
      </w:r>
      <w:r w:rsidR="00065131">
        <w:rPr>
          <w:noProof/>
        </w:rPr>
        <w:instrText xml:space="preserve"> PAGEREF _Toc191573628 \h </w:instrText>
      </w:r>
      <w:r w:rsidR="00065131">
        <w:rPr>
          <w:noProof/>
        </w:rPr>
      </w:r>
      <w:r w:rsidR="00065131">
        <w:rPr>
          <w:noProof/>
        </w:rPr>
        <w:fldChar w:fldCharType="separate"/>
      </w:r>
      <w:r w:rsidR="00065131">
        <w:rPr>
          <w:noProof/>
        </w:rPr>
        <w:t>6</w:t>
      </w:r>
      <w:r w:rsidR="00065131">
        <w:rPr>
          <w:noProof/>
        </w:rPr>
        <w:fldChar w:fldCharType="end"/>
      </w:r>
    </w:p>
    <w:p w14:paraId="4112DA0E" w14:textId="77777777" w:rsidR="00065131" w:rsidRDefault="00065131">
      <w:pPr>
        <w:pStyle w:val="Sommario2"/>
        <w:rPr>
          <w:b w:val="0"/>
          <w:noProof/>
          <w:sz w:val="22"/>
          <w:szCs w:val="22"/>
        </w:rPr>
      </w:pPr>
      <w:r w:rsidRPr="00272E4F">
        <w:rPr>
          <w:rFonts w:ascii="Arial" w:hAnsi="Arial" w:cs="Arial"/>
          <w:noProof/>
        </w:rPr>
        <w:t>1.1.</w:t>
      </w:r>
      <w:r>
        <w:rPr>
          <w:b w:val="0"/>
          <w:noProof/>
          <w:sz w:val="22"/>
          <w:szCs w:val="22"/>
        </w:rPr>
        <w:tab/>
      </w:r>
      <w:r w:rsidRPr="00272E4F">
        <w:rPr>
          <w:rFonts w:ascii="Arial" w:hAnsi="Arial" w:cs="Arial"/>
          <w:noProof/>
        </w:rPr>
        <w:t>Oggetto e finalità</w:t>
      </w:r>
      <w:r>
        <w:rPr>
          <w:noProof/>
        </w:rPr>
        <w:tab/>
      </w:r>
      <w:r>
        <w:rPr>
          <w:noProof/>
        </w:rPr>
        <w:fldChar w:fldCharType="begin"/>
      </w:r>
      <w:r>
        <w:rPr>
          <w:noProof/>
        </w:rPr>
        <w:instrText xml:space="preserve"> PAGEREF _Toc191573629 \h </w:instrText>
      </w:r>
      <w:r>
        <w:rPr>
          <w:noProof/>
        </w:rPr>
      </w:r>
      <w:r>
        <w:rPr>
          <w:noProof/>
        </w:rPr>
        <w:fldChar w:fldCharType="separate"/>
      </w:r>
      <w:r>
        <w:rPr>
          <w:noProof/>
        </w:rPr>
        <w:t>6</w:t>
      </w:r>
      <w:r>
        <w:rPr>
          <w:noProof/>
        </w:rPr>
        <w:fldChar w:fldCharType="end"/>
      </w:r>
    </w:p>
    <w:p w14:paraId="0B442A19" w14:textId="77777777" w:rsidR="00065131" w:rsidRDefault="00065131">
      <w:pPr>
        <w:pStyle w:val="Sommario2"/>
        <w:rPr>
          <w:b w:val="0"/>
          <w:noProof/>
          <w:sz w:val="22"/>
          <w:szCs w:val="22"/>
        </w:rPr>
      </w:pPr>
      <w:r w:rsidRPr="00272E4F">
        <w:rPr>
          <w:rFonts w:ascii="Arial" w:hAnsi="Arial" w:cs="Arial"/>
          <w:noProof/>
        </w:rPr>
        <w:t>1.2.</w:t>
      </w:r>
      <w:r>
        <w:rPr>
          <w:b w:val="0"/>
          <w:noProof/>
          <w:sz w:val="22"/>
          <w:szCs w:val="22"/>
        </w:rPr>
        <w:tab/>
      </w:r>
      <w:r w:rsidRPr="00272E4F">
        <w:rPr>
          <w:rFonts w:ascii="Arial" w:hAnsi="Arial" w:cs="Arial"/>
          <w:noProof/>
        </w:rPr>
        <w:t>La programmazione del monitoraggio del PTPCT</w:t>
      </w:r>
      <w:r>
        <w:rPr>
          <w:noProof/>
        </w:rPr>
        <w:tab/>
      </w:r>
      <w:r>
        <w:rPr>
          <w:noProof/>
        </w:rPr>
        <w:fldChar w:fldCharType="begin"/>
      </w:r>
      <w:r>
        <w:rPr>
          <w:noProof/>
        </w:rPr>
        <w:instrText xml:space="preserve"> PAGEREF _Toc191573630 \h </w:instrText>
      </w:r>
      <w:r>
        <w:rPr>
          <w:noProof/>
        </w:rPr>
      </w:r>
      <w:r>
        <w:rPr>
          <w:noProof/>
        </w:rPr>
        <w:fldChar w:fldCharType="separate"/>
      </w:r>
      <w:r>
        <w:rPr>
          <w:noProof/>
        </w:rPr>
        <w:t>7</w:t>
      </w:r>
      <w:r>
        <w:rPr>
          <w:noProof/>
        </w:rPr>
        <w:fldChar w:fldCharType="end"/>
      </w:r>
    </w:p>
    <w:p w14:paraId="510FC0D8" w14:textId="77777777" w:rsidR="00065131" w:rsidRDefault="00065131">
      <w:pPr>
        <w:pStyle w:val="Sommario2"/>
        <w:rPr>
          <w:b w:val="0"/>
          <w:noProof/>
          <w:sz w:val="22"/>
          <w:szCs w:val="22"/>
        </w:rPr>
      </w:pPr>
      <w:r w:rsidRPr="00272E4F">
        <w:rPr>
          <w:rFonts w:ascii="Arial" w:hAnsi="Arial" w:cs="Arial"/>
          <w:noProof/>
        </w:rPr>
        <w:t>1.3.</w:t>
      </w:r>
      <w:r>
        <w:rPr>
          <w:b w:val="0"/>
          <w:noProof/>
          <w:sz w:val="22"/>
          <w:szCs w:val="22"/>
        </w:rPr>
        <w:tab/>
      </w:r>
      <w:r w:rsidRPr="00272E4F">
        <w:rPr>
          <w:rFonts w:ascii="Arial" w:hAnsi="Arial" w:cs="Arial"/>
          <w:noProof/>
        </w:rPr>
        <w:t>Normativa di riferimento</w:t>
      </w:r>
      <w:r>
        <w:rPr>
          <w:noProof/>
        </w:rPr>
        <w:tab/>
      </w:r>
      <w:r>
        <w:rPr>
          <w:noProof/>
        </w:rPr>
        <w:fldChar w:fldCharType="begin"/>
      </w:r>
      <w:r>
        <w:rPr>
          <w:noProof/>
        </w:rPr>
        <w:instrText xml:space="preserve"> PAGEREF _Toc191573631 \h </w:instrText>
      </w:r>
      <w:r>
        <w:rPr>
          <w:noProof/>
        </w:rPr>
      </w:r>
      <w:r>
        <w:rPr>
          <w:noProof/>
        </w:rPr>
        <w:fldChar w:fldCharType="separate"/>
      </w:r>
      <w:r>
        <w:rPr>
          <w:noProof/>
        </w:rPr>
        <w:t>7</w:t>
      </w:r>
      <w:r>
        <w:rPr>
          <w:noProof/>
        </w:rPr>
        <w:fldChar w:fldCharType="end"/>
      </w:r>
    </w:p>
    <w:p w14:paraId="64660E69" w14:textId="77777777" w:rsidR="00065131" w:rsidRDefault="00065131">
      <w:pPr>
        <w:pStyle w:val="Sommario2"/>
        <w:rPr>
          <w:b w:val="0"/>
          <w:noProof/>
          <w:sz w:val="22"/>
          <w:szCs w:val="22"/>
        </w:rPr>
      </w:pPr>
      <w:r w:rsidRPr="00272E4F">
        <w:rPr>
          <w:rFonts w:ascii="Arial" w:hAnsi="Arial" w:cs="Arial"/>
          <w:noProof/>
        </w:rPr>
        <w:t>1.4.</w:t>
      </w:r>
      <w:r>
        <w:rPr>
          <w:b w:val="0"/>
          <w:noProof/>
          <w:sz w:val="22"/>
          <w:szCs w:val="22"/>
        </w:rPr>
        <w:tab/>
      </w:r>
      <w:r w:rsidRPr="00272E4F">
        <w:rPr>
          <w:rFonts w:ascii="Arial" w:hAnsi="Arial" w:cs="Arial"/>
          <w:noProof/>
        </w:rPr>
        <w:t>Le società partecipate pubbliche nel quadro normativo di riferimento</w:t>
      </w:r>
      <w:r>
        <w:rPr>
          <w:noProof/>
        </w:rPr>
        <w:tab/>
      </w:r>
      <w:r>
        <w:rPr>
          <w:noProof/>
        </w:rPr>
        <w:fldChar w:fldCharType="begin"/>
      </w:r>
      <w:r>
        <w:rPr>
          <w:noProof/>
        </w:rPr>
        <w:instrText xml:space="preserve"> PAGEREF _Toc191573632 \h </w:instrText>
      </w:r>
      <w:r>
        <w:rPr>
          <w:noProof/>
        </w:rPr>
      </w:r>
      <w:r>
        <w:rPr>
          <w:noProof/>
        </w:rPr>
        <w:fldChar w:fldCharType="separate"/>
      </w:r>
      <w:r>
        <w:rPr>
          <w:noProof/>
        </w:rPr>
        <w:t>9</w:t>
      </w:r>
      <w:r>
        <w:rPr>
          <w:noProof/>
        </w:rPr>
        <w:fldChar w:fldCharType="end"/>
      </w:r>
    </w:p>
    <w:p w14:paraId="3A43BA38" w14:textId="77777777" w:rsidR="00065131" w:rsidRDefault="00065131">
      <w:pPr>
        <w:pStyle w:val="Sommario2"/>
        <w:rPr>
          <w:b w:val="0"/>
          <w:noProof/>
          <w:sz w:val="22"/>
          <w:szCs w:val="22"/>
        </w:rPr>
      </w:pPr>
      <w:r w:rsidRPr="00272E4F">
        <w:rPr>
          <w:rFonts w:ascii="Arial" w:hAnsi="Arial" w:cs="Arial"/>
          <w:noProof/>
        </w:rPr>
        <w:t>1.5.</w:t>
      </w:r>
      <w:r>
        <w:rPr>
          <w:b w:val="0"/>
          <w:noProof/>
          <w:sz w:val="22"/>
          <w:szCs w:val="22"/>
        </w:rPr>
        <w:tab/>
      </w:r>
      <w:r w:rsidRPr="00272E4F">
        <w:rPr>
          <w:rFonts w:ascii="Arial" w:hAnsi="Arial" w:cs="Arial"/>
          <w:noProof/>
        </w:rPr>
        <w:t>Definizione di corruzione</w:t>
      </w:r>
      <w:r>
        <w:rPr>
          <w:noProof/>
        </w:rPr>
        <w:tab/>
      </w:r>
      <w:r>
        <w:rPr>
          <w:noProof/>
        </w:rPr>
        <w:fldChar w:fldCharType="begin"/>
      </w:r>
      <w:r>
        <w:rPr>
          <w:noProof/>
        </w:rPr>
        <w:instrText xml:space="preserve"> PAGEREF _Toc191573633 \h </w:instrText>
      </w:r>
      <w:r>
        <w:rPr>
          <w:noProof/>
        </w:rPr>
      </w:r>
      <w:r>
        <w:rPr>
          <w:noProof/>
        </w:rPr>
        <w:fldChar w:fldCharType="separate"/>
      </w:r>
      <w:r>
        <w:rPr>
          <w:noProof/>
        </w:rPr>
        <w:t>11</w:t>
      </w:r>
      <w:r>
        <w:rPr>
          <w:noProof/>
        </w:rPr>
        <w:fldChar w:fldCharType="end"/>
      </w:r>
    </w:p>
    <w:p w14:paraId="534BDBA5" w14:textId="77777777" w:rsidR="00065131" w:rsidRDefault="00065131">
      <w:pPr>
        <w:pStyle w:val="Sommario1"/>
        <w:rPr>
          <w:rFonts w:asciiTheme="minorHAnsi" w:hAnsiTheme="minorHAnsi"/>
          <w:b w:val="0"/>
          <w:caps w:val="0"/>
          <w:noProof/>
          <w:sz w:val="22"/>
          <w:szCs w:val="22"/>
        </w:rPr>
      </w:pPr>
      <w:r w:rsidRPr="00272E4F">
        <w:rPr>
          <w:rFonts w:ascii="Arial" w:hAnsi="Arial" w:cs="Arial"/>
          <w:noProof/>
        </w:rPr>
        <w:t>2.</w:t>
      </w:r>
      <w:r>
        <w:rPr>
          <w:rFonts w:asciiTheme="minorHAnsi" w:hAnsiTheme="minorHAnsi"/>
          <w:b w:val="0"/>
          <w:caps w:val="0"/>
          <w:noProof/>
          <w:sz w:val="22"/>
          <w:szCs w:val="22"/>
        </w:rPr>
        <w:tab/>
      </w:r>
      <w:r w:rsidRPr="00272E4F">
        <w:rPr>
          <w:rFonts w:ascii="Arial" w:hAnsi="Arial" w:cs="Arial"/>
          <w:noProof/>
        </w:rPr>
        <w:t>I soggetti della prevenzione</w:t>
      </w:r>
      <w:r>
        <w:rPr>
          <w:noProof/>
        </w:rPr>
        <w:tab/>
      </w:r>
      <w:r>
        <w:rPr>
          <w:noProof/>
        </w:rPr>
        <w:fldChar w:fldCharType="begin"/>
      </w:r>
      <w:r>
        <w:rPr>
          <w:noProof/>
        </w:rPr>
        <w:instrText xml:space="preserve"> PAGEREF _Toc191573634 \h </w:instrText>
      </w:r>
      <w:r>
        <w:rPr>
          <w:noProof/>
        </w:rPr>
      </w:r>
      <w:r>
        <w:rPr>
          <w:noProof/>
        </w:rPr>
        <w:fldChar w:fldCharType="separate"/>
      </w:r>
      <w:r>
        <w:rPr>
          <w:noProof/>
        </w:rPr>
        <w:t>12</w:t>
      </w:r>
      <w:r>
        <w:rPr>
          <w:noProof/>
        </w:rPr>
        <w:fldChar w:fldCharType="end"/>
      </w:r>
    </w:p>
    <w:p w14:paraId="203638F6" w14:textId="77777777" w:rsidR="00065131" w:rsidRDefault="00065131">
      <w:pPr>
        <w:pStyle w:val="Sommario2"/>
        <w:rPr>
          <w:b w:val="0"/>
          <w:noProof/>
          <w:sz w:val="22"/>
          <w:szCs w:val="22"/>
        </w:rPr>
      </w:pPr>
      <w:r w:rsidRPr="00272E4F">
        <w:rPr>
          <w:rFonts w:ascii="Arial" w:hAnsi="Arial" w:cs="Arial"/>
          <w:noProof/>
        </w:rPr>
        <w:t>2.1.</w:t>
      </w:r>
      <w:r>
        <w:rPr>
          <w:b w:val="0"/>
          <w:noProof/>
          <w:sz w:val="22"/>
          <w:szCs w:val="22"/>
        </w:rPr>
        <w:tab/>
      </w:r>
      <w:r w:rsidRPr="00272E4F">
        <w:rPr>
          <w:rFonts w:ascii="Arial" w:hAnsi="Arial" w:cs="Arial"/>
          <w:noProof/>
        </w:rPr>
        <w:t>Il responsabile della prevenzione della corruzione</w:t>
      </w:r>
      <w:r>
        <w:rPr>
          <w:noProof/>
        </w:rPr>
        <w:tab/>
      </w:r>
      <w:r>
        <w:rPr>
          <w:noProof/>
        </w:rPr>
        <w:fldChar w:fldCharType="begin"/>
      </w:r>
      <w:r>
        <w:rPr>
          <w:noProof/>
        </w:rPr>
        <w:instrText xml:space="preserve"> PAGEREF _Toc191573635 \h </w:instrText>
      </w:r>
      <w:r>
        <w:rPr>
          <w:noProof/>
        </w:rPr>
      </w:r>
      <w:r>
        <w:rPr>
          <w:noProof/>
        </w:rPr>
        <w:fldChar w:fldCharType="separate"/>
      </w:r>
      <w:r>
        <w:rPr>
          <w:noProof/>
        </w:rPr>
        <w:t>12</w:t>
      </w:r>
      <w:r>
        <w:rPr>
          <w:noProof/>
        </w:rPr>
        <w:fldChar w:fldCharType="end"/>
      </w:r>
    </w:p>
    <w:p w14:paraId="5B33FE0C" w14:textId="77777777" w:rsidR="00065131" w:rsidRDefault="00065131">
      <w:pPr>
        <w:pStyle w:val="Sommario2"/>
        <w:rPr>
          <w:b w:val="0"/>
          <w:noProof/>
          <w:sz w:val="22"/>
          <w:szCs w:val="22"/>
        </w:rPr>
      </w:pPr>
      <w:r w:rsidRPr="00272E4F">
        <w:rPr>
          <w:rFonts w:ascii="Arial" w:hAnsi="Arial" w:cs="Arial"/>
          <w:noProof/>
        </w:rPr>
        <w:t>2.1.1.</w:t>
      </w:r>
      <w:r>
        <w:rPr>
          <w:b w:val="0"/>
          <w:noProof/>
          <w:sz w:val="22"/>
          <w:szCs w:val="22"/>
        </w:rPr>
        <w:tab/>
      </w:r>
      <w:r w:rsidRPr="00272E4F">
        <w:rPr>
          <w:rFonts w:ascii="Arial" w:hAnsi="Arial" w:cs="Arial"/>
          <w:noProof/>
        </w:rPr>
        <w:t>Revoca del RPCT</w:t>
      </w:r>
      <w:r>
        <w:rPr>
          <w:noProof/>
        </w:rPr>
        <w:tab/>
      </w:r>
      <w:r>
        <w:rPr>
          <w:noProof/>
        </w:rPr>
        <w:fldChar w:fldCharType="begin"/>
      </w:r>
      <w:r>
        <w:rPr>
          <w:noProof/>
        </w:rPr>
        <w:instrText xml:space="preserve"> PAGEREF _Toc191573636 \h </w:instrText>
      </w:r>
      <w:r>
        <w:rPr>
          <w:noProof/>
        </w:rPr>
      </w:r>
      <w:r>
        <w:rPr>
          <w:noProof/>
        </w:rPr>
        <w:fldChar w:fldCharType="separate"/>
      </w:r>
      <w:r>
        <w:rPr>
          <w:noProof/>
        </w:rPr>
        <w:t>15</w:t>
      </w:r>
      <w:r>
        <w:rPr>
          <w:noProof/>
        </w:rPr>
        <w:fldChar w:fldCharType="end"/>
      </w:r>
    </w:p>
    <w:p w14:paraId="74A5F38A" w14:textId="77777777" w:rsidR="00065131" w:rsidRDefault="00065131">
      <w:pPr>
        <w:pStyle w:val="Sommario2"/>
        <w:rPr>
          <w:b w:val="0"/>
          <w:noProof/>
          <w:sz w:val="22"/>
          <w:szCs w:val="22"/>
        </w:rPr>
      </w:pPr>
      <w:r w:rsidRPr="00272E4F">
        <w:rPr>
          <w:rFonts w:ascii="Arial" w:hAnsi="Arial" w:cs="Arial"/>
          <w:noProof/>
        </w:rPr>
        <w:t>2.2.</w:t>
      </w:r>
      <w:r>
        <w:rPr>
          <w:b w:val="0"/>
          <w:noProof/>
          <w:sz w:val="22"/>
          <w:szCs w:val="22"/>
        </w:rPr>
        <w:tab/>
      </w:r>
      <w:r w:rsidRPr="00272E4F">
        <w:rPr>
          <w:rFonts w:ascii="Arial" w:hAnsi="Arial" w:cs="Arial"/>
          <w:noProof/>
        </w:rPr>
        <w:t>Il Consiglio di Amministrazione</w:t>
      </w:r>
      <w:r>
        <w:rPr>
          <w:noProof/>
        </w:rPr>
        <w:tab/>
      </w:r>
      <w:r>
        <w:rPr>
          <w:noProof/>
        </w:rPr>
        <w:fldChar w:fldCharType="begin"/>
      </w:r>
      <w:r>
        <w:rPr>
          <w:noProof/>
        </w:rPr>
        <w:instrText xml:space="preserve"> PAGEREF _Toc191573637 \h </w:instrText>
      </w:r>
      <w:r>
        <w:rPr>
          <w:noProof/>
        </w:rPr>
      </w:r>
      <w:r>
        <w:rPr>
          <w:noProof/>
        </w:rPr>
        <w:fldChar w:fldCharType="separate"/>
      </w:r>
      <w:r>
        <w:rPr>
          <w:noProof/>
        </w:rPr>
        <w:t>15</w:t>
      </w:r>
      <w:r>
        <w:rPr>
          <w:noProof/>
        </w:rPr>
        <w:fldChar w:fldCharType="end"/>
      </w:r>
    </w:p>
    <w:p w14:paraId="1D7CE587" w14:textId="77777777" w:rsidR="00065131" w:rsidRDefault="00065131">
      <w:pPr>
        <w:pStyle w:val="Sommario2"/>
        <w:rPr>
          <w:b w:val="0"/>
          <w:noProof/>
          <w:sz w:val="22"/>
          <w:szCs w:val="22"/>
        </w:rPr>
      </w:pPr>
      <w:r w:rsidRPr="00272E4F">
        <w:rPr>
          <w:rFonts w:ascii="Arial" w:hAnsi="Arial" w:cs="Arial"/>
          <w:noProof/>
        </w:rPr>
        <w:t>2.3.</w:t>
      </w:r>
      <w:r>
        <w:rPr>
          <w:b w:val="0"/>
          <w:noProof/>
          <w:sz w:val="22"/>
          <w:szCs w:val="22"/>
        </w:rPr>
        <w:tab/>
      </w:r>
      <w:r w:rsidRPr="00272E4F">
        <w:rPr>
          <w:rFonts w:ascii="Arial" w:hAnsi="Arial" w:cs="Arial"/>
          <w:noProof/>
        </w:rPr>
        <w:t>I Coordinatori d’Area</w:t>
      </w:r>
      <w:r>
        <w:rPr>
          <w:noProof/>
        </w:rPr>
        <w:tab/>
      </w:r>
      <w:r>
        <w:rPr>
          <w:noProof/>
        </w:rPr>
        <w:fldChar w:fldCharType="begin"/>
      </w:r>
      <w:r>
        <w:rPr>
          <w:noProof/>
        </w:rPr>
        <w:instrText xml:space="preserve"> PAGEREF _Toc191573638 \h </w:instrText>
      </w:r>
      <w:r>
        <w:rPr>
          <w:noProof/>
        </w:rPr>
      </w:r>
      <w:r>
        <w:rPr>
          <w:noProof/>
        </w:rPr>
        <w:fldChar w:fldCharType="separate"/>
      </w:r>
      <w:r>
        <w:rPr>
          <w:noProof/>
        </w:rPr>
        <w:t>16</w:t>
      </w:r>
      <w:r>
        <w:rPr>
          <w:noProof/>
        </w:rPr>
        <w:fldChar w:fldCharType="end"/>
      </w:r>
    </w:p>
    <w:p w14:paraId="5B7E3133" w14:textId="77777777" w:rsidR="00065131" w:rsidRDefault="00065131">
      <w:pPr>
        <w:pStyle w:val="Sommario2"/>
        <w:rPr>
          <w:b w:val="0"/>
          <w:noProof/>
          <w:sz w:val="22"/>
          <w:szCs w:val="22"/>
        </w:rPr>
      </w:pPr>
      <w:r w:rsidRPr="00272E4F">
        <w:rPr>
          <w:rFonts w:ascii="Arial" w:hAnsi="Arial" w:cs="Arial"/>
          <w:noProof/>
        </w:rPr>
        <w:t>2.4.</w:t>
      </w:r>
      <w:r>
        <w:rPr>
          <w:b w:val="0"/>
          <w:noProof/>
          <w:sz w:val="22"/>
          <w:szCs w:val="22"/>
        </w:rPr>
        <w:tab/>
      </w:r>
      <w:r w:rsidRPr="00272E4F">
        <w:rPr>
          <w:rFonts w:ascii="Arial" w:hAnsi="Arial" w:cs="Arial"/>
          <w:noProof/>
        </w:rPr>
        <w:t>I dipendenti</w:t>
      </w:r>
      <w:r>
        <w:rPr>
          <w:noProof/>
        </w:rPr>
        <w:tab/>
      </w:r>
      <w:r>
        <w:rPr>
          <w:noProof/>
        </w:rPr>
        <w:fldChar w:fldCharType="begin"/>
      </w:r>
      <w:r>
        <w:rPr>
          <w:noProof/>
        </w:rPr>
        <w:instrText xml:space="preserve"> PAGEREF _Toc191573639 \h </w:instrText>
      </w:r>
      <w:r>
        <w:rPr>
          <w:noProof/>
        </w:rPr>
      </w:r>
      <w:r>
        <w:rPr>
          <w:noProof/>
        </w:rPr>
        <w:fldChar w:fldCharType="separate"/>
      </w:r>
      <w:r>
        <w:rPr>
          <w:noProof/>
        </w:rPr>
        <w:t>16</w:t>
      </w:r>
      <w:r>
        <w:rPr>
          <w:noProof/>
        </w:rPr>
        <w:fldChar w:fldCharType="end"/>
      </w:r>
    </w:p>
    <w:p w14:paraId="13326478" w14:textId="77777777" w:rsidR="00065131" w:rsidRDefault="00065131">
      <w:pPr>
        <w:pStyle w:val="Sommario2"/>
        <w:rPr>
          <w:b w:val="0"/>
          <w:noProof/>
          <w:sz w:val="22"/>
          <w:szCs w:val="22"/>
        </w:rPr>
      </w:pPr>
      <w:r w:rsidRPr="00272E4F">
        <w:rPr>
          <w:rFonts w:ascii="Arial" w:hAnsi="Arial" w:cs="Arial"/>
          <w:noProof/>
        </w:rPr>
        <w:t>2.5.</w:t>
      </w:r>
      <w:r>
        <w:rPr>
          <w:b w:val="0"/>
          <w:noProof/>
          <w:sz w:val="22"/>
          <w:szCs w:val="22"/>
        </w:rPr>
        <w:tab/>
      </w:r>
      <w:r w:rsidRPr="00272E4F">
        <w:rPr>
          <w:rFonts w:ascii="Arial" w:hAnsi="Arial" w:cs="Arial"/>
          <w:noProof/>
        </w:rPr>
        <w:t>I collaboratori</w:t>
      </w:r>
      <w:r>
        <w:rPr>
          <w:noProof/>
        </w:rPr>
        <w:tab/>
      </w:r>
      <w:r>
        <w:rPr>
          <w:noProof/>
        </w:rPr>
        <w:fldChar w:fldCharType="begin"/>
      </w:r>
      <w:r>
        <w:rPr>
          <w:noProof/>
        </w:rPr>
        <w:instrText xml:space="preserve"> PAGEREF _Toc191573640 \h </w:instrText>
      </w:r>
      <w:r>
        <w:rPr>
          <w:noProof/>
        </w:rPr>
      </w:r>
      <w:r>
        <w:rPr>
          <w:noProof/>
        </w:rPr>
        <w:fldChar w:fldCharType="separate"/>
      </w:r>
      <w:r>
        <w:rPr>
          <w:noProof/>
        </w:rPr>
        <w:t>16</w:t>
      </w:r>
      <w:r>
        <w:rPr>
          <w:noProof/>
        </w:rPr>
        <w:fldChar w:fldCharType="end"/>
      </w:r>
    </w:p>
    <w:p w14:paraId="0F451B80" w14:textId="77777777" w:rsidR="00065131" w:rsidRDefault="00065131">
      <w:pPr>
        <w:pStyle w:val="Sommario2"/>
        <w:rPr>
          <w:b w:val="0"/>
          <w:noProof/>
          <w:sz w:val="22"/>
          <w:szCs w:val="22"/>
        </w:rPr>
      </w:pPr>
      <w:r w:rsidRPr="00272E4F">
        <w:rPr>
          <w:rFonts w:ascii="Arial" w:hAnsi="Arial" w:cs="Arial"/>
          <w:noProof/>
        </w:rPr>
        <w:t>2.6.</w:t>
      </w:r>
      <w:r>
        <w:rPr>
          <w:b w:val="0"/>
          <w:noProof/>
          <w:sz w:val="22"/>
          <w:szCs w:val="22"/>
        </w:rPr>
        <w:tab/>
      </w:r>
      <w:r w:rsidRPr="00272E4F">
        <w:rPr>
          <w:rFonts w:ascii="Arial" w:hAnsi="Arial" w:cs="Arial"/>
          <w:noProof/>
        </w:rPr>
        <w:t>L’Organismo di Vigilanza</w:t>
      </w:r>
      <w:r>
        <w:rPr>
          <w:noProof/>
        </w:rPr>
        <w:tab/>
      </w:r>
      <w:r>
        <w:rPr>
          <w:noProof/>
        </w:rPr>
        <w:fldChar w:fldCharType="begin"/>
      </w:r>
      <w:r>
        <w:rPr>
          <w:noProof/>
        </w:rPr>
        <w:instrText xml:space="preserve"> PAGEREF _Toc191573641 \h </w:instrText>
      </w:r>
      <w:r>
        <w:rPr>
          <w:noProof/>
        </w:rPr>
      </w:r>
      <w:r>
        <w:rPr>
          <w:noProof/>
        </w:rPr>
        <w:fldChar w:fldCharType="separate"/>
      </w:r>
      <w:r>
        <w:rPr>
          <w:noProof/>
        </w:rPr>
        <w:t>16</w:t>
      </w:r>
      <w:r>
        <w:rPr>
          <w:noProof/>
        </w:rPr>
        <w:fldChar w:fldCharType="end"/>
      </w:r>
    </w:p>
    <w:p w14:paraId="693CB10C" w14:textId="61A71A16" w:rsidR="00065131" w:rsidRDefault="00400228">
      <w:pPr>
        <w:pStyle w:val="Sommario2"/>
        <w:rPr>
          <w:b w:val="0"/>
          <w:noProof/>
          <w:sz w:val="22"/>
          <w:szCs w:val="22"/>
        </w:rPr>
      </w:pPr>
      <w:r>
        <w:rPr>
          <w:rFonts w:ascii="Arial" w:hAnsi="Arial" w:cs="Arial"/>
          <w:noProof/>
        </w:rPr>
        <w:t>2.7</w:t>
      </w:r>
      <w:r w:rsidR="00065131" w:rsidRPr="00272E4F">
        <w:rPr>
          <w:rFonts w:ascii="Arial" w:hAnsi="Arial" w:cs="Arial"/>
          <w:noProof/>
        </w:rPr>
        <w:t>.</w:t>
      </w:r>
      <w:r w:rsidR="00065131">
        <w:rPr>
          <w:rFonts w:ascii="Arial" w:hAnsi="Arial" w:cs="Arial"/>
          <w:noProof/>
        </w:rPr>
        <w:t xml:space="preserve">   </w:t>
      </w:r>
      <w:r w:rsidR="00065131" w:rsidRPr="00272E4F">
        <w:rPr>
          <w:rFonts w:ascii="Arial" w:hAnsi="Arial" w:cs="Arial"/>
          <w:noProof/>
        </w:rPr>
        <w:t xml:space="preserve"> Parità di genere – Gender Equality Plan (GEP)</w:t>
      </w:r>
      <w:r w:rsidR="00065131">
        <w:rPr>
          <w:noProof/>
        </w:rPr>
        <w:tab/>
      </w:r>
      <w:r w:rsidR="00065131">
        <w:rPr>
          <w:noProof/>
        </w:rPr>
        <w:fldChar w:fldCharType="begin"/>
      </w:r>
      <w:r w:rsidR="00065131">
        <w:rPr>
          <w:noProof/>
        </w:rPr>
        <w:instrText xml:space="preserve"> PAGEREF _Toc191573642 \h </w:instrText>
      </w:r>
      <w:r w:rsidR="00065131">
        <w:rPr>
          <w:noProof/>
        </w:rPr>
      </w:r>
      <w:r w:rsidR="00065131">
        <w:rPr>
          <w:noProof/>
        </w:rPr>
        <w:fldChar w:fldCharType="separate"/>
      </w:r>
      <w:r w:rsidR="00065131">
        <w:rPr>
          <w:noProof/>
        </w:rPr>
        <w:t>17</w:t>
      </w:r>
      <w:r w:rsidR="00065131">
        <w:rPr>
          <w:noProof/>
        </w:rPr>
        <w:fldChar w:fldCharType="end"/>
      </w:r>
    </w:p>
    <w:p w14:paraId="5861185D" w14:textId="77777777" w:rsidR="00065131" w:rsidRDefault="00065131">
      <w:pPr>
        <w:pStyle w:val="Sommario1"/>
        <w:rPr>
          <w:rFonts w:asciiTheme="minorHAnsi" w:hAnsiTheme="minorHAnsi"/>
          <w:b w:val="0"/>
          <w:caps w:val="0"/>
          <w:noProof/>
          <w:sz w:val="22"/>
          <w:szCs w:val="22"/>
        </w:rPr>
      </w:pPr>
      <w:r>
        <w:rPr>
          <w:noProof/>
        </w:rPr>
        <w:t>3.</w:t>
      </w:r>
      <w:r>
        <w:rPr>
          <w:rFonts w:asciiTheme="minorHAnsi" w:hAnsiTheme="minorHAnsi"/>
          <w:b w:val="0"/>
          <w:caps w:val="0"/>
          <w:noProof/>
          <w:sz w:val="22"/>
          <w:szCs w:val="22"/>
        </w:rPr>
        <w:tab/>
      </w:r>
      <w:r w:rsidRPr="00272E4F">
        <w:rPr>
          <w:rFonts w:ascii="Arial" w:hAnsi="Arial" w:cs="Arial"/>
          <w:noProof/>
        </w:rPr>
        <w:t>Piano Triennale di Prevenzione della Corruzione in Fondazione San Filippo Neri</w:t>
      </w:r>
      <w:r>
        <w:rPr>
          <w:noProof/>
        </w:rPr>
        <w:tab/>
      </w:r>
      <w:r>
        <w:rPr>
          <w:noProof/>
        </w:rPr>
        <w:fldChar w:fldCharType="begin"/>
      </w:r>
      <w:r>
        <w:rPr>
          <w:noProof/>
        </w:rPr>
        <w:instrText xml:space="preserve"> PAGEREF _Toc191573643 \h </w:instrText>
      </w:r>
      <w:r>
        <w:rPr>
          <w:noProof/>
        </w:rPr>
      </w:r>
      <w:r>
        <w:rPr>
          <w:noProof/>
        </w:rPr>
        <w:fldChar w:fldCharType="separate"/>
      </w:r>
      <w:r>
        <w:rPr>
          <w:noProof/>
        </w:rPr>
        <w:t>18</w:t>
      </w:r>
      <w:r>
        <w:rPr>
          <w:noProof/>
        </w:rPr>
        <w:fldChar w:fldCharType="end"/>
      </w:r>
    </w:p>
    <w:p w14:paraId="1FF07D0E" w14:textId="77777777" w:rsidR="00065131" w:rsidRDefault="00065131">
      <w:pPr>
        <w:pStyle w:val="Sommario2"/>
        <w:rPr>
          <w:b w:val="0"/>
          <w:noProof/>
          <w:sz w:val="22"/>
          <w:szCs w:val="22"/>
        </w:rPr>
      </w:pPr>
      <w:r w:rsidRPr="00272E4F">
        <w:rPr>
          <w:rFonts w:ascii="Arial" w:hAnsi="Arial" w:cs="Arial"/>
          <w:noProof/>
        </w:rPr>
        <w:t>3.1.</w:t>
      </w:r>
      <w:r>
        <w:rPr>
          <w:b w:val="0"/>
          <w:noProof/>
          <w:sz w:val="22"/>
          <w:szCs w:val="22"/>
        </w:rPr>
        <w:tab/>
      </w:r>
      <w:r w:rsidRPr="00272E4F">
        <w:rPr>
          <w:rFonts w:ascii="Arial" w:hAnsi="Arial" w:cs="Arial"/>
          <w:noProof/>
        </w:rPr>
        <w:t>Introduzione</w:t>
      </w:r>
      <w:r>
        <w:rPr>
          <w:noProof/>
        </w:rPr>
        <w:tab/>
      </w:r>
      <w:r>
        <w:rPr>
          <w:noProof/>
        </w:rPr>
        <w:fldChar w:fldCharType="begin"/>
      </w:r>
      <w:r>
        <w:rPr>
          <w:noProof/>
        </w:rPr>
        <w:instrText xml:space="preserve"> PAGEREF _Toc191573644 \h </w:instrText>
      </w:r>
      <w:r>
        <w:rPr>
          <w:noProof/>
        </w:rPr>
      </w:r>
      <w:r>
        <w:rPr>
          <w:noProof/>
        </w:rPr>
        <w:fldChar w:fldCharType="separate"/>
      </w:r>
      <w:r>
        <w:rPr>
          <w:noProof/>
        </w:rPr>
        <w:t>18</w:t>
      </w:r>
      <w:r>
        <w:rPr>
          <w:noProof/>
        </w:rPr>
        <w:fldChar w:fldCharType="end"/>
      </w:r>
    </w:p>
    <w:p w14:paraId="67FA50AF" w14:textId="77777777" w:rsidR="00065131" w:rsidRDefault="00065131">
      <w:pPr>
        <w:pStyle w:val="Sommario2"/>
        <w:rPr>
          <w:b w:val="0"/>
          <w:noProof/>
          <w:sz w:val="22"/>
          <w:szCs w:val="22"/>
        </w:rPr>
      </w:pPr>
      <w:r w:rsidRPr="00272E4F">
        <w:rPr>
          <w:rFonts w:ascii="Arial" w:hAnsi="Arial" w:cs="Arial"/>
          <w:noProof/>
        </w:rPr>
        <w:t>3.2.</w:t>
      </w:r>
      <w:r>
        <w:rPr>
          <w:b w:val="0"/>
          <w:noProof/>
          <w:sz w:val="22"/>
          <w:szCs w:val="22"/>
        </w:rPr>
        <w:tab/>
      </w:r>
      <w:r w:rsidRPr="00272E4F">
        <w:rPr>
          <w:rFonts w:ascii="Arial" w:hAnsi="Arial" w:cs="Arial"/>
          <w:noProof/>
        </w:rPr>
        <w:t>Rapporti tra Modello di Organizzazione, gestione e controllo e Piano di Prevenzione della Corruzione</w:t>
      </w:r>
      <w:r>
        <w:rPr>
          <w:noProof/>
        </w:rPr>
        <w:tab/>
      </w:r>
      <w:r>
        <w:rPr>
          <w:noProof/>
        </w:rPr>
        <w:fldChar w:fldCharType="begin"/>
      </w:r>
      <w:r>
        <w:rPr>
          <w:noProof/>
        </w:rPr>
        <w:instrText xml:space="preserve"> PAGEREF _Toc191573645 \h </w:instrText>
      </w:r>
      <w:r>
        <w:rPr>
          <w:noProof/>
        </w:rPr>
      </w:r>
      <w:r>
        <w:rPr>
          <w:noProof/>
        </w:rPr>
        <w:fldChar w:fldCharType="separate"/>
      </w:r>
      <w:r>
        <w:rPr>
          <w:noProof/>
        </w:rPr>
        <w:t>18</w:t>
      </w:r>
      <w:r>
        <w:rPr>
          <w:noProof/>
        </w:rPr>
        <w:fldChar w:fldCharType="end"/>
      </w:r>
    </w:p>
    <w:p w14:paraId="08F6382C" w14:textId="77777777" w:rsidR="00065131" w:rsidRDefault="00065131">
      <w:pPr>
        <w:pStyle w:val="Sommario2"/>
        <w:rPr>
          <w:b w:val="0"/>
          <w:noProof/>
          <w:sz w:val="22"/>
          <w:szCs w:val="22"/>
        </w:rPr>
      </w:pPr>
      <w:r w:rsidRPr="00272E4F">
        <w:rPr>
          <w:rFonts w:ascii="Arial" w:hAnsi="Arial" w:cs="Arial"/>
          <w:noProof/>
        </w:rPr>
        <w:t>3.3.</w:t>
      </w:r>
      <w:r>
        <w:rPr>
          <w:b w:val="0"/>
          <w:noProof/>
          <w:sz w:val="22"/>
          <w:szCs w:val="22"/>
        </w:rPr>
        <w:tab/>
      </w:r>
      <w:r w:rsidRPr="00272E4F">
        <w:rPr>
          <w:rFonts w:ascii="Arial" w:hAnsi="Arial" w:cs="Arial"/>
          <w:noProof/>
        </w:rPr>
        <w:t>Integrazione e coordinamento fra RPCT e OdV</w:t>
      </w:r>
      <w:r>
        <w:rPr>
          <w:noProof/>
        </w:rPr>
        <w:tab/>
      </w:r>
      <w:r>
        <w:rPr>
          <w:noProof/>
        </w:rPr>
        <w:fldChar w:fldCharType="begin"/>
      </w:r>
      <w:r>
        <w:rPr>
          <w:noProof/>
        </w:rPr>
        <w:instrText xml:space="preserve"> PAGEREF _Toc191573646 \h </w:instrText>
      </w:r>
      <w:r>
        <w:rPr>
          <w:noProof/>
        </w:rPr>
      </w:r>
      <w:r>
        <w:rPr>
          <w:noProof/>
        </w:rPr>
        <w:fldChar w:fldCharType="separate"/>
      </w:r>
      <w:r>
        <w:rPr>
          <w:noProof/>
        </w:rPr>
        <w:t>19</w:t>
      </w:r>
      <w:r>
        <w:rPr>
          <w:noProof/>
        </w:rPr>
        <w:fldChar w:fldCharType="end"/>
      </w:r>
    </w:p>
    <w:p w14:paraId="68D5A75B" w14:textId="77777777" w:rsidR="00065131" w:rsidRDefault="00065131">
      <w:pPr>
        <w:pStyle w:val="Sommario2"/>
        <w:rPr>
          <w:b w:val="0"/>
          <w:noProof/>
          <w:sz w:val="22"/>
          <w:szCs w:val="22"/>
        </w:rPr>
      </w:pPr>
      <w:r w:rsidRPr="00272E4F">
        <w:rPr>
          <w:rFonts w:ascii="Arial" w:hAnsi="Arial" w:cs="Arial"/>
          <w:noProof/>
        </w:rPr>
        <w:t>3.4.</w:t>
      </w:r>
      <w:r>
        <w:rPr>
          <w:b w:val="0"/>
          <w:noProof/>
          <w:sz w:val="22"/>
          <w:szCs w:val="22"/>
        </w:rPr>
        <w:tab/>
      </w:r>
      <w:r w:rsidRPr="00272E4F">
        <w:rPr>
          <w:rFonts w:ascii="Arial" w:hAnsi="Arial" w:cs="Arial"/>
          <w:noProof/>
        </w:rPr>
        <w:t>Procedura di formazione del PTCP</w:t>
      </w:r>
      <w:r>
        <w:rPr>
          <w:noProof/>
        </w:rPr>
        <w:tab/>
      </w:r>
      <w:r>
        <w:rPr>
          <w:noProof/>
        </w:rPr>
        <w:fldChar w:fldCharType="begin"/>
      </w:r>
      <w:r>
        <w:rPr>
          <w:noProof/>
        </w:rPr>
        <w:instrText xml:space="preserve"> PAGEREF _Toc191573647 \h </w:instrText>
      </w:r>
      <w:r>
        <w:rPr>
          <w:noProof/>
        </w:rPr>
      </w:r>
      <w:r>
        <w:rPr>
          <w:noProof/>
        </w:rPr>
        <w:fldChar w:fldCharType="separate"/>
      </w:r>
      <w:r>
        <w:rPr>
          <w:noProof/>
        </w:rPr>
        <w:t>20</w:t>
      </w:r>
      <w:r>
        <w:rPr>
          <w:noProof/>
        </w:rPr>
        <w:fldChar w:fldCharType="end"/>
      </w:r>
    </w:p>
    <w:p w14:paraId="678230D0" w14:textId="77777777" w:rsidR="00065131" w:rsidRDefault="00065131">
      <w:pPr>
        <w:pStyle w:val="Sommario2"/>
        <w:rPr>
          <w:b w:val="0"/>
          <w:noProof/>
          <w:sz w:val="22"/>
          <w:szCs w:val="22"/>
        </w:rPr>
      </w:pPr>
      <w:r w:rsidRPr="00272E4F">
        <w:rPr>
          <w:rFonts w:ascii="Arial" w:hAnsi="Arial" w:cs="Arial"/>
          <w:noProof/>
        </w:rPr>
        <w:t>3.5.</w:t>
      </w:r>
      <w:r>
        <w:rPr>
          <w:b w:val="0"/>
          <w:noProof/>
          <w:sz w:val="22"/>
          <w:szCs w:val="22"/>
        </w:rPr>
        <w:tab/>
      </w:r>
      <w:r w:rsidRPr="00272E4F">
        <w:rPr>
          <w:rFonts w:ascii="Arial" w:hAnsi="Arial" w:cs="Arial"/>
          <w:noProof/>
        </w:rPr>
        <w:t>Pubblicità</w:t>
      </w:r>
      <w:r>
        <w:rPr>
          <w:noProof/>
        </w:rPr>
        <w:tab/>
      </w:r>
      <w:r>
        <w:rPr>
          <w:noProof/>
        </w:rPr>
        <w:fldChar w:fldCharType="begin"/>
      </w:r>
      <w:r>
        <w:rPr>
          <w:noProof/>
        </w:rPr>
        <w:instrText xml:space="preserve"> PAGEREF _Toc191573648 \h </w:instrText>
      </w:r>
      <w:r>
        <w:rPr>
          <w:noProof/>
        </w:rPr>
      </w:r>
      <w:r>
        <w:rPr>
          <w:noProof/>
        </w:rPr>
        <w:fldChar w:fldCharType="separate"/>
      </w:r>
      <w:r>
        <w:rPr>
          <w:noProof/>
        </w:rPr>
        <w:t>21</w:t>
      </w:r>
      <w:r>
        <w:rPr>
          <w:noProof/>
        </w:rPr>
        <w:fldChar w:fldCharType="end"/>
      </w:r>
    </w:p>
    <w:p w14:paraId="089784D7" w14:textId="77777777" w:rsidR="00065131" w:rsidRDefault="00065131">
      <w:pPr>
        <w:pStyle w:val="Sommario2"/>
        <w:rPr>
          <w:b w:val="0"/>
          <w:noProof/>
          <w:sz w:val="22"/>
          <w:szCs w:val="22"/>
        </w:rPr>
      </w:pPr>
      <w:r w:rsidRPr="00272E4F">
        <w:rPr>
          <w:rFonts w:ascii="Arial" w:hAnsi="Arial" w:cs="Arial"/>
          <w:noProof/>
        </w:rPr>
        <w:t>3.6.</w:t>
      </w:r>
      <w:r>
        <w:rPr>
          <w:b w:val="0"/>
          <w:noProof/>
          <w:sz w:val="22"/>
          <w:szCs w:val="22"/>
        </w:rPr>
        <w:tab/>
      </w:r>
      <w:r w:rsidRPr="00272E4F">
        <w:rPr>
          <w:rFonts w:ascii="Arial" w:hAnsi="Arial" w:cs="Arial"/>
          <w:noProof/>
        </w:rPr>
        <w:t>Analisi di contesto</w:t>
      </w:r>
      <w:r>
        <w:rPr>
          <w:noProof/>
        </w:rPr>
        <w:tab/>
      </w:r>
      <w:r>
        <w:rPr>
          <w:noProof/>
        </w:rPr>
        <w:fldChar w:fldCharType="begin"/>
      </w:r>
      <w:r>
        <w:rPr>
          <w:noProof/>
        </w:rPr>
        <w:instrText xml:space="preserve"> PAGEREF _Toc191573649 \h </w:instrText>
      </w:r>
      <w:r>
        <w:rPr>
          <w:noProof/>
        </w:rPr>
      </w:r>
      <w:r>
        <w:rPr>
          <w:noProof/>
        </w:rPr>
        <w:fldChar w:fldCharType="separate"/>
      </w:r>
      <w:r>
        <w:rPr>
          <w:noProof/>
        </w:rPr>
        <w:t>22</w:t>
      </w:r>
      <w:r>
        <w:rPr>
          <w:noProof/>
        </w:rPr>
        <w:fldChar w:fldCharType="end"/>
      </w:r>
    </w:p>
    <w:p w14:paraId="37CFE773" w14:textId="77777777" w:rsidR="00065131" w:rsidRDefault="00065131">
      <w:pPr>
        <w:pStyle w:val="Sommario3"/>
        <w:tabs>
          <w:tab w:val="left" w:pos="1200"/>
          <w:tab w:val="right" w:pos="9962"/>
        </w:tabs>
        <w:rPr>
          <w:noProof/>
          <w:sz w:val="22"/>
          <w:szCs w:val="22"/>
        </w:rPr>
      </w:pPr>
      <w:r w:rsidRPr="00272E4F">
        <w:rPr>
          <w:rFonts w:ascii="Arial" w:hAnsi="Arial" w:cs="Arial"/>
          <w:noProof/>
        </w:rPr>
        <w:t>3.6.1.</w:t>
      </w:r>
      <w:r>
        <w:rPr>
          <w:noProof/>
          <w:sz w:val="22"/>
          <w:szCs w:val="22"/>
        </w:rPr>
        <w:tab/>
      </w:r>
      <w:r w:rsidRPr="00272E4F">
        <w:rPr>
          <w:rFonts w:ascii="Arial" w:hAnsi="Arial" w:cs="Arial"/>
          <w:noProof/>
        </w:rPr>
        <w:t>Contesto esterno – in generale</w:t>
      </w:r>
      <w:r>
        <w:rPr>
          <w:noProof/>
        </w:rPr>
        <w:tab/>
      </w:r>
      <w:r>
        <w:rPr>
          <w:noProof/>
        </w:rPr>
        <w:fldChar w:fldCharType="begin"/>
      </w:r>
      <w:r>
        <w:rPr>
          <w:noProof/>
        </w:rPr>
        <w:instrText xml:space="preserve"> PAGEREF _Toc191573650 \h </w:instrText>
      </w:r>
      <w:r>
        <w:rPr>
          <w:noProof/>
        </w:rPr>
      </w:r>
      <w:r>
        <w:rPr>
          <w:noProof/>
        </w:rPr>
        <w:fldChar w:fldCharType="separate"/>
      </w:r>
      <w:r>
        <w:rPr>
          <w:noProof/>
        </w:rPr>
        <w:t>22</w:t>
      </w:r>
      <w:r>
        <w:rPr>
          <w:noProof/>
        </w:rPr>
        <w:fldChar w:fldCharType="end"/>
      </w:r>
    </w:p>
    <w:p w14:paraId="3DEEFB39" w14:textId="77777777" w:rsidR="00065131" w:rsidRDefault="00065131">
      <w:pPr>
        <w:pStyle w:val="Sommario3"/>
        <w:tabs>
          <w:tab w:val="left" w:pos="1200"/>
          <w:tab w:val="right" w:pos="9962"/>
        </w:tabs>
        <w:rPr>
          <w:noProof/>
          <w:sz w:val="22"/>
          <w:szCs w:val="22"/>
        </w:rPr>
      </w:pPr>
      <w:r w:rsidRPr="00272E4F">
        <w:rPr>
          <w:rFonts w:ascii="Arial" w:hAnsi="Arial" w:cs="Arial"/>
          <w:noProof/>
        </w:rPr>
        <w:t>3.6.2.</w:t>
      </w:r>
      <w:r>
        <w:rPr>
          <w:noProof/>
          <w:sz w:val="22"/>
          <w:szCs w:val="22"/>
        </w:rPr>
        <w:tab/>
      </w:r>
      <w:r w:rsidRPr="00272E4F">
        <w:rPr>
          <w:rFonts w:ascii="Arial" w:hAnsi="Arial" w:cs="Arial"/>
          <w:noProof/>
        </w:rPr>
        <w:t>Contesto esterno – Descrizione del profilo criminologico del territorio</w:t>
      </w:r>
      <w:r>
        <w:rPr>
          <w:noProof/>
        </w:rPr>
        <w:tab/>
      </w:r>
      <w:r>
        <w:rPr>
          <w:noProof/>
        </w:rPr>
        <w:fldChar w:fldCharType="begin"/>
      </w:r>
      <w:r>
        <w:rPr>
          <w:noProof/>
        </w:rPr>
        <w:instrText xml:space="preserve"> PAGEREF _Toc191573651 \h </w:instrText>
      </w:r>
      <w:r>
        <w:rPr>
          <w:noProof/>
        </w:rPr>
      </w:r>
      <w:r>
        <w:rPr>
          <w:noProof/>
        </w:rPr>
        <w:fldChar w:fldCharType="separate"/>
      </w:r>
      <w:r>
        <w:rPr>
          <w:noProof/>
        </w:rPr>
        <w:t>23</w:t>
      </w:r>
      <w:r>
        <w:rPr>
          <w:noProof/>
        </w:rPr>
        <w:fldChar w:fldCharType="end"/>
      </w:r>
    </w:p>
    <w:p w14:paraId="0392E559" w14:textId="77777777" w:rsidR="00065131" w:rsidRDefault="00065131">
      <w:pPr>
        <w:pStyle w:val="Sommario3"/>
        <w:tabs>
          <w:tab w:val="left" w:pos="1200"/>
          <w:tab w:val="right" w:pos="9962"/>
        </w:tabs>
        <w:rPr>
          <w:noProof/>
          <w:sz w:val="22"/>
          <w:szCs w:val="22"/>
        </w:rPr>
      </w:pPr>
      <w:r w:rsidRPr="00272E4F">
        <w:rPr>
          <w:rFonts w:ascii="Arial" w:hAnsi="Arial" w:cs="Arial"/>
          <w:noProof/>
        </w:rPr>
        <w:t>3.6.3.</w:t>
      </w:r>
      <w:r>
        <w:rPr>
          <w:noProof/>
          <w:sz w:val="22"/>
          <w:szCs w:val="22"/>
        </w:rPr>
        <w:tab/>
      </w:r>
      <w:r w:rsidRPr="00272E4F">
        <w:rPr>
          <w:rFonts w:ascii="Arial" w:hAnsi="Arial" w:cs="Arial"/>
          <w:noProof/>
        </w:rPr>
        <w:t>Contesto esterno – Focus sul riciclaggio</w:t>
      </w:r>
      <w:r>
        <w:rPr>
          <w:noProof/>
        </w:rPr>
        <w:tab/>
      </w:r>
      <w:r>
        <w:rPr>
          <w:noProof/>
        </w:rPr>
        <w:fldChar w:fldCharType="begin"/>
      </w:r>
      <w:r>
        <w:rPr>
          <w:noProof/>
        </w:rPr>
        <w:instrText xml:space="preserve"> PAGEREF _Toc191573662 \h </w:instrText>
      </w:r>
      <w:r>
        <w:rPr>
          <w:noProof/>
        </w:rPr>
      </w:r>
      <w:r>
        <w:rPr>
          <w:noProof/>
        </w:rPr>
        <w:fldChar w:fldCharType="separate"/>
      </w:r>
      <w:r>
        <w:rPr>
          <w:noProof/>
        </w:rPr>
        <w:t>24</w:t>
      </w:r>
      <w:r>
        <w:rPr>
          <w:noProof/>
        </w:rPr>
        <w:fldChar w:fldCharType="end"/>
      </w:r>
    </w:p>
    <w:p w14:paraId="35753650" w14:textId="77777777" w:rsidR="00065131" w:rsidRDefault="00065131">
      <w:pPr>
        <w:pStyle w:val="Sommario3"/>
        <w:tabs>
          <w:tab w:val="left" w:pos="1200"/>
          <w:tab w:val="right" w:pos="9962"/>
        </w:tabs>
        <w:rPr>
          <w:noProof/>
          <w:sz w:val="22"/>
          <w:szCs w:val="22"/>
        </w:rPr>
      </w:pPr>
      <w:r w:rsidRPr="00272E4F">
        <w:rPr>
          <w:rFonts w:ascii="Arial" w:hAnsi="Arial" w:cs="Arial"/>
          <w:noProof/>
        </w:rPr>
        <w:t>3.6.4.</w:t>
      </w:r>
      <w:r>
        <w:rPr>
          <w:noProof/>
          <w:sz w:val="22"/>
          <w:szCs w:val="22"/>
        </w:rPr>
        <w:tab/>
      </w:r>
      <w:r w:rsidRPr="00272E4F">
        <w:rPr>
          <w:rFonts w:ascii="Arial" w:hAnsi="Arial" w:cs="Arial"/>
          <w:noProof/>
        </w:rPr>
        <w:t>Attività di contrasto sociale e amministrativo</w:t>
      </w:r>
      <w:r>
        <w:rPr>
          <w:noProof/>
        </w:rPr>
        <w:tab/>
      </w:r>
      <w:r>
        <w:rPr>
          <w:noProof/>
        </w:rPr>
        <w:fldChar w:fldCharType="begin"/>
      </w:r>
      <w:r>
        <w:rPr>
          <w:noProof/>
        </w:rPr>
        <w:instrText xml:space="preserve"> PAGEREF _Toc191573663 \h </w:instrText>
      </w:r>
      <w:r>
        <w:rPr>
          <w:noProof/>
        </w:rPr>
      </w:r>
      <w:r>
        <w:rPr>
          <w:noProof/>
        </w:rPr>
        <w:fldChar w:fldCharType="separate"/>
      </w:r>
      <w:r>
        <w:rPr>
          <w:noProof/>
        </w:rPr>
        <w:t>25</w:t>
      </w:r>
      <w:r>
        <w:rPr>
          <w:noProof/>
        </w:rPr>
        <w:fldChar w:fldCharType="end"/>
      </w:r>
    </w:p>
    <w:p w14:paraId="6CB170A1" w14:textId="77777777" w:rsidR="00065131" w:rsidRDefault="00065131">
      <w:pPr>
        <w:pStyle w:val="Sommario3"/>
        <w:tabs>
          <w:tab w:val="left" w:pos="1200"/>
          <w:tab w:val="right" w:pos="9962"/>
        </w:tabs>
        <w:rPr>
          <w:noProof/>
          <w:sz w:val="22"/>
          <w:szCs w:val="22"/>
        </w:rPr>
      </w:pPr>
      <w:r w:rsidRPr="00272E4F">
        <w:rPr>
          <w:rFonts w:ascii="Arial" w:hAnsi="Arial" w:cs="Arial"/>
          <w:noProof/>
        </w:rPr>
        <w:t>3.6.5.</w:t>
      </w:r>
      <w:r>
        <w:rPr>
          <w:noProof/>
          <w:sz w:val="22"/>
          <w:szCs w:val="22"/>
        </w:rPr>
        <w:tab/>
      </w:r>
      <w:r w:rsidRPr="00272E4F">
        <w:rPr>
          <w:rFonts w:ascii="Arial" w:hAnsi="Arial" w:cs="Arial"/>
          <w:noProof/>
        </w:rPr>
        <w:t>Contesto interno – Fondazione San Filippo Neri</w:t>
      </w:r>
      <w:r>
        <w:rPr>
          <w:noProof/>
        </w:rPr>
        <w:tab/>
      </w:r>
      <w:r>
        <w:rPr>
          <w:noProof/>
        </w:rPr>
        <w:fldChar w:fldCharType="begin"/>
      </w:r>
      <w:r>
        <w:rPr>
          <w:noProof/>
        </w:rPr>
        <w:instrText xml:space="preserve"> PAGEREF _Toc191573664 \h </w:instrText>
      </w:r>
      <w:r>
        <w:rPr>
          <w:noProof/>
        </w:rPr>
      </w:r>
      <w:r>
        <w:rPr>
          <w:noProof/>
        </w:rPr>
        <w:fldChar w:fldCharType="separate"/>
      </w:r>
      <w:r>
        <w:rPr>
          <w:noProof/>
        </w:rPr>
        <w:t>25</w:t>
      </w:r>
      <w:r>
        <w:rPr>
          <w:noProof/>
        </w:rPr>
        <w:fldChar w:fldCharType="end"/>
      </w:r>
    </w:p>
    <w:p w14:paraId="6E3ABAF5" w14:textId="77777777" w:rsidR="00065131" w:rsidRDefault="00065131">
      <w:pPr>
        <w:pStyle w:val="Sommario2"/>
        <w:rPr>
          <w:b w:val="0"/>
          <w:noProof/>
          <w:sz w:val="22"/>
          <w:szCs w:val="22"/>
        </w:rPr>
      </w:pPr>
      <w:r w:rsidRPr="00272E4F">
        <w:rPr>
          <w:rFonts w:ascii="Arial" w:hAnsi="Arial" w:cs="Arial"/>
          <w:noProof/>
        </w:rPr>
        <w:lastRenderedPageBreak/>
        <w:t>3.7.</w:t>
      </w:r>
      <w:r>
        <w:rPr>
          <w:b w:val="0"/>
          <w:noProof/>
          <w:sz w:val="22"/>
          <w:szCs w:val="22"/>
        </w:rPr>
        <w:tab/>
      </w:r>
      <w:r w:rsidRPr="00272E4F">
        <w:rPr>
          <w:rFonts w:ascii="Arial" w:hAnsi="Arial" w:cs="Arial"/>
          <w:noProof/>
        </w:rPr>
        <w:t>La struttura organizzativa della Fondazione San Filippo Neri</w:t>
      </w:r>
      <w:r>
        <w:rPr>
          <w:noProof/>
        </w:rPr>
        <w:tab/>
      </w:r>
      <w:r>
        <w:rPr>
          <w:noProof/>
        </w:rPr>
        <w:fldChar w:fldCharType="begin"/>
      </w:r>
      <w:r>
        <w:rPr>
          <w:noProof/>
        </w:rPr>
        <w:instrText xml:space="preserve"> PAGEREF _Toc191573665 \h </w:instrText>
      </w:r>
      <w:r>
        <w:rPr>
          <w:noProof/>
        </w:rPr>
      </w:r>
      <w:r>
        <w:rPr>
          <w:noProof/>
        </w:rPr>
        <w:fldChar w:fldCharType="separate"/>
      </w:r>
      <w:r>
        <w:rPr>
          <w:noProof/>
        </w:rPr>
        <w:t>26</w:t>
      </w:r>
      <w:r>
        <w:rPr>
          <w:noProof/>
        </w:rPr>
        <w:fldChar w:fldCharType="end"/>
      </w:r>
    </w:p>
    <w:p w14:paraId="5E234D8D" w14:textId="77777777" w:rsidR="00065131" w:rsidRDefault="00065131">
      <w:pPr>
        <w:pStyle w:val="Sommario1"/>
        <w:rPr>
          <w:rFonts w:asciiTheme="minorHAnsi" w:hAnsiTheme="minorHAnsi"/>
          <w:b w:val="0"/>
          <w:caps w:val="0"/>
          <w:noProof/>
          <w:sz w:val="22"/>
          <w:szCs w:val="22"/>
        </w:rPr>
      </w:pPr>
      <w:r w:rsidRPr="00272E4F">
        <w:rPr>
          <w:rFonts w:ascii="Arial" w:hAnsi="Arial" w:cs="Arial"/>
          <w:noProof/>
        </w:rPr>
        <w:t>4.</w:t>
      </w:r>
      <w:r>
        <w:rPr>
          <w:rFonts w:asciiTheme="minorHAnsi" w:hAnsiTheme="minorHAnsi"/>
          <w:b w:val="0"/>
          <w:caps w:val="0"/>
          <w:noProof/>
          <w:sz w:val="22"/>
          <w:szCs w:val="22"/>
        </w:rPr>
        <w:tab/>
      </w:r>
      <w:r w:rsidRPr="00272E4F">
        <w:rPr>
          <w:rFonts w:ascii="Arial" w:hAnsi="Arial" w:cs="Arial"/>
          <w:i/>
          <w:noProof/>
        </w:rPr>
        <w:t>Risk Assessment</w:t>
      </w:r>
      <w:r>
        <w:rPr>
          <w:noProof/>
        </w:rPr>
        <w:tab/>
      </w:r>
      <w:r>
        <w:rPr>
          <w:noProof/>
        </w:rPr>
        <w:fldChar w:fldCharType="begin"/>
      </w:r>
      <w:r>
        <w:rPr>
          <w:noProof/>
        </w:rPr>
        <w:instrText xml:space="preserve"> PAGEREF _Toc191573666 \h </w:instrText>
      </w:r>
      <w:r>
        <w:rPr>
          <w:noProof/>
        </w:rPr>
      </w:r>
      <w:r>
        <w:rPr>
          <w:noProof/>
        </w:rPr>
        <w:fldChar w:fldCharType="separate"/>
      </w:r>
      <w:r>
        <w:rPr>
          <w:noProof/>
        </w:rPr>
        <w:t>27</w:t>
      </w:r>
      <w:r>
        <w:rPr>
          <w:noProof/>
        </w:rPr>
        <w:fldChar w:fldCharType="end"/>
      </w:r>
    </w:p>
    <w:p w14:paraId="0B630081" w14:textId="77777777" w:rsidR="00065131" w:rsidRDefault="00065131">
      <w:pPr>
        <w:pStyle w:val="Sommario2"/>
        <w:rPr>
          <w:b w:val="0"/>
          <w:noProof/>
          <w:sz w:val="22"/>
          <w:szCs w:val="22"/>
        </w:rPr>
      </w:pPr>
      <w:r w:rsidRPr="00272E4F">
        <w:rPr>
          <w:rFonts w:ascii="Arial" w:hAnsi="Arial" w:cs="Arial"/>
          <w:noProof/>
        </w:rPr>
        <w:t>4.1</w:t>
      </w:r>
      <w:r>
        <w:rPr>
          <w:b w:val="0"/>
          <w:noProof/>
          <w:sz w:val="22"/>
          <w:szCs w:val="22"/>
        </w:rPr>
        <w:tab/>
      </w:r>
      <w:r w:rsidRPr="00272E4F">
        <w:rPr>
          <w:rFonts w:ascii="Arial" w:hAnsi="Arial" w:cs="Arial"/>
          <w:noProof/>
        </w:rPr>
        <w:t>Mappatura dei processi</w:t>
      </w:r>
      <w:r>
        <w:rPr>
          <w:noProof/>
        </w:rPr>
        <w:tab/>
      </w:r>
      <w:r>
        <w:rPr>
          <w:noProof/>
        </w:rPr>
        <w:fldChar w:fldCharType="begin"/>
      </w:r>
      <w:r>
        <w:rPr>
          <w:noProof/>
        </w:rPr>
        <w:instrText xml:space="preserve"> PAGEREF _Toc191573667 \h </w:instrText>
      </w:r>
      <w:r>
        <w:rPr>
          <w:noProof/>
        </w:rPr>
      </w:r>
      <w:r>
        <w:rPr>
          <w:noProof/>
        </w:rPr>
        <w:fldChar w:fldCharType="separate"/>
      </w:r>
      <w:r>
        <w:rPr>
          <w:noProof/>
        </w:rPr>
        <w:t>28</w:t>
      </w:r>
      <w:r>
        <w:rPr>
          <w:noProof/>
        </w:rPr>
        <w:fldChar w:fldCharType="end"/>
      </w:r>
    </w:p>
    <w:p w14:paraId="70170603" w14:textId="77777777" w:rsidR="00065131" w:rsidRDefault="00065131">
      <w:pPr>
        <w:pStyle w:val="Sommario2"/>
        <w:rPr>
          <w:b w:val="0"/>
          <w:noProof/>
          <w:sz w:val="22"/>
          <w:szCs w:val="22"/>
        </w:rPr>
      </w:pPr>
      <w:r w:rsidRPr="00272E4F">
        <w:rPr>
          <w:rFonts w:ascii="Arial" w:hAnsi="Arial" w:cs="Arial"/>
          <w:noProof/>
        </w:rPr>
        <w:t>4.2</w:t>
      </w:r>
      <w:r>
        <w:rPr>
          <w:b w:val="0"/>
          <w:noProof/>
          <w:sz w:val="22"/>
          <w:szCs w:val="22"/>
        </w:rPr>
        <w:tab/>
      </w:r>
      <w:r w:rsidRPr="00272E4F">
        <w:rPr>
          <w:rFonts w:ascii="Arial" w:hAnsi="Arial" w:cs="Arial"/>
          <w:noProof/>
        </w:rPr>
        <w:t>Individuazione delle Aree a Rischio</w:t>
      </w:r>
      <w:r>
        <w:rPr>
          <w:noProof/>
        </w:rPr>
        <w:tab/>
      </w:r>
      <w:r>
        <w:rPr>
          <w:noProof/>
        </w:rPr>
        <w:fldChar w:fldCharType="begin"/>
      </w:r>
      <w:r>
        <w:rPr>
          <w:noProof/>
        </w:rPr>
        <w:instrText xml:space="preserve"> PAGEREF _Toc191573668 \h </w:instrText>
      </w:r>
      <w:r>
        <w:rPr>
          <w:noProof/>
        </w:rPr>
      </w:r>
      <w:r>
        <w:rPr>
          <w:noProof/>
        </w:rPr>
        <w:fldChar w:fldCharType="separate"/>
      </w:r>
      <w:r>
        <w:rPr>
          <w:noProof/>
        </w:rPr>
        <w:t>28</w:t>
      </w:r>
      <w:r>
        <w:rPr>
          <w:noProof/>
        </w:rPr>
        <w:fldChar w:fldCharType="end"/>
      </w:r>
    </w:p>
    <w:p w14:paraId="3E4EA749" w14:textId="77777777" w:rsidR="00065131" w:rsidRDefault="00065131">
      <w:pPr>
        <w:pStyle w:val="Sommario2"/>
        <w:rPr>
          <w:b w:val="0"/>
          <w:noProof/>
          <w:sz w:val="22"/>
          <w:szCs w:val="22"/>
        </w:rPr>
      </w:pPr>
      <w:r w:rsidRPr="00272E4F">
        <w:rPr>
          <w:rFonts w:ascii="Arial" w:hAnsi="Arial" w:cs="Arial"/>
          <w:noProof/>
        </w:rPr>
        <w:t>4.3</w:t>
      </w:r>
      <w:r>
        <w:rPr>
          <w:b w:val="0"/>
          <w:noProof/>
          <w:sz w:val="22"/>
          <w:szCs w:val="22"/>
        </w:rPr>
        <w:tab/>
      </w:r>
      <w:r w:rsidRPr="00272E4F">
        <w:rPr>
          <w:rFonts w:ascii="Arial" w:hAnsi="Arial" w:cs="Arial"/>
          <w:noProof/>
        </w:rPr>
        <w:t>La valutazione del rischio</w:t>
      </w:r>
      <w:r>
        <w:rPr>
          <w:noProof/>
        </w:rPr>
        <w:tab/>
      </w:r>
      <w:r>
        <w:rPr>
          <w:noProof/>
        </w:rPr>
        <w:fldChar w:fldCharType="begin"/>
      </w:r>
      <w:r>
        <w:rPr>
          <w:noProof/>
        </w:rPr>
        <w:instrText xml:space="preserve"> PAGEREF _Toc191573669 \h </w:instrText>
      </w:r>
      <w:r>
        <w:rPr>
          <w:noProof/>
        </w:rPr>
      </w:r>
      <w:r>
        <w:rPr>
          <w:noProof/>
        </w:rPr>
        <w:fldChar w:fldCharType="separate"/>
      </w:r>
      <w:r>
        <w:rPr>
          <w:noProof/>
        </w:rPr>
        <w:t>29</w:t>
      </w:r>
      <w:r>
        <w:rPr>
          <w:noProof/>
        </w:rPr>
        <w:fldChar w:fldCharType="end"/>
      </w:r>
    </w:p>
    <w:p w14:paraId="6A7481A5" w14:textId="77777777" w:rsidR="00065131" w:rsidRDefault="00065131">
      <w:pPr>
        <w:pStyle w:val="Sommario1"/>
        <w:rPr>
          <w:rFonts w:asciiTheme="minorHAnsi" w:hAnsiTheme="minorHAnsi"/>
          <w:b w:val="0"/>
          <w:caps w:val="0"/>
          <w:noProof/>
          <w:sz w:val="22"/>
          <w:szCs w:val="22"/>
        </w:rPr>
      </w:pPr>
      <w:r w:rsidRPr="00272E4F">
        <w:rPr>
          <w:rFonts w:ascii="Arial" w:hAnsi="Arial" w:cs="Arial"/>
          <w:noProof/>
        </w:rPr>
        <w:t>5</w:t>
      </w:r>
      <w:r>
        <w:rPr>
          <w:rFonts w:asciiTheme="minorHAnsi" w:hAnsiTheme="minorHAnsi"/>
          <w:b w:val="0"/>
          <w:caps w:val="0"/>
          <w:noProof/>
          <w:sz w:val="22"/>
          <w:szCs w:val="22"/>
        </w:rPr>
        <w:tab/>
      </w:r>
      <w:r w:rsidRPr="00272E4F">
        <w:rPr>
          <w:rFonts w:ascii="Arial" w:hAnsi="Arial" w:cs="Arial"/>
          <w:noProof/>
        </w:rPr>
        <w:t>Le misure per la gestione del rischio</w:t>
      </w:r>
      <w:r>
        <w:rPr>
          <w:noProof/>
        </w:rPr>
        <w:tab/>
      </w:r>
      <w:r>
        <w:rPr>
          <w:noProof/>
        </w:rPr>
        <w:fldChar w:fldCharType="begin"/>
      </w:r>
      <w:r>
        <w:rPr>
          <w:noProof/>
        </w:rPr>
        <w:instrText xml:space="preserve"> PAGEREF _Toc191573670 \h </w:instrText>
      </w:r>
      <w:r>
        <w:rPr>
          <w:noProof/>
        </w:rPr>
      </w:r>
      <w:r>
        <w:rPr>
          <w:noProof/>
        </w:rPr>
        <w:fldChar w:fldCharType="separate"/>
      </w:r>
      <w:r>
        <w:rPr>
          <w:noProof/>
        </w:rPr>
        <w:t>34</w:t>
      </w:r>
      <w:r>
        <w:rPr>
          <w:noProof/>
        </w:rPr>
        <w:fldChar w:fldCharType="end"/>
      </w:r>
    </w:p>
    <w:p w14:paraId="129E86E3" w14:textId="77777777" w:rsidR="00065131" w:rsidRDefault="00065131">
      <w:pPr>
        <w:pStyle w:val="Sommario2"/>
        <w:rPr>
          <w:b w:val="0"/>
          <w:noProof/>
          <w:sz w:val="22"/>
          <w:szCs w:val="22"/>
        </w:rPr>
      </w:pPr>
      <w:r w:rsidRPr="00272E4F">
        <w:rPr>
          <w:rFonts w:ascii="Arial" w:hAnsi="Arial" w:cs="Arial"/>
          <w:noProof/>
        </w:rPr>
        <w:t>5.1</w:t>
      </w:r>
      <w:r>
        <w:rPr>
          <w:b w:val="0"/>
          <w:noProof/>
          <w:sz w:val="22"/>
          <w:szCs w:val="22"/>
        </w:rPr>
        <w:tab/>
      </w:r>
      <w:r w:rsidRPr="00272E4F">
        <w:rPr>
          <w:rFonts w:ascii="Arial" w:hAnsi="Arial" w:cs="Arial"/>
          <w:noProof/>
        </w:rPr>
        <w:t>Monitoraggio e riesame</w:t>
      </w:r>
      <w:r>
        <w:rPr>
          <w:noProof/>
        </w:rPr>
        <w:tab/>
      </w:r>
      <w:r>
        <w:rPr>
          <w:noProof/>
        </w:rPr>
        <w:fldChar w:fldCharType="begin"/>
      </w:r>
      <w:r>
        <w:rPr>
          <w:noProof/>
        </w:rPr>
        <w:instrText xml:space="preserve"> PAGEREF _Toc191573671 \h </w:instrText>
      </w:r>
      <w:r>
        <w:rPr>
          <w:noProof/>
        </w:rPr>
      </w:r>
      <w:r>
        <w:rPr>
          <w:noProof/>
        </w:rPr>
        <w:fldChar w:fldCharType="separate"/>
      </w:r>
      <w:r>
        <w:rPr>
          <w:noProof/>
        </w:rPr>
        <w:t>34</w:t>
      </w:r>
      <w:r>
        <w:rPr>
          <w:noProof/>
        </w:rPr>
        <w:fldChar w:fldCharType="end"/>
      </w:r>
    </w:p>
    <w:p w14:paraId="66A9742D" w14:textId="77777777" w:rsidR="00065131" w:rsidRDefault="00065131">
      <w:pPr>
        <w:pStyle w:val="Sommario2"/>
        <w:rPr>
          <w:b w:val="0"/>
          <w:noProof/>
          <w:sz w:val="22"/>
          <w:szCs w:val="22"/>
        </w:rPr>
      </w:pPr>
      <w:r w:rsidRPr="00272E4F">
        <w:rPr>
          <w:rFonts w:ascii="Arial" w:hAnsi="Arial" w:cs="Arial"/>
          <w:noProof/>
        </w:rPr>
        <w:t>5.2</w:t>
      </w:r>
      <w:r>
        <w:rPr>
          <w:b w:val="0"/>
          <w:noProof/>
          <w:sz w:val="22"/>
          <w:szCs w:val="22"/>
        </w:rPr>
        <w:tab/>
      </w:r>
      <w:r w:rsidRPr="00272E4F">
        <w:rPr>
          <w:rFonts w:ascii="Arial" w:hAnsi="Arial" w:cs="Arial"/>
          <w:noProof/>
        </w:rPr>
        <w:t>Esiti del monitoraggio</w:t>
      </w:r>
      <w:r>
        <w:rPr>
          <w:noProof/>
        </w:rPr>
        <w:tab/>
      </w:r>
      <w:r>
        <w:rPr>
          <w:noProof/>
        </w:rPr>
        <w:fldChar w:fldCharType="begin"/>
      </w:r>
      <w:r>
        <w:rPr>
          <w:noProof/>
        </w:rPr>
        <w:instrText xml:space="preserve"> PAGEREF _Toc191573672 \h </w:instrText>
      </w:r>
      <w:r>
        <w:rPr>
          <w:noProof/>
        </w:rPr>
      </w:r>
      <w:r>
        <w:rPr>
          <w:noProof/>
        </w:rPr>
        <w:fldChar w:fldCharType="separate"/>
      </w:r>
      <w:r>
        <w:rPr>
          <w:noProof/>
        </w:rPr>
        <w:t>35</w:t>
      </w:r>
      <w:r>
        <w:rPr>
          <w:noProof/>
        </w:rPr>
        <w:fldChar w:fldCharType="end"/>
      </w:r>
    </w:p>
    <w:p w14:paraId="0DDAC7A7" w14:textId="77777777" w:rsidR="00065131" w:rsidRDefault="00065131">
      <w:pPr>
        <w:pStyle w:val="Sommario2"/>
        <w:rPr>
          <w:b w:val="0"/>
          <w:noProof/>
          <w:sz w:val="22"/>
          <w:szCs w:val="22"/>
        </w:rPr>
      </w:pPr>
      <w:r w:rsidRPr="00272E4F">
        <w:rPr>
          <w:rFonts w:ascii="Arial" w:hAnsi="Arial" w:cs="Arial"/>
          <w:noProof/>
        </w:rPr>
        <w:t>5.3</w:t>
      </w:r>
      <w:r>
        <w:rPr>
          <w:b w:val="0"/>
          <w:noProof/>
          <w:sz w:val="22"/>
          <w:szCs w:val="22"/>
        </w:rPr>
        <w:tab/>
      </w:r>
      <w:r w:rsidRPr="00272E4F">
        <w:rPr>
          <w:rFonts w:ascii="Arial" w:hAnsi="Arial" w:cs="Arial"/>
          <w:noProof/>
        </w:rPr>
        <w:t>Riesame periodico della funzionalità complessiva del sistema</w:t>
      </w:r>
      <w:r>
        <w:rPr>
          <w:noProof/>
        </w:rPr>
        <w:tab/>
      </w:r>
      <w:r>
        <w:rPr>
          <w:noProof/>
        </w:rPr>
        <w:fldChar w:fldCharType="begin"/>
      </w:r>
      <w:r>
        <w:rPr>
          <w:noProof/>
        </w:rPr>
        <w:instrText xml:space="preserve"> PAGEREF _Toc191573673 \h </w:instrText>
      </w:r>
      <w:r>
        <w:rPr>
          <w:noProof/>
        </w:rPr>
      </w:r>
      <w:r>
        <w:rPr>
          <w:noProof/>
        </w:rPr>
        <w:fldChar w:fldCharType="separate"/>
      </w:r>
      <w:r>
        <w:rPr>
          <w:noProof/>
        </w:rPr>
        <w:t>35</w:t>
      </w:r>
      <w:r>
        <w:rPr>
          <w:noProof/>
        </w:rPr>
        <w:fldChar w:fldCharType="end"/>
      </w:r>
    </w:p>
    <w:p w14:paraId="1D2A1B53" w14:textId="77777777" w:rsidR="00065131" w:rsidRDefault="00065131">
      <w:pPr>
        <w:pStyle w:val="Sommario2"/>
        <w:rPr>
          <w:b w:val="0"/>
          <w:noProof/>
          <w:sz w:val="22"/>
          <w:szCs w:val="22"/>
        </w:rPr>
      </w:pPr>
      <w:r w:rsidRPr="00272E4F">
        <w:rPr>
          <w:rFonts w:ascii="Arial" w:hAnsi="Arial" w:cs="Arial"/>
          <w:noProof/>
        </w:rPr>
        <w:t>5.4</w:t>
      </w:r>
      <w:r>
        <w:rPr>
          <w:b w:val="0"/>
          <w:noProof/>
          <w:sz w:val="22"/>
          <w:szCs w:val="22"/>
        </w:rPr>
        <w:tab/>
      </w:r>
      <w:r w:rsidRPr="00272E4F">
        <w:rPr>
          <w:rFonts w:ascii="Arial" w:hAnsi="Arial" w:cs="Arial"/>
          <w:noProof/>
        </w:rPr>
        <w:t>Pianificazione per il triennio 2025-2027</w:t>
      </w:r>
      <w:r>
        <w:rPr>
          <w:noProof/>
        </w:rPr>
        <w:tab/>
      </w:r>
      <w:r>
        <w:rPr>
          <w:noProof/>
        </w:rPr>
        <w:fldChar w:fldCharType="begin"/>
      </w:r>
      <w:r>
        <w:rPr>
          <w:noProof/>
        </w:rPr>
        <w:instrText xml:space="preserve"> PAGEREF _Toc191573674 \h </w:instrText>
      </w:r>
      <w:r>
        <w:rPr>
          <w:noProof/>
        </w:rPr>
      </w:r>
      <w:r>
        <w:rPr>
          <w:noProof/>
        </w:rPr>
        <w:fldChar w:fldCharType="separate"/>
      </w:r>
      <w:r>
        <w:rPr>
          <w:noProof/>
        </w:rPr>
        <w:t>36</w:t>
      </w:r>
      <w:r>
        <w:rPr>
          <w:noProof/>
        </w:rPr>
        <w:fldChar w:fldCharType="end"/>
      </w:r>
    </w:p>
    <w:p w14:paraId="736707D4" w14:textId="77777777" w:rsidR="00065131" w:rsidRDefault="00065131">
      <w:pPr>
        <w:pStyle w:val="Sommario2"/>
        <w:rPr>
          <w:b w:val="0"/>
          <w:noProof/>
          <w:sz w:val="22"/>
          <w:szCs w:val="22"/>
        </w:rPr>
      </w:pPr>
      <w:r w:rsidRPr="00272E4F">
        <w:rPr>
          <w:rFonts w:ascii="Arial" w:hAnsi="Arial" w:cs="Arial"/>
          <w:noProof/>
        </w:rPr>
        <w:t>5.5</w:t>
      </w:r>
      <w:r>
        <w:rPr>
          <w:b w:val="0"/>
          <w:noProof/>
          <w:sz w:val="22"/>
          <w:szCs w:val="22"/>
        </w:rPr>
        <w:tab/>
      </w:r>
      <w:r w:rsidRPr="00272E4F">
        <w:rPr>
          <w:rFonts w:ascii="Arial" w:hAnsi="Arial" w:cs="Arial"/>
          <w:noProof/>
        </w:rPr>
        <w:t>Misure di Prevenzione generali</w:t>
      </w:r>
      <w:r>
        <w:rPr>
          <w:noProof/>
        </w:rPr>
        <w:tab/>
      </w:r>
      <w:r>
        <w:rPr>
          <w:noProof/>
        </w:rPr>
        <w:fldChar w:fldCharType="begin"/>
      </w:r>
      <w:r>
        <w:rPr>
          <w:noProof/>
        </w:rPr>
        <w:instrText xml:space="preserve"> PAGEREF _Toc191573675 \h </w:instrText>
      </w:r>
      <w:r>
        <w:rPr>
          <w:noProof/>
        </w:rPr>
      </w:r>
      <w:r>
        <w:rPr>
          <w:noProof/>
        </w:rPr>
        <w:fldChar w:fldCharType="separate"/>
      </w:r>
      <w:r>
        <w:rPr>
          <w:noProof/>
        </w:rPr>
        <w:t>38</w:t>
      </w:r>
      <w:r>
        <w:rPr>
          <w:noProof/>
        </w:rPr>
        <w:fldChar w:fldCharType="end"/>
      </w:r>
    </w:p>
    <w:p w14:paraId="52A4578F" w14:textId="77777777" w:rsidR="00065131" w:rsidRDefault="00065131">
      <w:pPr>
        <w:pStyle w:val="Sommario2"/>
        <w:rPr>
          <w:b w:val="0"/>
          <w:noProof/>
          <w:sz w:val="22"/>
          <w:szCs w:val="22"/>
        </w:rPr>
      </w:pPr>
      <w:r w:rsidRPr="00272E4F">
        <w:rPr>
          <w:rFonts w:ascii="Arial" w:hAnsi="Arial" w:cs="Arial"/>
          <w:noProof/>
        </w:rPr>
        <w:t>5.6</w:t>
      </w:r>
      <w:r>
        <w:rPr>
          <w:b w:val="0"/>
          <w:noProof/>
          <w:sz w:val="22"/>
          <w:szCs w:val="22"/>
        </w:rPr>
        <w:tab/>
      </w:r>
      <w:r w:rsidRPr="00272E4F">
        <w:rPr>
          <w:rFonts w:ascii="Arial" w:hAnsi="Arial" w:cs="Arial"/>
          <w:noProof/>
        </w:rPr>
        <w:t>Ulteriori misure di prevenzione generali</w:t>
      </w:r>
      <w:r>
        <w:rPr>
          <w:noProof/>
        </w:rPr>
        <w:tab/>
      </w:r>
      <w:r>
        <w:rPr>
          <w:noProof/>
        </w:rPr>
        <w:fldChar w:fldCharType="begin"/>
      </w:r>
      <w:r>
        <w:rPr>
          <w:noProof/>
        </w:rPr>
        <w:instrText xml:space="preserve"> PAGEREF _Toc191573676 \h </w:instrText>
      </w:r>
      <w:r>
        <w:rPr>
          <w:noProof/>
        </w:rPr>
      </w:r>
      <w:r>
        <w:rPr>
          <w:noProof/>
        </w:rPr>
        <w:fldChar w:fldCharType="separate"/>
      </w:r>
      <w:r>
        <w:rPr>
          <w:noProof/>
        </w:rPr>
        <w:t>43</w:t>
      </w:r>
      <w:r>
        <w:rPr>
          <w:noProof/>
        </w:rPr>
        <w:fldChar w:fldCharType="end"/>
      </w:r>
    </w:p>
    <w:p w14:paraId="05BFF96C" w14:textId="77777777" w:rsidR="00065131" w:rsidRDefault="00065131">
      <w:pPr>
        <w:pStyle w:val="Sommario2"/>
        <w:rPr>
          <w:b w:val="0"/>
          <w:noProof/>
          <w:sz w:val="22"/>
          <w:szCs w:val="22"/>
        </w:rPr>
      </w:pPr>
      <w:r w:rsidRPr="00272E4F">
        <w:rPr>
          <w:rFonts w:ascii="Arial" w:hAnsi="Arial" w:cs="Arial"/>
          <w:noProof/>
        </w:rPr>
        <w:t>5.7</w:t>
      </w:r>
      <w:r>
        <w:rPr>
          <w:b w:val="0"/>
          <w:noProof/>
          <w:sz w:val="22"/>
          <w:szCs w:val="22"/>
        </w:rPr>
        <w:tab/>
      </w:r>
      <w:r w:rsidRPr="00272E4F">
        <w:rPr>
          <w:rFonts w:ascii="Arial" w:hAnsi="Arial" w:cs="Arial"/>
          <w:noProof/>
        </w:rPr>
        <w:t>Misure di prevenzione specifiche</w:t>
      </w:r>
      <w:r>
        <w:rPr>
          <w:noProof/>
        </w:rPr>
        <w:tab/>
      </w:r>
      <w:r>
        <w:rPr>
          <w:noProof/>
        </w:rPr>
        <w:fldChar w:fldCharType="begin"/>
      </w:r>
      <w:r>
        <w:rPr>
          <w:noProof/>
        </w:rPr>
        <w:instrText xml:space="preserve"> PAGEREF _Toc191573677 \h </w:instrText>
      </w:r>
      <w:r>
        <w:rPr>
          <w:noProof/>
        </w:rPr>
      </w:r>
      <w:r>
        <w:rPr>
          <w:noProof/>
        </w:rPr>
        <w:fldChar w:fldCharType="separate"/>
      </w:r>
      <w:r>
        <w:rPr>
          <w:noProof/>
        </w:rPr>
        <w:t>46</w:t>
      </w:r>
      <w:r>
        <w:rPr>
          <w:noProof/>
        </w:rPr>
        <w:fldChar w:fldCharType="end"/>
      </w:r>
    </w:p>
    <w:p w14:paraId="30D04A00" w14:textId="77777777" w:rsidR="00065131" w:rsidRDefault="00065131">
      <w:pPr>
        <w:pStyle w:val="Sommario1"/>
        <w:rPr>
          <w:rFonts w:asciiTheme="minorHAnsi" w:hAnsiTheme="minorHAnsi"/>
          <w:b w:val="0"/>
          <w:caps w:val="0"/>
          <w:noProof/>
          <w:sz w:val="22"/>
          <w:szCs w:val="22"/>
        </w:rPr>
      </w:pPr>
      <w:r w:rsidRPr="00272E4F">
        <w:rPr>
          <w:rFonts w:ascii="Arial" w:hAnsi="Arial" w:cs="Arial"/>
          <w:noProof/>
        </w:rPr>
        <w:t>6</w:t>
      </w:r>
      <w:r>
        <w:rPr>
          <w:rFonts w:asciiTheme="minorHAnsi" w:hAnsiTheme="minorHAnsi"/>
          <w:b w:val="0"/>
          <w:caps w:val="0"/>
          <w:noProof/>
          <w:sz w:val="22"/>
          <w:szCs w:val="22"/>
        </w:rPr>
        <w:tab/>
      </w:r>
      <w:r w:rsidRPr="00272E4F">
        <w:rPr>
          <w:rFonts w:ascii="Arial" w:hAnsi="Arial" w:cs="Arial"/>
          <w:noProof/>
        </w:rPr>
        <w:t>Altre iniziative per la prevenzione della corruzione</w:t>
      </w:r>
      <w:r>
        <w:rPr>
          <w:noProof/>
        </w:rPr>
        <w:tab/>
      </w:r>
      <w:r>
        <w:rPr>
          <w:noProof/>
        </w:rPr>
        <w:fldChar w:fldCharType="begin"/>
      </w:r>
      <w:r>
        <w:rPr>
          <w:noProof/>
        </w:rPr>
        <w:instrText xml:space="preserve"> PAGEREF _Toc191573678 \h </w:instrText>
      </w:r>
      <w:r>
        <w:rPr>
          <w:noProof/>
        </w:rPr>
      </w:r>
      <w:r>
        <w:rPr>
          <w:noProof/>
        </w:rPr>
        <w:fldChar w:fldCharType="separate"/>
      </w:r>
      <w:r>
        <w:rPr>
          <w:noProof/>
        </w:rPr>
        <w:t>53</w:t>
      </w:r>
      <w:r>
        <w:rPr>
          <w:noProof/>
        </w:rPr>
        <w:fldChar w:fldCharType="end"/>
      </w:r>
    </w:p>
    <w:p w14:paraId="41B3AA75" w14:textId="77777777" w:rsidR="00065131" w:rsidRDefault="00065131">
      <w:pPr>
        <w:pStyle w:val="Sommario2"/>
        <w:rPr>
          <w:b w:val="0"/>
          <w:noProof/>
          <w:sz w:val="22"/>
          <w:szCs w:val="22"/>
        </w:rPr>
      </w:pPr>
      <w:r w:rsidRPr="00272E4F">
        <w:rPr>
          <w:rFonts w:ascii="Arial" w:hAnsi="Arial" w:cs="Arial"/>
          <w:noProof/>
        </w:rPr>
        <w:t>6.1</w:t>
      </w:r>
      <w:r>
        <w:rPr>
          <w:b w:val="0"/>
          <w:noProof/>
          <w:sz w:val="22"/>
          <w:szCs w:val="22"/>
        </w:rPr>
        <w:tab/>
      </w:r>
      <w:r w:rsidRPr="00272E4F">
        <w:rPr>
          <w:rFonts w:ascii="Arial" w:hAnsi="Arial" w:cs="Arial"/>
          <w:noProof/>
        </w:rPr>
        <w:t xml:space="preserve">Inconferibilità e incompatibilità </w:t>
      </w:r>
      <w:r w:rsidRPr="00272E4F">
        <w:rPr>
          <w:rFonts w:ascii="Arial" w:hAnsi="Arial" w:cs="Arial"/>
          <w:i/>
          <w:noProof/>
        </w:rPr>
        <w:t>ex</w:t>
      </w:r>
      <w:r w:rsidRPr="00272E4F">
        <w:rPr>
          <w:rFonts w:ascii="Arial" w:hAnsi="Arial" w:cs="Arial"/>
          <w:noProof/>
        </w:rPr>
        <w:t xml:space="preserve"> d.lgs. n. 39/2013</w:t>
      </w:r>
      <w:r>
        <w:rPr>
          <w:noProof/>
        </w:rPr>
        <w:tab/>
      </w:r>
      <w:r>
        <w:rPr>
          <w:noProof/>
        </w:rPr>
        <w:fldChar w:fldCharType="begin"/>
      </w:r>
      <w:r>
        <w:rPr>
          <w:noProof/>
        </w:rPr>
        <w:instrText xml:space="preserve"> PAGEREF _Toc191573679 \h </w:instrText>
      </w:r>
      <w:r>
        <w:rPr>
          <w:noProof/>
        </w:rPr>
      </w:r>
      <w:r>
        <w:rPr>
          <w:noProof/>
        </w:rPr>
        <w:fldChar w:fldCharType="separate"/>
      </w:r>
      <w:r>
        <w:rPr>
          <w:noProof/>
        </w:rPr>
        <w:t>53</w:t>
      </w:r>
      <w:r>
        <w:rPr>
          <w:noProof/>
        </w:rPr>
        <w:fldChar w:fldCharType="end"/>
      </w:r>
    </w:p>
    <w:p w14:paraId="249F16C8" w14:textId="77777777" w:rsidR="00065131" w:rsidRDefault="00065131">
      <w:pPr>
        <w:pStyle w:val="Sommario3"/>
        <w:tabs>
          <w:tab w:val="left" w:pos="960"/>
          <w:tab w:val="right" w:pos="9962"/>
        </w:tabs>
        <w:rPr>
          <w:noProof/>
          <w:sz w:val="22"/>
          <w:szCs w:val="22"/>
        </w:rPr>
      </w:pPr>
      <w:r w:rsidRPr="00272E4F">
        <w:rPr>
          <w:rFonts w:ascii="Arial" w:hAnsi="Arial" w:cs="Arial"/>
          <w:noProof/>
        </w:rPr>
        <w:t>6.1.1</w:t>
      </w:r>
      <w:r>
        <w:rPr>
          <w:noProof/>
          <w:sz w:val="22"/>
          <w:szCs w:val="22"/>
        </w:rPr>
        <w:tab/>
      </w:r>
      <w:r w:rsidRPr="00272E4F">
        <w:rPr>
          <w:rFonts w:ascii="Arial" w:hAnsi="Arial" w:cs="Arial"/>
          <w:noProof/>
        </w:rPr>
        <w:t>Inconferibilità</w:t>
      </w:r>
      <w:r>
        <w:rPr>
          <w:noProof/>
        </w:rPr>
        <w:tab/>
      </w:r>
      <w:r>
        <w:rPr>
          <w:noProof/>
        </w:rPr>
        <w:fldChar w:fldCharType="begin"/>
      </w:r>
      <w:r>
        <w:rPr>
          <w:noProof/>
        </w:rPr>
        <w:instrText xml:space="preserve"> PAGEREF _Toc191573680 \h </w:instrText>
      </w:r>
      <w:r>
        <w:rPr>
          <w:noProof/>
        </w:rPr>
      </w:r>
      <w:r>
        <w:rPr>
          <w:noProof/>
        </w:rPr>
        <w:fldChar w:fldCharType="separate"/>
      </w:r>
      <w:r>
        <w:rPr>
          <w:noProof/>
        </w:rPr>
        <w:t>54</w:t>
      </w:r>
      <w:r>
        <w:rPr>
          <w:noProof/>
        </w:rPr>
        <w:fldChar w:fldCharType="end"/>
      </w:r>
    </w:p>
    <w:p w14:paraId="0639CD0D" w14:textId="77777777" w:rsidR="00065131" w:rsidRDefault="00065131">
      <w:pPr>
        <w:pStyle w:val="Sommario3"/>
        <w:tabs>
          <w:tab w:val="left" w:pos="1200"/>
          <w:tab w:val="right" w:pos="9962"/>
        </w:tabs>
        <w:rPr>
          <w:noProof/>
          <w:sz w:val="22"/>
          <w:szCs w:val="22"/>
        </w:rPr>
      </w:pPr>
      <w:r w:rsidRPr="00272E4F">
        <w:rPr>
          <w:rFonts w:ascii="Arial" w:hAnsi="Arial" w:cs="Arial"/>
          <w:noProof/>
        </w:rPr>
        <w:t>6.1.2.</w:t>
      </w:r>
      <w:r>
        <w:rPr>
          <w:noProof/>
          <w:sz w:val="22"/>
          <w:szCs w:val="22"/>
        </w:rPr>
        <w:tab/>
      </w:r>
      <w:r w:rsidRPr="00272E4F">
        <w:rPr>
          <w:rFonts w:ascii="Arial" w:hAnsi="Arial" w:cs="Arial"/>
          <w:noProof/>
        </w:rPr>
        <w:t>Incompatibilità</w:t>
      </w:r>
      <w:r>
        <w:rPr>
          <w:noProof/>
        </w:rPr>
        <w:tab/>
      </w:r>
      <w:r>
        <w:rPr>
          <w:noProof/>
        </w:rPr>
        <w:fldChar w:fldCharType="begin"/>
      </w:r>
      <w:r>
        <w:rPr>
          <w:noProof/>
        </w:rPr>
        <w:instrText xml:space="preserve"> PAGEREF _Toc191573681 \h </w:instrText>
      </w:r>
      <w:r>
        <w:rPr>
          <w:noProof/>
        </w:rPr>
      </w:r>
      <w:r>
        <w:rPr>
          <w:noProof/>
        </w:rPr>
        <w:fldChar w:fldCharType="separate"/>
      </w:r>
      <w:r>
        <w:rPr>
          <w:noProof/>
        </w:rPr>
        <w:t>55</w:t>
      </w:r>
      <w:r>
        <w:rPr>
          <w:noProof/>
        </w:rPr>
        <w:fldChar w:fldCharType="end"/>
      </w:r>
    </w:p>
    <w:p w14:paraId="727C2FC1" w14:textId="77777777" w:rsidR="00065131" w:rsidRDefault="00065131">
      <w:pPr>
        <w:pStyle w:val="Sommario3"/>
        <w:tabs>
          <w:tab w:val="left" w:pos="1200"/>
          <w:tab w:val="right" w:pos="9962"/>
        </w:tabs>
        <w:rPr>
          <w:noProof/>
          <w:sz w:val="22"/>
          <w:szCs w:val="22"/>
        </w:rPr>
      </w:pPr>
      <w:r w:rsidRPr="00272E4F">
        <w:rPr>
          <w:rFonts w:ascii="Arial" w:hAnsi="Arial" w:cs="Arial"/>
          <w:noProof/>
        </w:rPr>
        <w:t>6.1.3.</w:t>
      </w:r>
      <w:r>
        <w:rPr>
          <w:noProof/>
          <w:sz w:val="22"/>
          <w:szCs w:val="22"/>
        </w:rPr>
        <w:tab/>
      </w:r>
      <w:r w:rsidRPr="00272E4F">
        <w:rPr>
          <w:rFonts w:ascii="Arial" w:hAnsi="Arial" w:cs="Arial"/>
          <w:noProof/>
        </w:rPr>
        <w:t>Gli accertamenti del RPC</w:t>
      </w:r>
      <w:r>
        <w:rPr>
          <w:noProof/>
        </w:rPr>
        <w:tab/>
      </w:r>
      <w:r>
        <w:rPr>
          <w:noProof/>
        </w:rPr>
        <w:fldChar w:fldCharType="begin"/>
      </w:r>
      <w:r>
        <w:rPr>
          <w:noProof/>
        </w:rPr>
        <w:instrText xml:space="preserve"> PAGEREF _Toc191573682 \h </w:instrText>
      </w:r>
      <w:r>
        <w:rPr>
          <w:noProof/>
        </w:rPr>
      </w:r>
      <w:r>
        <w:rPr>
          <w:noProof/>
        </w:rPr>
        <w:fldChar w:fldCharType="separate"/>
      </w:r>
      <w:r>
        <w:rPr>
          <w:noProof/>
        </w:rPr>
        <w:t>56</w:t>
      </w:r>
      <w:r>
        <w:rPr>
          <w:noProof/>
        </w:rPr>
        <w:fldChar w:fldCharType="end"/>
      </w:r>
    </w:p>
    <w:p w14:paraId="2140FC9F" w14:textId="77777777" w:rsidR="00065131" w:rsidRDefault="00065131">
      <w:pPr>
        <w:pStyle w:val="Sommario2"/>
        <w:rPr>
          <w:b w:val="0"/>
          <w:noProof/>
          <w:sz w:val="22"/>
          <w:szCs w:val="22"/>
        </w:rPr>
      </w:pPr>
      <w:r w:rsidRPr="00272E4F">
        <w:rPr>
          <w:rFonts w:ascii="Arial" w:hAnsi="Arial" w:cs="Arial"/>
          <w:noProof/>
        </w:rPr>
        <w:t>6.2.</w:t>
      </w:r>
      <w:r>
        <w:rPr>
          <w:b w:val="0"/>
          <w:noProof/>
          <w:sz w:val="22"/>
          <w:szCs w:val="22"/>
        </w:rPr>
        <w:tab/>
      </w:r>
      <w:r w:rsidRPr="00272E4F">
        <w:rPr>
          <w:rFonts w:ascii="Arial" w:hAnsi="Arial" w:cs="Arial"/>
          <w:noProof/>
        </w:rPr>
        <w:t>Divieto di Pantouflage (passaggio da settore pubblico a settore privato per chi ha esercitato poteri autoritativi o negoziali)</w:t>
      </w:r>
      <w:r>
        <w:rPr>
          <w:noProof/>
        </w:rPr>
        <w:tab/>
      </w:r>
      <w:r>
        <w:rPr>
          <w:noProof/>
        </w:rPr>
        <w:fldChar w:fldCharType="begin"/>
      </w:r>
      <w:r>
        <w:rPr>
          <w:noProof/>
        </w:rPr>
        <w:instrText xml:space="preserve"> PAGEREF _Toc191573683 \h </w:instrText>
      </w:r>
      <w:r>
        <w:rPr>
          <w:noProof/>
        </w:rPr>
      </w:r>
      <w:r>
        <w:rPr>
          <w:noProof/>
        </w:rPr>
        <w:fldChar w:fldCharType="separate"/>
      </w:r>
      <w:r>
        <w:rPr>
          <w:noProof/>
        </w:rPr>
        <w:t>57</w:t>
      </w:r>
      <w:r>
        <w:rPr>
          <w:noProof/>
        </w:rPr>
        <w:fldChar w:fldCharType="end"/>
      </w:r>
    </w:p>
    <w:p w14:paraId="55281CD4" w14:textId="77777777" w:rsidR="00065131" w:rsidRDefault="00065131">
      <w:pPr>
        <w:pStyle w:val="Sommario2"/>
        <w:rPr>
          <w:b w:val="0"/>
          <w:noProof/>
          <w:sz w:val="22"/>
          <w:szCs w:val="22"/>
        </w:rPr>
      </w:pPr>
      <w:r w:rsidRPr="00272E4F">
        <w:rPr>
          <w:rFonts w:ascii="Arial" w:hAnsi="Arial" w:cs="Arial"/>
          <w:noProof/>
        </w:rPr>
        <w:t>6.3.</w:t>
      </w:r>
      <w:r>
        <w:rPr>
          <w:b w:val="0"/>
          <w:noProof/>
          <w:sz w:val="22"/>
          <w:szCs w:val="22"/>
        </w:rPr>
        <w:tab/>
      </w:r>
      <w:r w:rsidRPr="00272E4F">
        <w:rPr>
          <w:rFonts w:ascii="Arial" w:hAnsi="Arial" w:cs="Arial"/>
          <w:noProof/>
        </w:rPr>
        <w:t>Conferimento ed autorizzazione incarichi</w:t>
      </w:r>
      <w:r>
        <w:rPr>
          <w:noProof/>
        </w:rPr>
        <w:tab/>
      </w:r>
      <w:r>
        <w:rPr>
          <w:noProof/>
        </w:rPr>
        <w:fldChar w:fldCharType="begin"/>
      </w:r>
      <w:r>
        <w:rPr>
          <w:noProof/>
        </w:rPr>
        <w:instrText xml:space="preserve"> PAGEREF _Toc191573684 \h </w:instrText>
      </w:r>
      <w:r>
        <w:rPr>
          <w:noProof/>
        </w:rPr>
      </w:r>
      <w:r>
        <w:rPr>
          <w:noProof/>
        </w:rPr>
        <w:fldChar w:fldCharType="separate"/>
      </w:r>
      <w:r>
        <w:rPr>
          <w:noProof/>
        </w:rPr>
        <w:t>59</w:t>
      </w:r>
      <w:r>
        <w:rPr>
          <w:noProof/>
        </w:rPr>
        <w:fldChar w:fldCharType="end"/>
      </w:r>
    </w:p>
    <w:p w14:paraId="7EE6CC46" w14:textId="77777777" w:rsidR="00065131" w:rsidRDefault="00065131">
      <w:pPr>
        <w:pStyle w:val="Sommario3"/>
        <w:tabs>
          <w:tab w:val="left" w:pos="1200"/>
          <w:tab w:val="right" w:pos="9962"/>
        </w:tabs>
        <w:rPr>
          <w:noProof/>
          <w:sz w:val="22"/>
          <w:szCs w:val="22"/>
        </w:rPr>
      </w:pPr>
      <w:r w:rsidRPr="00272E4F">
        <w:rPr>
          <w:rFonts w:ascii="Arial" w:hAnsi="Arial" w:cs="Arial"/>
          <w:noProof/>
        </w:rPr>
        <w:t>6.3.1.</w:t>
      </w:r>
      <w:r>
        <w:rPr>
          <w:noProof/>
          <w:sz w:val="22"/>
          <w:szCs w:val="22"/>
        </w:rPr>
        <w:tab/>
      </w:r>
      <w:r w:rsidRPr="00272E4F">
        <w:rPr>
          <w:rFonts w:ascii="Arial" w:hAnsi="Arial" w:cs="Arial"/>
          <w:noProof/>
        </w:rPr>
        <w:t>Incarichi conferiti dalla Fondazione ai dipendenti</w:t>
      </w:r>
      <w:r>
        <w:rPr>
          <w:noProof/>
        </w:rPr>
        <w:tab/>
      </w:r>
      <w:r>
        <w:rPr>
          <w:noProof/>
        </w:rPr>
        <w:fldChar w:fldCharType="begin"/>
      </w:r>
      <w:r>
        <w:rPr>
          <w:noProof/>
        </w:rPr>
        <w:instrText xml:space="preserve"> PAGEREF _Toc191573685 \h </w:instrText>
      </w:r>
      <w:r>
        <w:rPr>
          <w:noProof/>
        </w:rPr>
      </w:r>
      <w:r>
        <w:rPr>
          <w:noProof/>
        </w:rPr>
        <w:fldChar w:fldCharType="separate"/>
      </w:r>
      <w:r>
        <w:rPr>
          <w:noProof/>
        </w:rPr>
        <w:t>60</w:t>
      </w:r>
      <w:r>
        <w:rPr>
          <w:noProof/>
        </w:rPr>
        <w:fldChar w:fldCharType="end"/>
      </w:r>
    </w:p>
    <w:p w14:paraId="7737A2C5" w14:textId="77777777" w:rsidR="00065131" w:rsidRDefault="00065131">
      <w:pPr>
        <w:pStyle w:val="Sommario3"/>
        <w:tabs>
          <w:tab w:val="left" w:pos="1200"/>
          <w:tab w:val="right" w:pos="9962"/>
        </w:tabs>
        <w:rPr>
          <w:noProof/>
          <w:sz w:val="22"/>
          <w:szCs w:val="22"/>
        </w:rPr>
      </w:pPr>
      <w:r w:rsidRPr="00272E4F">
        <w:rPr>
          <w:rFonts w:ascii="Arial" w:hAnsi="Arial" w:cs="Arial"/>
          <w:noProof/>
        </w:rPr>
        <w:t>6.3.2.</w:t>
      </w:r>
      <w:r>
        <w:rPr>
          <w:noProof/>
          <w:sz w:val="22"/>
          <w:szCs w:val="22"/>
        </w:rPr>
        <w:tab/>
      </w:r>
      <w:r w:rsidRPr="00272E4F">
        <w:rPr>
          <w:rFonts w:ascii="Arial" w:hAnsi="Arial" w:cs="Arial"/>
          <w:noProof/>
        </w:rPr>
        <w:t>Incarichi autorizzati dalla Fondazione</w:t>
      </w:r>
      <w:r>
        <w:rPr>
          <w:noProof/>
        </w:rPr>
        <w:tab/>
      </w:r>
      <w:r>
        <w:rPr>
          <w:noProof/>
        </w:rPr>
        <w:fldChar w:fldCharType="begin"/>
      </w:r>
      <w:r>
        <w:rPr>
          <w:noProof/>
        </w:rPr>
        <w:instrText xml:space="preserve"> PAGEREF _Toc191573686 \h </w:instrText>
      </w:r>
      <w:r>
        <w:rPr>
          <w:noProof/>
        </w:rPr>
      </w:r>
      <w:r>
        <w:rPr>
          <w:noProof/>
        </w:rPr>
        <w:fldChar w:fldCharType="separate"/>
      </w:r>
      <w:r>
        <w:rPr>
          <w:noProof/>
        </w:rPr>
        <w:t>60</w:t>
      </w:r>
      <w:r>
        <w:rPr>
          <w:noProof/>
        </w:rPr>
        <w:fldChar w:fldCharType="end"/>
      </w:r>
    </w:p>
    <w:p w14:paraId="2C6C5DD2" w14:textId="77777777" w:rsidR="00065131" w:rsidRDefault="00065131">
      <w:pPr>
        <w:pStyle w:val="Sommario2"/>
        <w:rPr>
          <w:b w:val="0"/>
          <w:noProof/>
          <w:sz w:val="22"/>
          <w:szCs w:val="22"/>
        </w:rPr>
      </w:pPr>
      <w:r w:rsidRPr="00272E4F">
        <w:rPr>
          <w:rFonts w:ascii="Arial" w:hAnsi="Arial" w:cs="Arial"/>
          <w:noProof/>
        </w:rPr>
        <w:t>6.4.</w:t>
      </w:r>
      <w:r>
        <w:rPr>
          <w:b w:val="0"/>
          <w:noProof/>
          <w:sz w:val="22"/>
          <w:szCs w:val="22"/>
        </w:rPr>
        <w:tab/>
      </w:r>
      <w:r w:rsidRPr="00272E4F">
        <w:rPr>
          <w:rFonts w:ascii="Arial" w:hAnsi="Arial" w:cs="Arial"/>
          <w:noProof/>
        </w:rPr>
        <w:t>Conflitto di Interesse e cause di astensione</w:t>
      </w:r>
      <w:r>
        <w:rPr>
          <w:noProof/>
        </w:rPr>
        <w:tab/>
      </w:r>
      <w:r>
        <w:rPr>
          <w:noProof/>
        </w:rPr>
        <w:fldChar w:fldCharType="begin"/>
      </w:r>
      <w:r>
        <w:rPr>
          <w:noProof/>
        </w:rPr>
        <w:instrText xml:space="preserve"> PAGEREF _Toc191573687 \h </w:instrText>
      </w:r>
      <w:r>
        <w:rPr>
          <w:noProof/>
        </w:rPr>
      </w:r>
      <w:r>
        <w:rPr>
          <w:noProof/>
        </w:rPr>
        <w:fldChar w:fldCharType="separate"/>
      </w:r>
      <w:r>
        <w:rPr>
          <w:noProof/>
        </w:rPr>
        <w:t>60</w:t>
      </w:r>
      <w:r>
        <w:rPr>
          <w:noProof/>
        </w:rPr>
        <w:fldChar w:fldCharType="end"/>
      </w:r>
    </w:p>
    <w:p w14:paraId="54581DAD" w14:textId="77777777" w:rsidR="00065131" w:rsidRDefault="00065131">
      <w:pPr>
        <w:pStyle w:val="Sommario2"/>
        <w:rPr>
          <w:b w:val="0"/>
          <w:noProof/>
          <w:sz w:val="22"/>
          <w:szCs w:val="22"/>
        </w:rPr>
      </w:pPr>
      <w:r w:rsidRPr="00272E4F">
        <w:rPr>
          <w:rFonts w:ascii="Arial" w:hAnsi="Arial" w:cs="Arial"/>
          <w:noProof/>
        </w:rPr>
        <w:t>6.5.</w:t>
      </w:r>
      <w:r>
        <w:rPr>
          <w:b w:val="0"/>
          <w:noProof/>
          <w:sz w:val="22"/>
          <w:szCs w:val="22"/>
        </w:rPr>
        <w:tab/>
      </w:r>
      <w:r w:rsidRPr="00272E4F">
        <w:rPr>
          <w:rFonts w:ascii="Arial" w:hAnsi="Arial" w:cs="Arial"/>
          <w:noProof/>
        </w:rPr>
        <w:t>Conflitto di interessi e personale dipendente</w:t>
      </w:r>
      <w:r>
        <w:rPr>
          <w:noProof/>
        </w:rPr>
        <w:tab/>
      </w:r>
      <w:r>
        <w:rPr>
          <w:noProof/>
        </w:rPr>
        <w:fldChar w:fldCharType="begin"/>
      </w:r>
      <w:r>
        <w:rPr>
          <w:noProof/>
        </w:rPr>
        <w:instrText xml:space="preserve"> PAGEREF _Toc191573688 \h </w:instrText>
      </w:r>
      <w:r>
        <w:rPr>
          <w:noProof/>
        </w:rPr>
      </w:r>
      <w:r>
        <w:rPr>
          <w:noProof/>
        </w:rPr>
        <w:fldChar w:fldCharType="separate"/>
      </w:r>
      <w:r>
        <w:rPr>
          <w:noProof/>
        </w:rPr>
        <w:t>63</w:t>
      </w:r>
      <w:r>
        <w:rPr>
          <w:noProof/>
        </w:rPr>
        <w:fldChar w:fldCharType="end"/>
      </w:r>
    </w:p>
    <w:p w14:paraId="53774E43" w14:textId="77777777" w:rsidR="00065131" w:rsidRDefault="00065131">
      <w:pPr>
        <w:pStyle w:val="Sommario2"/>
        <w:rPr>
          <w:b w:val="0"/>
          <w:noProof/>
          <w:sz w:val="22"/>
          <w:szCs w:val="22"/>
        </w:rPr>
      </w:pPr>
      <w:r w:rsidRPr="00272E4F">
        <w:rPr>
          <w:rFonts w:ascii="Arial" w:hAnsi="Arial" w:cs="Arial"/>
          <w:noProof/>
        </w:rPr>
        <w:t>6.6.</w:t>
      </w:r>
      <w:r>
        <w:rPr>
          <w:b w:val="0"/>
          <w:noProof/>
          <w:sz w:val="22"/>
          <w:szCs w:val="22"/>
        </w:rPr>
        <w:tab/>
      </w:r>
      <w:r w:rsidRPr="00272E4F">
        <w:rPr>
          <w:rFonts w:ascii="Arial" w:hAnsi="Arial" w:cs="Arial"/>
          <w:noProof/>
        </w:rPr>
        <w:t xml:space="preserve">Conflitto di interessi e consulenti </w:t>
      </w:r>
      <w:r w:rsidRPr="00272E4F">
        <w:rPr>
          <w:rFonts w:ascii="Arial" w:hAnsi="Arial" w:cs="Arial"/>
          <w:i/>
          <w:iCs/>
          <w:noProof/>
        </w:rPr>
        <w:t>(in corso di perfezionamento)</w:t>
      </w:r>
      <w:r>
        <w:rPr>
          <w:noProof/>
        </w:rPr>
        <w:tab/>
      </w:r>
      <w:r>
        <w:rPr>
          <w:noProof/>
        </w:rPr>
        <w:fldChar w:fldCharType="begin"/>
      </w:r>
      <w:r>
        <w:rPr>
          <w:noProof/>
        </w:rPr>
        <w:instrText xml:space="preserve"> PAGEREF _Toc191573689 \h </w:instrText>
      </w:r>
      <w:r>
        <w:rPr>
          <w:noProof/>
        </w:rPr>
      </w:r>
      <w:r>
        <w:rPr>
          <w:noProof/>
        </w:rPr>
        <w:fldChar w:fldCharType="separate"/>
      </w:r>
      <w:r>
        <w:rPr>
          <w:noProof/>
        </w:rPr>
        <w:t>64</w:t>
      </w:r>
      <w:r>
        <w:rPr>
          <w:noProof/>
        </w:rPr>
        <w:fldChar w:fldCharType="end"/>
      </w:r>
    </w:p>
    <w:p w14:paraId="23024712" w14:textId="77777777" w:rsidR="00065131" w:rsidRDefault="00065131">
      <w:pPr>
        <w:pStyle w:val="Sommario2"/>
        <w:rPr>
          <w:b w:val="0"/>
          <w:noProof/>
          <w:sz w:val="22"/>
          <w:szCs w:val="22"/>
        </w:rPr>
      </w:pPr>
      <w:r w:rsidRPr="00272E4F">
        <w:rPr>
          <w:rFonts w:ascii="Arial" w:hAnsi="Arial" w:cs="Arial"/>
          <w:noProof/>
        </w:rPr>
        <w:t>6.7.</w:t>
      </w:r>
      <w:r>
        <w:rPr>
          <w:b w:val="0"/>
          <w:noProof/>
          <w:sz w:val="22"/>
          <w:szCs w:val="22"/>
        </w:rPr>
        <w:tab/>
      </w:r>
      <w:r w:rsidRPr="00272E4F">
        <w:rPr>
          <w:rFonts w:ascii="Arial" w:hAnsi="Arial" w:cs="Arial"/>
          <w:noProof/>
        </w:rPr>
        <w:t xml:space="preserve">Rotazione del personale addetto alle aree a rischio di corruzione </w:t>
      </w:r>
      <w:r w:rsidRPr="00272E4F">
        <w:rPr>
          <w:rFonts w:ascii="Arial" w:hAnsi="Arial" w:cs="Arial"/>
          <w:i/>
          <w:iCs/>
          <w:noProof/>
        </w:rPr>
        <w:t>(in corso di perfezionamento)</w:t>
      </w:r>
      <w:r>
        <w:rPr>
          <w:noProof/>
        </w:rPr>
        <w:tab/>
      </w:r>
      <w:r>
        <w:rPr>
          <w:noProof/>
        </w:rPr>
        <w:fldChar w:fldCharType="begin"/>
      </w:r>
      <w:r>
        <w:rPr>
          <w:noProof/>
        </w:rPr>
        <w:instrText xml:space="preserve"> PAGEREF _Toc191573690 \h </w:instrText>
      </w:r>
      <w:r>
        <w:rPr>
          <w:noProof/>
        </w:rPr>
      </w:r>
      <w:r>
        <w:rPr>
          <w:noProof/>
        </w:rPr>
        <w:fldChar w:fldCharType="separate"/>
      </w:r>
      <w:r>
        <w:rPr>
          <w:noProof/>
        </w:rPr>
        <w:t>64</w:t>
      </w:r>
      <w:r>
        <w:rPr>
          <w:noProof/>
        </w:rPr>
        <w:fldChar w:fldCharType="end"/>
      </w:r>
    </w:p>
    <w:p w14:paraId="296D3224" w14:textId="77777777" w:rsidR="00065131" w:rsidRDefault="00065131">
      <w:pPr>
        <w:pStyle w:val="Sommario2"/>
        <w:rPr>
          <w:b w:val="0"/>
          <w:noProof/>
          <w:sz w:val="22"/>
          <w:szCs w:val="22"/>
        </w:rPr>
      </w:pPr>
      <w:r w:rsidRPr="00272E4F">
        <w:rPr>
          <w:rFonts w:ascii="Arial" w:hAnsi="Arial" w:cs="Arial"/>
          <w:noProof/>
        </w:rPr>
        <w:t>6.8.</w:t>
      </w:r>
      <w:r>
        <w:rPr>
          <w:b w:val="0"/>
          <w:noProof/>
          <w:sz w:val="22"/>
          <w:szCs w:val="22"/>
        </w:rPr>
        <w:tab/>
      </w:r>
      <w:r w:rsidRPr="00272E4F">
        <w:rPr>
          <w:rFonts w:ascii="Arial" w:hAnsi="Arial" w:cs="Arial"/>
          <w:noProof/>
        </w:rPr>
        <w:t>Sistema Sanzionatorio</w:t>
      </w:r>
      <w:r>
        <w:rPr>
          <w:noProof/>
        </w:rPr>
        <w:tab/>
      </w:r>
      <w:r>
        <w:rPr>
          <w:noProof/>
        </w:rPr>
        <w:fldChar w:fldCharType="begin"/>
      </w:r>
      <w:r>
        <w:rPr>
          <w:noProof/>
        </w:rPr>
        <w:instrText xml:space="preserve"> PAGEREF _Toc191573691 \h </w:instrText>
      </w:r>
      <w:r>
        <w:rPr>
          <w:noProof/>
        </w:rPr>
      </w:r>
      <w:r>
        <w:rPr>
          <w:noProof/>
        </w:rPr>
        <w:fldChar w:fldCharType="separate"/>
      </w:r>
      <w:r>
        <w:rPr>
          <w:noProof/>
        </w:rPr>
        <w:t>67</w:t>
      </w:r>
      <w:r>
        <w:rPr>
          <w:noProof/>
        </w:rPr>
        <w:fldChar w:fldCharType="end"/>
      </w:r>
    </w:p>
    <w:p w14:paraId="5D29562F" w14:textId="77777777" w:rsidR="00065131" w:rsidRDefault="00065131">
      <w:pPr>
        <w:pStyle w:val="Sommario2"/>
        <w:rPr>
          <w:b w:val="0"/>
          <w:noProof/>
          <w:sz w:val="22"/>
          <w:szCs w:val="22"/>
        </w:rPr>
      </w:pPr>
      <w:r w:rsidRPr="00272E4F">
        <w:rPr>
          <w:rFonts w:ascii="Arial" w:hAnsi="Arial" w:cs="Arial"/>
          <w:noProof/>
        </w:rPr>
        <w:lastRenderedPageBreak/>
        <w:t>6.9.</w:t>
      </w:r>
      <w:r>
        <w:rPr>
          <w:b w:val="0"/>
          <w:noProof/>
          <w:sz w:val="22"/>
          <w:szCs w:val="22"/>
        </w:rPr>
        <w:tab/>
      </w:r>
      <w:r w:rsidRPr="00272E4F">
        <w:rPr>
          <w:rFonts w:ascii="Arial" w:hAnsi="Arial" w:cs="Arial"/>
          <w:noProof/>
        </w:rPr>
        <w:t>Segnalazioni al Responsabile della Prevenzione della Corruzione</w:t>
      </w:r>
      <w:r>
        <w:rPr>
          <w:noProof/>
        </w:rPr>
        <w:tab/>
      </w:r>
      <w:r>
        <w:rPr>
          <w:noProof/>
        </w:rPr>
        <w:fldChar w:fldCharType="begin"/>
      </w:r>
      <w:r>
        <w:rPr>
          <w:noProof/>
        </w:rPr>
        <w:instrText xml:space="preserve"> PAGEREF _Toc191573692 \h </w:instrText>
      </w:r>
      <w:r>
        <w:rPr>
          <w:noProof/>
        </w:rPr>
      </w:r>
      <w:r>
        <w:rPr>
          <w:noProof/>
        </w:rPr>
        <w:fldChar w:fldCharType="separate"/>
      </w:r>
      <w:r>
        <w:rPr>
          <w:noProof/>
        </w:rPr>
        <w:t>67</w:t>
      </w:r>
      <w:r>
        <w:rPr>
          <w:noProof/>
        </w:rPr>
        <w:fldChar w:fldCharType="end"/>
      </w:r>
    </w:p>
    <w:p w14:paraId="15DC3161" w14:textId="77777777" w:rsidR="00065131" w:rsidRDefault="00065131">
      <w:pPr>
        <w:pStyle w:val="Sommario2"/>
        <w:rPr>
          <w:b w:val="0"/>
          <w:noProof/>
          <w:sz w:val="22"/>
          <w:szCs w:val="22"/>
        </w:rPr>
      </w:pPr>
      <w:r w:rsidRPr="00272E4F">
        <w:rPr>
          <w:rFonts w:ascii="Arial" w:hAnsi="Arial" w:cs="Arial"/>
          <w:noProof/>
        </w:rPr>
        <w:t>6.10.</w:t>
      </w:r>
      <w:r>
        <w:rPr>
          <w:b w:val="0"/>
          <w:noProof/>
          <w:sz w:val="22"/>
          <w:szCs w:val="22"/>
        </w:rPr>
        <w:tab/>
      </w:r>
      <w:r w:rsidRPr="00272E4F">
        <w:rPr>
          <w:rFonts w:ascii="Arial" w:hAnsi="Arial" w:cs="Arial"/>
          <w:noProof/>
        </w:rPr>
        <w:t>Monitoraggio e reportistica</w:t>
      </w:r>
      <w:r>
        <w:rPr>
          <w:noProof/>
        </w:rPr>
        <w:tab/>
      </w:r>
      <w:r>
        <w:rPr>
          <w:noProof/>
        </w:rPr>
        <w:fldChar w:fldCharType="begin"/>
      </w:r>
      <w:r>
        <w:rPr>
          <w:noProof/>
        </w:rPr>
        <w:instrText xml:space="preserve"> PAGEREF _Toc191573693 \h </w:instrText>
      </w:r>
      <w:r>
        <w:rPr>
          <w:noProof/>
        </w:rPr>
      </w:r>
      <w:r>
        <w:rPr>
          <w:noProof/>
        </w:rPr>
        <w:fldChar w:fldCharType="separate"/>
      </w:r>
      <w:r>
        <w:rPr>
          <w:noProof/>
        </w:rPr>
        <w:t>68</w:t>
      </w:r>
      <w:r>
        <w:rPr>
          <w:noProof/>
        </w:rPr>
        <w:fldChar w:fldCharType="end"/>
      </w:r>
    </w:p>
    <w:p w14:paraId="3B5F03B8" w14:textId="77777777" w:rsidR="00065131" w:rsidRDefault="00065131">
      <w:pPr>
        <w:pStyle w:val="Sommario2"/>
        <w:rPr>
          <w:b w:val="0"/>
          <w:noProof/>
          <w:sz w:val="22"/>
          <w:szCs w:val="22"/>
        </w:rPr>
      </w:pPr>
      <w:r w:rsidRPr="00272E4F">
        <w:rPr>
          <w:rFonts w:ascii="Arial" w:hAnsi="Arial" w:cs="Arial"/>
          <w:noProof/>
        </w:rPr>
        <w:t>6.11.</w:t>
      </w:r>
      <w:r>
        <w:rPr>
          <w:b w:val="0"/>
          <w:noProof/>
          <w:sz w:val="22"/>
          <w:szCs w:val="22"/>
        </w:rPr>
        <w:tab/>
      </w:r>
      <w:r w:rsidRPr="00272E4F">
        <w:rPr>
          <w:rFonts w:ascii="Arial" w:hAnsi="Arial" w:cs="Arial"/>
          <w:noProof/>
        </w:rPr>
        <w:t>Strumenti specifici di controllo</w:t>
      </w:r>
      <w:r>
        <w:rPr>
          <w:noProof/>
        </w:rPr>
        <w:tab/>
      </w:r>
      <w:r>
        <w:rPr>
          <w:noProof/>
        </w:rPr>
        <w:fldChar w:fldCharType="begin"/>
      </w:r>
      <w:r>
        <w:rPr>
          <w:noProof/>
        </w:rPr>
        <w:instrText xml:space="preserve"> PAGEREF _Toc191573694 \h </w:instrText>
      </w:r>
      <w:r>
        <w:rPr>
          <w:noProof/>
        </w:rPr>
      </w:r>
      <w:r>
        <w:rPr>
          <w:noProof/>
        </w:rPr>
        <w:fldChar w:fldCharType="separate"/>
      </w:r>
      <w:r>
        <w:rPr>
          <w:noProof/>
        </w:rPr>
        <w:t>69</w:t>
      </w:r>
      <w:r>
        <w:rPr>
          <w:noProof/>
        </w:rPr>
        <w:fldChar w:fldCharType="end"/>
      </w:r>
    </w:p>
    <w:p w14:paraId="471E8D80" w14:textId="77777777" w:rsidR="00065131" w:rsidRDefault="00065131">
      <w:pPr>
        <w:pStyle w:val="Sommario2"/>
        <w:rPr>
          <w:b w:val="0"/>
          <w:noProof/>
          <w:sz w:val="22"/>
          <w:szCs w:val="22"/>
        </w:rPr>
      </w:pPr>
      <w:r w:rsidRPr="00272E4F">
        <w:rPr>
          <w:rFonts w:ascii="Arial" w:hAnsi="Arial" w:cs="Arial"/>
          <w:noProof/>
        </w:rPr>
        <w:t>6.12.</w:t>
      </w:r>
      <w:r>
        <w:rPr>
          <w:b w:val="0"/>
          <w:noProof/>
          <w:sz w:val="22"/>
          <w:szCs w:val="22"/>
        </w:rPr>
        <w:tab/>
      </w:r>
      <w:r w:rsidRPr="00272E4F">
        <w:rPr>
          <w:rFonts w:ascii="Arial" w:hAnsi="Arial" w:cs="Arial"/>
          <w:noProof/>
        </w:rPr>
        <w:t>Formazione in materia di anticorruzione</w:t>
      </w:r>
      <w:r>
        <w:rPr>
          <w:noProof/>
        </w:rPr>
        <w:tab/>
      </w:r>
      <w:r>
        <w:rPr>
          <w:noProof/>
        </w:rPr>
        <w:fldChar w:fldCharType="begin"/>
      </w:r>
      <w:r>
        <w:rPr>
          <w:noProof/>
        </w:rPr>
        <w:instrText xml:space="preserve"> PAGEREF _Toc191573695 \h </w:instrText>
      </w:r>
      <w:r>
        <w:rPr>
          <w:noProof/>
        </w:rPr>
      </w:r>
      <w:r>
        <w:rPr>
          <w:noProof/>
        </w:rPr>
        <w:fldChar w:fldCharType="separate"/>
      </w:r>
      <w:r>
        <w:rPr>
          <w:noProof/>
        </w:rPr>
        <w:t>72</w:t>
      </w:r>
      <w:r>
        <w:rPr>
          <w:noProof/>
        </w:rPr>
        <w:fldChar w:fldCharType="end"/>
      </w:r>
    </w:p>
    <w:p w14:paraId="7A27314D" w14:textId="77777777" w:rsidR="00065131" w:rsidRDefault="00065131">
      <w:pPr>
        <w:pStyle w:val="Sommario1"/>
        <w:rPr>
          <w:rFonts w:asciiTheme="minorHAnsi" w:hAnsiTheme="minorHAnsi"/>
          <w:b w:val="0"/>
          <w:caps w:val="0"/>
          <w:noProof/>
          <w:sz w:val="22"/>
          <w:szCs w:val="22"/>
        </w:rPr>
      </w:pPr>
      <w:r w:rsidRPr="00272E4F">
        <w:rPr>
          <w:rFonts w:ascii="Arial" w:hAnsi="Arial" w:cs="Arial"/>
          <w:noProof/>
        </w:rPr>
        <w:t>7.</w:t>
      </w:r>
      <w:r>
        <w:rPr>
          <w:rFonts w:asciiTheme="minorHAnsi" w:hAnsiTheme="minorHAnsi"/>
          <w:b w:val="0"/>
          <w:caps w:val="0"/>
          <w:noProof/>
          <w:sz w:val="22"/>
          <w:szCs w:val="22"/>
        </w:rPr>
        <w:tab/>
      </w:r>
      <w:r w:rsidRPr="00272E4F">
        <w:rPr>
          <w:rFonts w:ascii="Arial" w:hAnsi="Arial" w:cs="Arial"/>
          <w:noProof/>
        </w:rPr>
        <w:t>Piano della Trasparenza</w:t>
      </w:r>
      <w:r>
        <w:rPr>
          <w:noProof/>
        </w:rPr>
        <w:tab/>
      </w:r>
      <w:r>
        <w:rPr>
          <w:noProof/>
        </w:rPr>
        <w:fldChar w:fldCharType="begin"/>
      </w:r>
      <w:r>
        <w:rPr>
          <w:noProof/>
        </w:rPr>
        <w:instrText xml:space="preserve"> PAGEREF _Toc191573696 \h </w:instrText>
      </w:r>
      <w:r>
        <w:rPr>
          <w:noProof/>
        </w:rPr>
      </w:r>
      <w:r>
        <w:rPr>
          <w:noProof/>
        </w:rPr>
        <w:fldChar w:fldCharType="separate"/>
      </w:r>
      <w:r>
        <w:rPr>
          <w:noProof/>
        </w:rPr>
        <w:t>73</w:t>
      </w:r>
      <w:r>
        <w:rPr>
          <w:noProof/>
        </w:rPr>
        <w:fldChar w:fldCharType="end"/>
      </w:r>
    </w:p>
    <w:p w14:paraId="4C9B53F4" w14:textId="77777777" w:rsidR="00065131" w:rsidRDefault="00065131">
      <w:pPr>
        <w:pStyle w:val="Sommario2"/>
        <w:rPr>
          <w:b w:val="0"/>
          <w:noProof/>
          <w:sz w:val="22"/>
          <w:szCs w:val="22"/>
        </w:rPr>
      </w:pPr>
      <w:r w:rsidRPr="00272E4F">
        <w:rPr>
          <w:rFonts w:ascii="Arial" w:hAnsi="Arial" w:cs="Arial"/>
          <w:noProof/>
        </w:rPr>
        <w:t>7.1.</w:t>
      </w:r>
      <w:r>
        <w:rPr>
          <w:b w:val="0"/>
          <w:noProof/>
          <w:sz w:val="22"/>
          <w:szCs w:val="22"/>
        </w:rPr>
        <w:tab/>
      </w:r>
      <w:r w:rsidRPr="00272E4F">
        <w:rPr>
          <w:rFonts w:ascii="Arial" w:hAnsi="Arial" w:cs="Arial"/>
          <w:noProof/>
        </w:rPr>
        <w:t>Premessa</w:t>
      </w:r>
      <w:r>
        <w:rPr>
          <w:noProof/>
        </w:rPr>
        <w:tab/>
      </w:r>
      <w:r>
        <w:rPr>
          <w:noProof/>
        </w:rPr>
        <w:fldChar w:fldCharType="begin"/>
      </w:r>
      <w:r>
        <w:rPr>
          <w:noProof/>
        </w:rPr>
        <w:instrText xml:space="preserve"> PAGEREF _Toc191573697 \h </w:instrText>
      </w:r>
      <w:r>
        <w:rPr>
          <w:noProof/>
        </w:rPr>
      </w:r>
      <w:r>
        <w:rPr>
          <w:noProof/>
        </w:rPr>
        <w:fldChar w:fldCharType="separate"/>
      </w:r>
      <w:r>
        <w:rPr>
          <w:noProof/>
        </w:rPr>
        <w:t>73</w:t>
      </w:r>
      <w:r>
        <w:rPr>
          <w:noProof/>
        </w:rPr>
        <w:fldChar w:fldCharType="end"/>
      </w:r>
    </w:p>
    <w:p w14:paraId="7DF09094" w14:textId="77777777" w:rsidR="00065131" w:rsidRDefault="00065131">
      <w:pPr>
        <w:pStyle w:val="Sommario2"/>
        <w:rPr>
          <w:b w:val="0"/>
          <w:noProof/>
          <w:sz w:val="22"/>
          <w:szCs w:val="22"/>
        </w:rPr>
      </w:pPr>
      <w:r w:rsidRPr="00272E4F">
        <w:rPr>
          <w:rFonts w:ascii="Arial" w:hAnsi="Arial" w:cs="Arial"/>
          <w:noProof/>
        </w:rPr>
        <w:t>7.2.</w:t>
      </w:r>
      <w:r>
        <w:rPr>
          <w:b w:val="0"/>
          <w:noProof/>
          <w:sz w:val="22"/>
          <w:szCs w:val="22"/>
        </w:rPr>
        <w:tab/>
      </w:r>
      <w:r w:rsidRPr="00272E4F">
        <w:rPr>
          <w:rFonts w:ascii="Arial" w:hAnsi="Arial" w:cs="Arial"/>
          <w:noProof/>
        </w:rPr>
        <w:t>La Fondazione</w:t>
      </w:r>
      <w:r>
        <w:rPr>
          <w:noProof/>
        </w:rPr>
        <w:tab/>
      </w:r>
      <w:r>
        <w:rPr>
          <w:noProof/>
        </w:rPr>
        <w:fldChar w:fldCharType="begin"/>
      </w:r>
      <w:r>
        <w:rPr>
          <w:noProof/>
        </w:rPr>
        <w:instrText xml:space="preserve"> PAGEREF _Toc191573698 \h </w:instrText>
      </w:r>
      <w:r>
        <w:rPr>
          <w:noProof/>
        </w:rPr>
      </w:r>
      <w:r>
        <w:rPr>
          <w:noProof/>
        </w:rPr>
        <w:fldChar w:fldCharType="separate"/>
      </w:r>
      <w:r>
        <w:rPr>
          <w:noProof/>
        </w:rPr>
        <w:t>74</w:t>
      </w:r>
      <w:r>
        <w:rPr>
          <w:noProof/>
        </w:rPr>
        <w:fldChar w:fldCharType="end"/>
      </w:r>
    </w:p>
    <w:p w14:paraId="10E76EE9" w14:textId="77777777" w:rsidR="00065131" w:rsidRDefault="00065131">
      <w:pPr>
        <w:pStyle w:val="Sommario2"/>
        <w:rPr>
          <w:b w:val="0"/>
          <w:noProof/>
          <w:sz w:val="22"/>
          <w:szCs w:val="22"/>
        </w:rPr>
      </w:pPr>
      <w:r w:rsidRPr="00272E4F">
        <w:rPr>
          <w:rFonts w:ascii="Arial" w:hAnsi="Arial" w:cs="Arial"/>
          <w:noProof/>
        </w:rPr>
        <w:t>7.3.</w:t>
      </w:r>
      <w:r>
        <w:rPr>
          <w:b w:val="0"/>
          <w:noProof/>
          <w:sz w:val="22"/>
          <w:szCs w:val="22"/>
        </w:rPr>
        <w:tab/>
      </w:r>
      <w:r w:rsidRPr="00272E4F">
        <w:rPr>
          <w:rFonts w:ascii="Arial" w:hAnsi="Arial" w:cs="Arial"/>
          <w:noProof/>
        </w:rPr>
        <w:t>Procedimento di elaborazione e adozione del programma</w:t>
      </w:r>
      <w:r>
        <w:rPr>
          <w:noProof/>
        </w:rPr>
        <w:tab/>
      </w:r>
      <w:r>
        <w:rPr>
          <w:noProof/>
        </w:rPr>
        <w:fldChar w:fldCharType="begin"/>
      </w:r>
      <w:r>
        <w:rPr>
          <w:noProof/>
        </w:rPr>
        <w:instrText xml:space="preserve"> PAGEREF _Toc191573699 \h </w:instrText>
      </w:r>
      <w:r>
        <w:rPr>
          <w:noProof/>
        </w:rPr>
      </w:r>
      <w:r>
        <w:rPr>
          <w:noProof/>
        </w:rPr>
        <w:fldChar w:fldCharType="separate"/>
      </w:r>
      <w:r>
        <w:rPr>
          <w:noProof/>
        </w:rPr>
        <w:t>75</w:t>
      </w:r>
      <w:r>
        <w:rPr>
          <w:noProof/>
        </w:rPr>
        <w:fldChar w:fldCharType="end"/>
      </w:r>
    </w:p>
    <w:p w14:paraId="19969EEA" w14:textId="77777777" w:rsidR="00065131" w:rsidRDefault="00065131">
      <w:pPr>
        <w:pStyle w:val="Sommario3"/>
        <w:tabs>
          <w:tab w:val="left" w:pos="1200"/>
          <w:tab w:val="right" w:pos="9962"/>
        </w:tabs>
        <w:rPr>
          <w:noProof/>
          <w:sz w:val="22"/>
          <w:szCs w:val="22"/>
        </w:rPr>
      </w:pPr>
      <w:r w:rsidRPr="00272E4F">
        <w:rPr>
          <w:rFonts w:ascii="Arial" w:hAnsi="Arial" w:cs="Arial"/>
          <w:noProof/>
        </w:rPr>
        <w:t>7.3.1.</w:t>
      </w:r>
      <w:r>
        <w:rPr>
          <w:noProof/>
          <w:sz w:val="22"/>
          <w:szCs w:val="22"/>
        </w:rPr>
        <w:tab/>
      </w:r>
      <w:r w:rsidRPr="00272E4F">
        <w:rPr>
          <w:rFonts w:ascii="Arial" w:hAnsi="Arial" w:cs="Arial"/>
          <w:noProof/>
        </w:rPr>
        <w:t>Programmazione della trasparenza</w:t>
      </w:r>
      <w:r>
        <w:rPr>
          <w:noProof/>
        </w:rPr>
        <w:tab/>
      </w:r>
      <w:r>
        <w:rPr>
          <w:noProof/>
        </w:rPr>
        <w:fldChar w:fldCharType="begin"/>
      </w:r>
      <w:r>
        <w:rPr>
          <w:noProof/>
        </w:rPr>
        <w:instrText xml:space="preserve"> PAGEREF _Toc191573700 \h </w:instrText>
      </w:r>
      <w:r>
        <w:rPr>
          <w:noProof/>
        </w:rPr>
      </w:r>
      <w:r>
        <w:rPr>
          <w:noProof/>
        </w:rPr>
        <w:fldChar w:fldCharType="separate"/>
      </w:r>
      <w:r>
        <w:rPr>
          <w:noProof/>
        </w:rPr>
        <w:t>75</w:t>
      </w:r>
      <w:r>
        <w:rPr>
          <w:noProof/>
        </w:rPr>
        <w:fldChar w:fldCharType="end"/>
      </w:r>
    </w:p>
    <w:p w14:paraId="425B2850" w14:textId="77777777" w:rsidR="00065131" w:rsidRDefault="00065131">
      <w:pPr>
        <w:pStyle w:val="Sommario3"/>
        <w:tabs>
          <w:tab w:val="left" w:pos="1200"/>
          <w:tab w:val="right" w:pos="9962"/>
        </w:tabs>
        <w:rPr>
          <w:noProof/>
          <w:sz w:val="22"/>
          <w:szCs w:val="22"/>
        </w:rPr>
      </w:pPr>
      <w:r w:rsidRPr="00272E4F">
        <w:rPr>
          <w:rFonts w:ascii="Arial" w:hAnsi="Arial" w:cs="Arial"/>
          <w:noProof/>
        </w:rPr>
        <w:t>7.3.2.</w:t>
      </w:r>
      <w:r>
        <w:rPr>
          <w:noProof/>
          <w:sz w:val="22"/>
          <w:szCs w:val="22"/>
        </w:rPr>
        <w:tab/>
      </w:r>
      <w:r w:rsidRPr="00272E4F">
        <w:rPr>
          <w:rFonts w:ascii="Arial" w:hAnsi="Arial" w:cs="Arial"/>
          <w:noProof/>
        </w:rPr>
        <w:t>Nomina del Responsabile della trasparenza e elaborazione del programma</w:t>
      </w:r>
      <w:r>
        <w:rPr>
          <w:noProof/>
        </w:rPr>
        <w:tab/>
      </w:r>
      <w:r>
        <w:rPr>
          <w:noProof/>
        </w:rPr>
        <w:fldChar w:fldCharType="begin"/>
      </w:r>
      <w:r>
        <w:rPr>
          <w:noProof/>
        </w:rPr>
        <w:instrText xml:space="preserve"> PAGEREF _Toc191573701 \h </w:instrText>
      </w:r>
      <w:r>
        <w:rPr>
          <w:noProof/>
        </w:rPr>
      </w:r>
      <w:r>
        <w:rPr>
          <w:noProof/>
        </w:rPr>
        <w:fldChar w:fldCharType="separate"/>
      </w:r>
      <w:r>
        <w:rPr>
          <w:noProof/>
        </w:rPr>
        <w:t>75</w:t>
      </w:r>
      <w:r>
        <w:rPr>
          <w:noProof/>
        </w:rPr>
        <w:fldChar w:fldCharType="end"/>
      </w:r>
    </w:p>
    <w:p w14:paraId="3E264C78" w14:textId="77777777" w:rsidR="00065131" w:rsidRDefault="00065131">
      <w:pPr>
        <w:pStyle w:val="Sommario2"/>
        <w:rPr>
          <w:b w:val="0"/>
          <w:noProof/>
          <w:sz w:val="22"/>
          <w:szCs w:val="22"/>
        </w:rPr>
      </w:pPr>
      <w:r w:rsidRPr="00272E4F">
        <w:rPr>
          <w:rFonts w:ascii="Arial" w:hAnsi="Arial" w:cs="Arial"/>
          <w:noProof/>
        </w:rPr>
        <w:t>7.4.</w:t>
      </w:r>
      <w:r>
        <w:rPr>
          <w:b w:val="0"/>
          <w:noProof/>
          <w:sz w:val="22"/>
          <w:szCs w:val="22"/>
        </w:rPr>
        <w:tab/>
      </w:r>
      <w:r w:rsidRPr="00272E4F">
        <w:rPr>
          <w:rFonts w:ascii="Arial" w:hAnsi="Arial" w:cs="Arial"/>
          <w:noProof/>
        </w:rPr>
        <w:t>Obiettivi strategici e obiettivi di periodo in materia di trasparenza</w:t>
      </w:r>
      <w:r>
        <w:rPr>
          <w:noProof/>
        </w:rPr>
        <w:tab/>
      </w:r>
      <w:r>
        <w:rPr>
          <w:noProof/>
        </w:rPr>
        <w:fldChar w:fldCharType="begin"/>
      </w:r>
      <w:r>
        <w:rPr>
          <w:noProof/>
        </w:rPr>
        <w:instrText xml:space="preserve"> PAGEREF _Toc191573702 \h </w:instrText>
      </w:r>
      <w:r>
        <w:rPr>
          <w:noProof/>
        </w:rPr>
      </w:r>
      <w:r>
        <w:rPr>
          <w:noProof/>
        </w:rPr>
        <w:fldChar w:fldCharType="separate"/>
      </w:r>
      <w:r>
        <w:rPr>
          <w:noProof/>
        </w:rPr>
        <w:t>76</w:t>
      </w:r>
      <w:r>
        <w:rPr>
          <w:noProof/>
        </w:rPr>
        <w:fldChar w:fldCharType="end"/>
      </w:r>
    </w:p>
    <w:p w14:paraId="5E507567" w14:textId="77777777" w:rsidR="00065131" w:rsidRDefault="00065131">
      <w:pPr>
        <w:pStyle w:val="Sommario2"/>
        <w:rPr>
          <w:b w:val="0"/>
          <w:noProof/>
          <w:sz w:val="22"/>
          <w:szCs w:val="22"/>
        </w:rPr>
      </w:pPr>
      <w:r w:rsidRPr="00272E4F">
        <w:rPr>
          <w:rFonts w:ascii="Arial" w:hAnsi="Arial" w:cs="Arial"/>
          <w:noProof/>
        </w:rPr>
        <w:t>7.5.</w:t>
      </w:r>
      <w:r>
        <w:rPr>
          <w:b w:val="0"/>
          <w:noProof/>
          <w:sz w:val="22"/>
          <w:szCs w:val="22"/>
        </w:rPr>
        <w:tab/>
      </w:r>
      <w:r w:rsidRPr="00272E4F">
        <w:rPr>
          <w:rFonts w:ascii="Arial" w:hAnsi="Arial" w:cs="Arial"/>
          <w:noProof/>
        </w:rPr>
        <w:t>Termini di adozione del programma</w:t>
      </w:r>
      <w:r>
        <w:rPr>
          <w:noProof/>
        </w:rPr>
        <w:tab/>
      </w:r>
      <w:r>
        <w:rPr>
          <w:noProof/>
        </w:rPr>
        <w:fldChar w:fldCharType="begin"/>
      </w:r>
      <w:r>
        <w:rPr>
          <w:noProof/>
        </w:rPr>
        <w:instrText xml:space="preserve"> PAGEREF _Toc191573703 \h </w:instrText>
      </w:r>
      <w:r>
        <w:rPr>
          <w:noProof/>
        </w:rPr>
      </w:r>
      <w:r>
        <w:rPr>
          <w:noProof/>
        </w:rPr>
        <w:fldChar w:fldCharType="separate"/>
      </w:r>
      <w:r>
        <w:rPr>
          <w:noProof/>
        </w:rPr>
        <w:t>78</w:t>
      </w:r>
      <w:r>
        <w:rPr>
          <w:noProof/>
        </w:rPr>
        <w:fldChar w:fldCharType="end"/>
      </w:r>
    </w:p>
    <w:p w14:paraId="4FB4DA24" w14:textId="77777777" w:rsidR="00065131" w:rsidRDefault="00065131">
      <w:pPr>
        <w:pStyle w:val="Sommario2"/>
        <w:rPr>
          <w:b w:val="0"/>
          <w:noProof/>
          <w:sz w:val="22"/>
          <w:szCs w:val="22"/>
        </w:rPr>
      </w:pPr>
      <w:r w:rsidRPr="00272E4F">
        <w:rPr>
          <w:rFonts w:ascii="Arial" w:hAnsi="Arial" w:cs="Arial"/>
          <w:noProof/>
        </w:rPr>
        <w:t>7.6.</w:t>
      </w:r>
      <w:r>
        <w:rPr>
          <w:b w:val="0"/>
          <w:noProof/>
          <w:sz w:val="22"/>
          <w:szCs w:val="22"/>
        </w:rPr>
        <w:tab/>
      </w:r>
      <w:r w:rsidRPr="00272E4F">
        <w:rPr>
          <w:rFonts w:ascii="Arial" w:hAnsi="Arial" w:cs="Arial"/>
          <w:noProof/>
        </w:rPr>
        <w:t>Iniziative di comunicazione della trasparenza</w:t>
      </w:r>
      <w:r>
        <w:rPr>
          <w:noProof/>
        </w:rPr>
        <w:tab/>
      </w:r>
      <w:r>
        <w:rPr>
          <w:noProof/>
        </w:rPr>
        <w:fldChar w:fldCharType="begin"/>
      </w:r>
      <w:r>
        <w:rPr>
          <w:noProof/>
        </w:rPr>
        <w:instrText xml:space="preserve"> PAGEREF _Toc191573704 \h </w:instrText>
      </w:r>
      <w:r>
        <w:rPr>
          <w:noProof/>
        </w:rPr>
      </w:r>
      <w:r>
        <w:rPr>
          <w:noProof/>
        </w:rPr>
        <w:fldChar w:fldCharType="separate"/>
      </w:r>
      <w:r>
        <w:rPr>
          <w:noProof/>
        </w:rPr>
        <w:t>78</w:t>
      </w:r>
      <w:r>
        <w:rPr>
          <w:noProof/>
        </w:rPr>
        <w:fldChar w:fldCharType="end"/>
      </w:r>
    </w:p>
    <w:p w14:paraId="68217C3B" w14:textId="77777777" w:rsidR="00065131" w:rsidRDefault="00065131">
      <w:pPr>
        <w:pStyle w:val="Sommario2"/>
        <w:rPr>
          <w:b w:val="0"/>
          <w:noProof/>
          <w:sz w:val="22"/>
          <w:szCs w:val="22"/>
        </w:rPr>
      </w:pPr>
      <w:r w:rsidRPr="00272E4F">
        <w:rPr>
          <w:rFonts w:ascii="Arial" w:hAnsi="Arial" w:cs="Arial"/>
          <w:noProof/>
        </w:rPr>
        <w:t>7.7.</w:t>
      </w:r>
      <w:r>
        <w:rPr>
          <w:b w:val="0"/>
          <w:noProof/>
          <w:sz w:val="22"/>
          <w:szCs w:val="22"/>
        </w:rPr>
        <w:tab/>
      </w:r>
      <w:r w:rsidRPr="00272E4F">
        <w:rPr>
          <w:rFonts w:ascii="Arial" w:hAnsi="Arial" w:cs="Arial"/>
          <w:noProof/>
        </w:rPr>
        <w:t>Processo di attuazione del programma</w:t>
      </w:r>
      <w:r>
        <w:rPr>
          <w:noProof/>
        </w:rPr>
        <w:tab/>
      </w:r>
      <w:r>
        <w:rPr>
          <w:noProof/>
        </w:rPr>
        <w:fldChar w:fldCharType="begin"/>
      </w:r>
      <w:r>
        <w:rPr>
          <w:noProof/>
        </w:rPr>
        <w:instrText xml:space="preserve"> PAGEREF _Toc191573705 \h </w:instrText>
      </w:r>
      <w:r>
        <w:rPr>
          <w:noProof/>
        </w:rPr>
      </w:r>
      <w:r>
        <w:rPr>
          <w:noProof/>
        </w:rPr>
        <w:fldChar w:fldCharType="separate"/>
      </w:r>
      <w:r>
        <w:rPr>
          <w:noProof/>
        </w:rPr>
        <w:t>78</w:t>
      </w:r>
      <w:r>
        <w:rPr>
          <w:noProof/>
        </w:rPr>
        <w:fldChar w:fldCharType="end"/>
      </w:r>
    </w:p>
    <w:p w14:paraId="67A7C583" w14:textId="77777777" w:rsidR="00065131" w:rsidRDefault="00065131">
      <w:pPr>
        <w:pStyle w:val="Sommario3"/>
        <w:tabs>
          <w:tab w:val="left" w:pos="1200"/>
          <w:tab w:val="right" w:pos="9962"/>
        </w:tabs>
        <w:rPr>
          <w:noProof/>
          <w:sz w:val="22"/>
          <w:szCs w:val="22"/>
        </w:rPr>
      </w:pPr>
      <w:r w:rsidRPr="00272E4F">
        <w:rPr>
          <w:rFonts w:ascii="Arial" w:hAnsi="Arial" w:cs="Arial"/>
          <w:noProof/>
        </w:rPr>
        <w:t>7.7.1.</w:t>
      </w:r>
      <w:r>
        <w:rPr>
          <w:noProof/>
          <w:sz w:val="22"/>
          <w:szCs w:val="22"/>
        </w:rPr>
        <w:tab/>
      </w:r>
      <w:r w:rsidRPr="00272E4F">
        <w:rPr>
          <w:rFonts w:ascii="Arial" w:hAnsi="Arial" w:cs="Arial"/>
          <w:noProof/>
        </w:rPr>
        <w:t>Mappa degli obblighi di comunicazione</w:t>
      </w:r>
      <w:r>
        <w:rPr>
          <w:noProof/>
        </w:rPr>
        <w:tab/>
      </w:r>
      <w:r>
        <w:rPr>
          <w:noProof/>
        </w:rPr>
        <w:fldChar w:fldCharType="begin"/>
      </w:r>
      <w:r>
        <w:rPr>
          <w:noProof/>
        </w:rPr>
        <w:instrText xml:space="preserve"> PAGEREF _Toc191573706 \h </w:instrText>
      </w:r>
      <w:r>
        <w:rPr>
          <w:noProof/>
        </w:rPr>
      </w:r>
      <w:r>
        <w:rPr>
          <w:noProof/>
        </w:rPr>
        <w:fldChar w:fldCharType="separate"/>
      </w:r>
      <w:r>
        <w:rPr>
          <w:noProof/>
        </w:rPr>
        <w:t>79</w:t>
      </w:r>
      <w:r>
        <w:rPr>
          <w:noProof/>
        </w:rPr>
        <w:fldChar w:fldCharType="end"/>
      </w:r>
    </w:p>
    <w:p w14:paraId="2A5129E1" w14:textId="77777777" w:rsidR="00065131" w:rsidRDefault="00065131">
      <w:pPr>
        <w:pStyle w:val="Sommario3"/>
        <w:tabs>
          <w:tab w:val="left" w:pos="1200"/>
          <w:tab w:val="right" w:pos="9962"/>
        </w:tabs>
        <w:rPr>
          <w:noProof/>
          <w:sz w:val="22"/>
          <w:szCs w:val="22"/>
        </w:rPr>
      </w:pPr>
      <w:r w:rsidRPr="00272E4F">
        <w:rPr>
          <w:rFonts w:ascii="Arial" w:hAnsi="Arial" w:cs="Arial"/>
          <w:noProof/>
        </w:rPr>
        <w:t>7.7.2.</w:t>
      </w:r>
      <w:r>
        <w:rPr>
          <w:noProof/>
          <w:sz w:val="22"/>
          <w:szCs w:val="22"/>
        </w:rPr>
        <w:tab/>
      </w:r>
      <w:r w:rsidRPr="00272E4F">
        <w:rPr>
          <w:rFonts w:ascii="Arial" w:hAnsi="Arial" w:cs="Arial"/>
          <w:noProof/>
        </w:rPr>
        <w:t>Soggetti coinvolti nel processo di pubblicazione</w:t>
      </w:r>
      <w:r>
        <w:rPr>
          <w:noProof/>
        </w:rPr>
        <w:tab/>
      </w:r>
      <w:r>
        <w:rPr>
          <w:noProof/>
        </w:rPr>
        <w:fldChar w:fldCharType="begin"/>
      </w:r>
      <w:r>
        <w:rPr>
          <w:noProof/>
        </w:rPr>
        <w:instrText xml:space="preserve"> PAGEREF _Toc191573707 \h </w:instrText>
      </w:r>
      <w:r>
        <w:rPr>
          <w:noProof/>
        </w:rPr>
      </w:r>
      <w:r>
        <w:rPr>
          <w:noProof/>
        </w:rPr>
        <w:fldChar w:fldCharType="separate"/>
      </w:r>
      <w:r>
        <w:rPr>
          <w:noProof/>
        </w:rPr>
        <w:t>79</w:t>
      </w:r>
      <w:r>
        <w:rPr>
          <w:noProof/>
        </w:rPr>
        <w:fldChar w:fldCharType="end"/>
      </w:r>
    </w:p>
    <w:p w14:paraId="06C056D0" w14:textId="77777777" w:rsidR="00065131" w:rsidRDefault="00065131">
      <w:pPr>
        <w:pStyle w:val="Sommario3"/>
        <w:tabs>
          <w:tab w:val="left" w:pos="1200"/>
          <w:tab w:val="right" w:pos="9962"/>
        </w:tabs>
        <w:rPr>
          <w:noProof/>
          <w:sz w:val="22"/>
          <w:szCs w:val="22"/>
        </w:rPr>
      </w:pPr>
      <w:r w:rsidRPr="00272E4F">
        <w:rPr>
          <w:rFonts w:ascii="Arial" w:hAnsi="Arial" w:cs="Arial"/>
          <w:noProof/>
        </w:rPr>
        <w:t>7.7.3.</w:t>
      </w:r>
      <w:r>
        <w:rPr>
          <w:noProof/>
          <w:sz w:val="22"/>
          <w:szCs w:val="22"/>
        </w:rPr>
        <w:tab/>
      </w:r>
      <w:r w:rsidRPr="00272E4F">
        <w:rPr>
          <w:rFonts w:ascii="Arial" w:hAnsi="Arial" w:cs="Arial"/>
          <w:noProof/>
        </w:rPr>
        <w:t>Standard di pubblicazione</w:t>
      </w:r>
      <w:r>
        <w:rPr>
          <w:noProof/>
        </w:rPr>
        <w:tab/>
      </w:r>
      <w:r>
        <w:rPr>
          <w:noProof/>
        </w:rPr>
        <w:fldChar w:fldCharType="begin"/>
      </w:r>
      <w:r>
        <w:rPr>
          <w:noProof/>
        </w:rPr>
        <w:instrText xml:space="preserve"> PAGEREF _Toc191573708 \h </w:instrText>
      </w:r>
      <w:r>
        <w:rPr>
          <w:noProof/>
        </w:rPr>
      </w:r>
      <w:r>
        <w:rPr>
          <w:noProof/>
        </w:rPr>
        <w:fldChar w:fldCharType="separate"/>
      </w:r>
      <w:r>
        <w:rPr>
          <w:noProof/>
        </w:rPr>
        <w:t>79</w:t>
      </w:r>
      <w:r>
        <w:rPr>
          <w:noProof/>
        </w:rPr>
        <w:fldChar w:fldCharType="end"/>
      </w:r>
    </w:p>
    <w:p w14:paraId="1BCF1446" w14:textId="77777777" w:rsidR="00065131" w:rsidRDefault="00065131">
      <w:pPr>
        <w:pStyle w:val="Sommario3"/>
        <w:tabs>
          <w:tab w:val="left" w:pos="1200"/>
          <w:tab w:val="right" w:pos="9962"/>
        </w:tabs>
        <w:rPr>
          <w:noProof/>
          <w:sz w:val="22"/>
          <w:szCs w:val="22"/>
        </w:rPr>
      </w:pPr>
      <w:r w:rsidRPr="00272E4F">
        <w:rPr>
          <w:rFonts w:ascii="Arial" w:hAnsi="Arial" w:cs="Arial"/>
          <w:noProof/>
        </w:rPr>
        <w:t>7.7.4.</w:t>
      </w:r>
      <w:r>
        <w:rPr>
          <w:noProof/>
          <w:sz w:val="22"/>
          <w:szCs w:val="22"/>
        </w:rPr>
        <w:tab/>
      </w:r>
      <w:r w:rsidRPr="00272E4F">
        <w:rPr>
          <w:rFonts w:ascii="Arial" w:hAnsi="Arial" w:cs="Arial"/>
          <w:noProof/>
        </w:rPr>
        <w:t>Definizione dei flussi informativi</w:t>
      </w:r>
      <w:r>
        <w:rPr>
          <w:noProof/>
        </w:rPr>
        <w:tab/>
      </w:r>
      <w:r>
        <w:rPr>
          <w:noProof/>
        </w:rPr>
        <w:fldChar w:fldCharType="begin"/>
      </w:r>
      <w:r>
        <w:rPr>
          <w:noProof/>
        </w:rPr>
        <w:instrText xml:space="preserve"> PAGEREF _Toc191573709 \h </w:instrText>
      </w:r>
      <w:r>
        <w:rPr>
          <w:noProof/>
        </w:rPr>
      </w:r>
      <w:r>
        <w:rPr>
          <w:noProof/>
        </w:rPr>
        <w:fldChar w:fldCharType="separate"/>
      </w:r>
      <w:r>
        <w:rPr>
          <w:noProof/>
        </w:rPr>
        <w:t>80</w:t>
      </w:r>
      <w:r>
        <w:rPr>
          <w:noProof/>
        </w:rPr>
        <w:fldChar w:fldCharType="end"/>
      </w:r>
    </w:p>
    <w:p w14:paraId="0A2A5685" w14:textId="77777777" w:rsidR="00065131" w:rsidRDefault="00065131">
      <w:pPr>
        <w:pStyle w:val="Sommario3"/>
        <w:tabs>
          <w:tab w:val="left" w:pos="1200"/>
          <w:tab w:val="right" w:pos="9962"/>
        </w:tabs>
        <w:rPr>
          <w:noProof/>
          <w:sz w:val="22"/>
          <w:szCs w:val="22"/>
        </w:rPr>
      </w:pPr>
      <w:r w:rsidRPr="00272E4F">
        <w:rPr>
          <w:rFonts w:ascii="Arial" w:hAnsi="Arial" w:cs="Arial"/>
          <w:noProof/>
        </w:rPr>
        <w:t>7.7.5.</w:t>
      </w:r>
      <w:r>
        <w:rPr>
          <w:noProof/>
          <w:sz w:val="22"/>
          <w:szCs w:val="22"/>
        </w:rPr>
        <w:tab/>
      </w:r>
      <w:r w:rsidRPr="00272E4F">
        <w:rPr>
          <w:rFonts w:ascii="Arial" w:hAnsi="Arial" w:cs="Arial"/>
          <w:noProof/>
        </w:rPr>
        <w:t>Monitoraggio dei flussi e delle Responsabilità</w:t>
      </w:r>
      <w:r>
        <w:rPr>
          <w:noProof/>
        </w:rPr>
        <w:tab/>
      </w:r>
      <w:r>
        <w:rPr>
          <w:noProof/>
        </w:rPr>
        <w:fldChar w:fldCharType="begin"/>
      </w:r>
      <w:r>
        <w:rPr>
          <w:noProof/>
        </w:rPr>
        <w:instrText xml:space="preserve"> PAGEREF _Toc191573711 \h </w:instrText>
      </w:r>
      <w:r>
        <w:rPr>
          <w:noProof/>
        </w:rPr>
      </w:r>
      <w:r>
        <w:rPr>
          <w:noProof/>
        </w:rPr>
        <w:fldChar w:fldCharType="separate"/>
      </w:r>
      <w:r>
        <w:rPr>
          <w:noProof/>
        </w:rPr>
        <w:t>80</w:t>
      </w:r>
      <w:r>
        <w:rPr>
          <w:noProof/>
        </w:rPr>
        <w:fldChar w:fldCharType="end"/>
      </w:r>
    </w:p>
    <w:p w14:paraId="1545F513" w14:textId="77777777" w:rsidR="00065131" w:rsidRDefault="00065131">
      <w:pPr>
        <w:pStyle w:val="Sommario3"/>
        <w:tabs>
          <w:tab w:val="left" w:pos="1200"/>
          <w:tab w:val="right" w:pos="9962"/>
        </w:tabs>
        <w:rPr>
          <w:noProof/>
          <w:sz w:val="22"/>
          <w:szCs w:val="22"/>
        </w:rPr>
      </w:pPr>
      <w:r w:rsidRPr="00272E4F">
        <w:rPr>
          <w:rFonts w:ascii="Arial" w:hAnsi="Arial" w:cs="Arial"/>
          <w:noProof/>
        </w:rPr>
        <w:t>7.7.6.</w:t>
      </w:r>
      <w:r>
        <w:rPr>
          <w:noProof/>
          <w:sz w:val="22"/>
          <w:szCs w:val="22"/>
        </w:rPr>
        <w:tab/>
      </w:r>
      <w:r w:rsidRPr="00272E4F">
        <w:rPr>
          <w:rFonts w:ascii="Arial" w:hAnsi="Arial" w:cs="Arial"/>
          <w:noProof/>
        </w:rPr>
        <w:t>Attività di controllo del RPT</w:t>
      </w:r>
      <w:r>
        <w:rPr>
          <w:noProof/>
        </w:rPr>
        <w:tab/>
      </w:r>
      <w:r>
        <w:rPr>
          <w:noProof/>
        </w:rPr>
        <w:fldChar w:fldCharType="begin"/>
      </w:r>
      <w:r>
        <w:rPr>
          <w:noProof/>
        </w:rPr>
        <w:instrText xml:space="preserve"> PAGEREF _Toc191573712 \h </w:instrText>
      </w:r>
      <w:r>
        <w:rPr>
          <w:noProof/>
        </w:rPr>
      </w:r>
      <w:r>
        <w:rPr>
          <w:noProof/>
        </w:rPr>
        <w:fldChar w:fldCharType="separate"/>
      </w:r>
      <w:r>
        <w:rPr>
          <w:noProof/>
        </w:rPr>
        <w:t>80</w:t>
      </w:r>
      <w:r>
        <w:rPr>
          <w:noProof/>
        </w:rPr>
        <w:fldChar w:fldCharType="end"/>
      </w:r>
    </w:p>
    <w:p w14:paraId="37D79BB1" w14:textId="77777777" w:rsidR="00065131" w:rsidRDefault="00065131">
      <w:pPr>
        <w:pStyle w:val="Sommario2"/>
        <w:rPr>
          <w:b w:val="0"/>
          <w:noProof/>
          <w:sz w:val="22"/>
          <w:szCs w:val="22"/>
        </w:rPr>
      </w:pPr>
      <w:r w:rsidRPr="00272E4F">
        <w:rPr>
          <w:rFonts w:ascii="Arial" w:hAnsi="Arial" w:cs="Arial"/>
          <w:noProof/>
        </w:rPr>
        <w:t>7.8.</w:t>
      </w:r>
      <w:r>
        <w:rPr>
          <w:b w:val="0"/>
          <w:noProof/>
          <w:sz w:val="22"/>
          <w:szCs w:val="22"/>
        </w:rPr>
        <w:tab/>
      </w:r>
      <w:r w:rsidRPr="00272E4F">
        <w:rPr>
          <w:rFonts w:ascii="Arial" w:hAnsi="Arial" w:cs="Arial"/>
          <w:noProof/>
        </w:rPr>
        <w:t>Accesso civico e Accesso generalizzato</w:t>
      </w:r>
      <w:r>
        <w:rPr>
          <w:noProof/>
        </w:rPr>
        <w:tab/>
      </w:r>
      <w:r>
        <w:rPr>
          <w:noProof/>
        </w:rPr>
        <w:fldChar w:fldCharType="begin"/>
      </w:r>
      <w:r>
        <w:rPr>
          <w:noProof/>
        </w:rPr>
        <w:instrText xml:space="preserve"> PAGEREF _Toc191573713 \h </w:instrText>
      </w:r>
      <w:r>
        <w:rPr>
          <w:noProof/>
        </w:rPr>
      </w:r>
      <w:r>
        <w:rPr>
          <w:noProof/>
        </w:rPr>
        <w:fldChar w:fldCharType="separate"/>
      </w:r>
      <w:r>
        <w:rPr>
          <w:noProof/>
        </w:rPr>
        <w:t>80</w:t>
      </w:r>
      <w:r>
        <w:rPr>
          <w:noProof/>
        </w:rPr>
        <w:fldChar w:fldCharType="end"/>
      </w:r>
    </w:p>
    <w:p w14:paraId="657C9B35" w14:textId="77777777" w:rsidR="00065131" w:rsidRDefault="00065131">
      <w:pPr>
        <w:pStyle w:val="Sommario2"/>
        <w:rPr>
          <w:b w:val="0"/>
          <w:noProof/>
          <w:sz w:val="22"/>
          <w:szCs w:val="22"/>
        </w:rPr>
      </w:pPr>
      <w:r w:rsidRPr="00272E4F">
        <w:rPr>
          <w:rFonts w:ascii="Arial" w:hAnsi="Arial" w:cs="Arial"/>
          <w:noProof/>
        </w:rPr>
        <w:t>7.9.1.</w:t>
      </w:r>
      <w:r>
        <w:rPr>
          <w:b w:val="0"/>
          <w:noProof/>
          <w:sz w:val="22"/>
          <w:szCs w:val="22"/>
        </w:rPr>
        <w:tab/>
      </w:r>
      <w:r w:rsidRPr="00272E4F">
        <w:rPr>
          <w:rFonts w:ascii="Arial" w:hAnsi="Arial" w:cs="Arial"/>
          <w:noProof/>
        </w:rPr>
        <w:t>Introduzione</w:t>
      </w:r>
      <w:r>
        <w:rPr>
          <w:noProof/>
        </w:rPr>
        <w:tab/>
      </w:r>
      <w:r>
        <w:rPr>
          <w:noProof/>
        </w:rPr>
        <w:fldChar w:fldCharType="begin"/>
      </w:r>
      <w:r>
        <w:rPr>
          <w:noProof/>
        </w:rPr>
        <w:instrText xml:space="preserve"> PAGEREF _Toc191573714 \h </w:instrText>
      </w:r>
      <w:r>
        <w:rPr>
          <w:noProof/>
        </w:rPr>
      </w:r>
      <w:r>
        <w:rPr>
          <w:noProof/>
        </w:rPr>
        <w:fldChar w:fldCharType="separate"/>
      </w:r>
      <w:r>
        <w:rPr>
          <w:noProof/>
        </w:rPr>
        <w:t>80</w:t>
      </w:r>
      <w:r>
        <w:rPr>
          <w:noProof/>
        </w:rPr>
        <w:fldChar w:fldCharType="end"/>
      </w:r>
    </w:p>
    <w:p w14:paraId="785B2C26" w14:textId="77777777" w:rsidR="00065131" w:rsidRDefault="00065131">
      <w:pPr>
        <w:pStyle w:val="Sommario2"/>
        <w:rPr>
          <w:b w:val="0"/>
          <w:noProof/>
          <w:sz w:val="22"/>
          <w:szCs w:val="22"/>
        </w:rPr>
      </w:pPr>
      <w:r w:rsidRPr="00272E4F">
        <w:rPr>
          <w:rFonts w:ascii="Arial" w:hAnsi="Arial" w:cs="Arial"/>
          <w:noProof/>
        </w:rPr>
        <w:t>7.9.2.</w:t>
      </w:r>
      <w:r>
        <w:rPr>
          <w:b w:val="0"/>
          <w:noProof/>
          <w:sz w:val="22"/>
          <w:szCs w:val="22"/>
        </w:rPr>
        <w:tab/>
      </w:r>
      <w:r w:rsidRPr="00272E4F">
        <w:rPr>
          <w:rFonts w:ascii="Arial" w:hAnsi="Arial" w:cs="Arial"/>
          <w:noProof/>
        </w:rPr>
        <w:t>Distinzione tra accesso civico e accesso generalizzato</w:t>
      </w:r>
      <w:r>
        <w:rPr>
          <w:noProof/>
        </w:rPr>
        <w:tab/>
      </w:r>
      <w:r>
        <w:rPr>
          <w:noProof/>
        </w:rPr>
        <w:fldChar w:fldCharType="begin"/>
      </w:r>
      <w:r>
        <w:rPr>
          <w:noProof/>
        </w:rPr>
        <w:instrText xml:space="preserve"> PAGEREF _Toc191573715 \h </w:instrText>
      </w:r>
      <w:r>
        <w:rPr>
          <w:noProof/>
        </w:rPr>
      </w:r>
      <w:r>
        <w:rPr>
          <w:noProof/>
        </w:rPr>
        <w:fldChar w:fldCharType="separate"/>
      </w:r>
      <w:r>
        <w:rPr>
          <w:noProof/>
        </w:rPr>
        <w:t>81</w:t>
      </w:r>
      <w:r>
        <w:rPr>
          <w:noProof/>
        </w:rPr>
        <w:fldChar w:fldCharType="end"/>
      </w:r>
    </w:p>
    <w:p w14:paraId="5CB99D39" w14:textId="77777777" w:rsidR="00065131" w:rsidRDefault="00065131">
      <w:pPr>
        <w:pStyle w:val="Sommario2"/>
        <w:rPr>
          <w:b w:val="0"/>
          <w:noProof/>
          <w:sz w:val="22"/>
          <w:szCs w:val="22"/>
        </w:rPr>
      </w:pPr>
      <w:r w:rsidRPr="00272E4F">
        <w:rPr>
          <w:rFonts w:ascii="Arial" w:hAnsi="Arial" w:cs="Arial"/>
          <w:noProof/>
        </w:rPr>
        <w:t>7.9.3.</w:t>
      </w:r>
      <w:r>
        <w:rPr>
          <w:b w:val="0"/>
          <w:noProof/>
          <w:sz w:val="22"/>
          <w:szCs w:val="22"/>
        </w:rPr>
        <w:tab/>
      </w:r>
      <w:r w:rsidRPr="00272E4F">
        <w:rPr>
          <w:rFonts w:ascii="Arial" w:hAnsi="Arial" w:cs="Arial"/>
          <w:noProof/>
        </w:rPr>
        <w:t>Ambito applicativo dell’accesso generalizzato</w:t>
      </w:r>
      <w:r>
        <w:rPr>
          <w:noProof/>
        </w:rPr>
        <w:tab/>
      </w:r>
      <w:r>
        <w:rPr>
          <w:noProof/>
        </w:rPr>
        <w:fldChar w:fldCharType="begin"/>
      </w:r>
      <w:r>
        <w:rPr>
          <w:noProof/>
        </w:rPr>
        <w:instrText xml:space="preserve"> PAGEREF _Toc191573716 \h </w:instrText>
      </w:r>
      <w:r>
        <w:rPr>
          <w:noProof/>
        </w:rPr>
      </w:r>
      <w:r>
        <w:rPr>
          <w:noProof/>
        </w:rPr>
        <w:fldChar w:fldCharType="separate"/>
      </w:r>
      <w:r>
        <w:rPr>
          <w:noProof/>
        </w:rPr>
        <w:t>81</w:t>
      </w:r>
      <w:r>
        <w:rPr>
          <w:noProof/>
        </w:rPr>
        <w:fldChar w:fldCharType="end"/>
      </w:r>
    </w:p>
    <w:p w14:paraId="57D17171" w14:textId="77777777" w:rsidR="00065131" w:rsidRDefault="00065131">
      <w:pPr>
        <w:pStyle w:val="Sommario2"/>
        <w:rPr>
          <w:b w:val="0"/>
          <w:noProof/>
          <w:sz w:val="22"/>
          <w:szCs w:val="22"/>
        </w:rPr>
      </w:pPr>
      <w:r w:rsidRPr="00272E4F">
        <w:rPr>
          <w:rFonts w:ascii="Arial" w:hAnsi="Arial" w:cs="Arial"/>
          <w:noProof/>
        </w:rPr>
        <w:t>7.9.4.</w:t>
      </w:r>
      <w:r>
        <w:rPr>
          <w:b w:val="0"/>
          <w:noProof/>
          <w:sz w:val="22"/>
          <w:szCs w:val="22"/>
        </w:rPr>
        <w:tab/>
      </w:r>
      <w:r w:rsidRPr="00272E4F">
        <w:rPr>
          <w:rFonts w:ascii="Arial" w:hAnsi="Arial" w:cs="Arial"/>
          <w:noProof/>
        </w:rPr>
        <w:t>Disciplina interna</w:t>
      </w:r>
      <w:r>
        <w:rPr>
          <w:noProof/>
        </w:rPr>
        <w:tab/>
      </w:r>
      <w:r>
        <w:rPr>
          <w:noProof/>
        </w:rPr>
        <w:fldChar w:fldCharType="begin"/>
      </w:r>
      <w:r>
        <w:rPr>
          <w:noProof/>
        </w:rPr>
        <w:instrText xml:space="preserve"> PAGEREF _Toc191573717 \h </w:instrText>
      </w:r>
      <w:r>
        <w:rPr>
          <w:noProof/>
        </w:rPr>
      </w:r>
      <w:r>
        <w:rPr>
          <w:noProof/>
        </w:rPr>
        <w:fldChar w:fldCharType="separate"/>
      </w:r>
      <w:r>
        <w:rPr>
          <w:noProof/>
        </w:rPr>
        <w:t>81</w:t>
      </w:r>
      <w:r>
        <w:rPr>
          <w:noProof/>
        </w:rPr>
        <w:fldChar w:fldCharType="end"/>
      </w:r>
    </w:p>
    <w:p w14:paraId="18F9DECF" w14:textId="77777777" w:rsidR="00065131" w:rsidRDefault="00065131">
      <w:pPr>
        <w:pStyle w:val="Sommario2"/>
        <w:rPr>
          <w:b w:val="0"/>
          <w:noProof/>
          <w:sz w:val="22"/>
          <w:szCs w:val="22"/>
        </w:rPr>
      </w:pPr>
      <w:r w:rsidRPr="00272E4F">
        <w:rPr>
          <w:rFonts w:ascii="Arial" w:hAnsi="Arial" w:cs="Arial"/>
          <w:noProof/>
        </w:rPr>
        <w:t>7.10.</w:t>
      </w:r>
      <w:r>
        <w:rPr>
          <w:b w:val="0"/>
          <w:noProof/>
          <w:sz w:val="22"/>
          <w:szCs w:val="22"/>
        </w:rPr>
        <w:tab/>
      </w:r>
      <w:r w:rsidRPr="00272E4F">
        <w:rPr>
          <w:rFonts w:ascii="Arial" w:hAnsi="Arial" w:cs="Arial"/>
          <w:noProof/>
        </w:rPr>
        <w:t>La trasparenza degli interventi finanziati con i fondi del PNRR</w:t>
      </w:r>
      <w:r>
        <w:rPr>
          <w:noProof/>
        </w:rPr>
        <w:tab/>
      </w:r>
      <w:r>
        <w:rPr>
          <w:noProof/>
        </w:rPr>
        <w:fldChar w:fldCharType="begin"/>
      </w:r>
      <w:r>
        <w:rPr>
          <w:noProof/>
        </w:rPr>
        <w:instrText xml:space="preserve"> PAGEREF _Toc191573718 \h </w:instrText>
      </w:r>
      <w:r>
        <w:rPr>
          <w:noProof/>
        </w:rPr>
      </w:r>
      <w:r>
        <w:rPr>
          <w:noProof/>
        </w:rPr>
        <w:fldChar w:fldCharType="separate"/>
      </w:r>
      <w:r>
        <w:rPr>
          <w:noProof/>
        </w:rPr>
        <w:t>82</w:t>
      </w:r>
      <w:r>
        <w:rPr>
          <w:noProof/>
        </w:rPr>
        <w:fldChar w:fldCharType="end"/>
      </w:r>
    </w:p>
    <w:p w14:paraId="6009C473" w14:textId="77777777" w:rsidR="00326872" w:rsidRPr="00BC0240" w:rsidRDefault="00326872" w:rsidP="00326872">
      <w:pPr>
        <w:widowControl w:val="0"/>
        <w:autoSpaceDE w:val="0"/>
        <w:autoSpaceDN w:val="0"/>
        <w:adjustRightInd w:val="0"/>
        <w:spacing w:line="276" w:lineRule="auto"/>
        <w:rPr>
          <w:rFonts w:ascii="Arial" w:hAnsi="Arial" w:cs="Arial"/>
          <w:sz w:val="20"/>
          <w:szCs w:val="20"/>
        </w:rPr>
      </w:pPr>
      <w:r w:rsidRPr="00BC0240">
        <w:rPr>
          <w:rFonts w:ascii="Arial" w:hAnsi="Arial" w:cs="Arial"/>
          <w:sz w:val="20"/>
          <w:szCs w:val="20"/>
        </w:rPr>
        <w:fldChar w:fldCharType="end"/>
      </w:r>
    </w:p>
    <w:p w14:paraId="71C2596C" w14:textId="77777777" w:rsidR="00326872" w:rsidRPr="00BC0240" w:rsidRDefault="00326872" w:rsidP="00326872">
      <w:pPr>
        <w:spacing w:line="276" w:lineRule="auto"/>
        <w:rPr>
          <w:rFonts w:ascii="Arial" w:hAnsi="Arial" w:cs="Arial"/>
          <w:sz w:val="20"/>
          <w:szCs w:val="20"/>
        </w:rPr>
      </w:pPr>
      <w:r w:rsidRPr="00BC0240">
        <w:rPr>
          <w:rFonts w:ascii="Arial" w:hAnsi="Arial" w:cs="Arial"/>
          <w:sz w:val="20"/>
          <w:szCs w:val="20"/>
        </w:rPr>
        <w:br w:type="page"/>
      </w:r>
    </w:p>
    <w:p w14:paraId="47ED88C8" w14:textId="77777777" w:rsidR="00326872" w:rsidRPr="00622BAC" w:rsidRDefault="00326872" w:rsidP="00326872">
      <w:pPr>
        <w:widowControl w:val="0"/>
        <w:autoSpaceDE w:val="0"/>
        <w:autoSpaceDN w:val="0"/>
        <w:adjustRightInd w:val="0"/>
        <w:rPr>
          <w:rFonts w:ascii="Arial" w:hAnsi="Arial" w:cs="Arial"/>
        </w:rPr>
      </w:pPr>
    </w:p>
    <w:p w14:paraId="7EA546EE" w14:textId="77777777" w:rsidR="00326872" w:rsidRPr="00622BAC" w:rsidRDefault="00326872" w:rsidP="006B761B">
      <w:pPr>
        <w:pStyle w:val="Titolo1"/>
        <w:numPr>
          <w:ilvl w:val="0"/>
          <w:numId w:val="5"/>
        </w:numPr>
        <w:spacing w:before="120" w:after="120" w:line="276" w:lineRule="auto"/>
        <w:rPr>
          <w:rFonts w:ascii="Arial" w:hAnsi="Arial" w:cs="Arial"/>
          <w:color w:val="auto"/>
          <w:sz w:val="28"/>
          <w:szCs w:val="28"/>
        </w:rPr>
      </w:pPr>
      <w:bookmarkStart w:id="0" w:name="_Toc191573628"/>
      <w:r w:rsidRPr="00622BAC">
        <w:rPr>
          <w:rFonts w:ascii="Arial" w:hAnsi="Arial" w:cs="Arial"/>
          <w:color w:val="auto"/>
          <w:sz w:val="28"/>
          <w:szCs w:val="28"/>
        </w:rPr>
        <w:t>Piano di Prevenzione della Corruzione</w:t>
      </w:r>
      <w:bookmarkEnd w:id="0"/>
    </w:p>
    <w:p w14:paraId="259F1658" w14:textId="77777777" w:rsidR="00326872" w:rsidRPr="00622BAC" w:rsidRDefault="00326872" w:rsidP="006B761B">
      <w:pPr>
        <w:pStyle w:val="Titolo2"/>
        <w:numPr>
          <w:ilvl w:val="1"/>
          <w:numId w:val="6"/>
        </w:numPr>
        <w:spacing w:before="120" w:after="120" w:line="276" w:lineRule="auto"/>
        <w:ind w:left="788" w:hanging="431"/>
        <w:rPr>
          <w:rFonts w:ascii="Arial" w:hAnsi="Arial" w:cs="Arial"/>
          <w:color w:val="auto"/>
          <w:sz w:val="24"/>
          <w:szCs w:val="24"/>
        </w:rPr>
      </w:pPr>
      <w:bookmarkStart w:id="1" w:name="_Toc191573629"/>
      <w:r w:rsidRPr="00622BAC">
        <w:rPr>
          <w:rFonts w:ascii="Arial" w:hAnsi="Arial" w:cs="Arial"/>
          <w:color w:val="auto"/>
          <w:sz w:val="24"/>
          <w:szCs w:val="24"/>
        </w:rPr>
        <w:t>Oggetto e finalità</w:t>
      </w:r>
      <w:bookmarkEnd w:id="1"/>
    </w:p>
    <w:p w14:paraId="6328E770" w14:textId="77777777" w:rsidR="00326872" w:rsidRPr="00622BA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622BAC">
        <w:rPr>
          <w:rFonts w:ascii="Arial" w:hAnsi="Arial" w:cs="Arial"/>
          <w:sz w:val="20"/>
          <w:szCs w:val="20"/>
        </w:rPr>
        <w:t xml:space="preserve">Con la legge 6 novembre 2012, n. 190, pubblicata sulla Gazzetta Ufficiale n. 265 del 13 novembre 2012, sono state approvate le "Disposizioni per la prevenzione e la repressione della corruzione e dell'illegalità nella pubblica amministrazione". Con tale provvedimento normativo è stato introdotto anche nel nostro ordinamento un sistema organico di prevenzione della corruzione, il cui aspetto caratterizzante consiste nell’articolazione del processo di formulazione e attuazione delle strategie di prevenzione della corruzione su due livelli. </w:t>
      </w:r>
    </w:p>
    <w:p w14:paraId="334399BE" w14:textId="77777777" w:rsidR="00326872" w:rsidRPr="00622BA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622BAC">
        <w:rPr>
          <w:rFonts w:ascii="Arial" w:hAnsi="Arial" w:cs="Arial"/>
          <w:sz w:val="20"/>
          <w:szCs w:val="20"/>
        </w:rPr>
        <w:t>Ad un primo livello, quello “nazionale”, il Dipartimento della Funzione Pubblica predispone, sulla base di linee di indirizzo adottate da un Comitato interministeriale, il Piano Nazionale Anticorruzione (P.N.A.). Il P.N.A. è poi approvato dalla C.I.V.I.T., individuata dalla legge quale Autorità nazionale anticorruzione (attualm</w:t>
      </w:r>
      <w:bookmarkStart w:id="2" w:name="_GoBack"/>
      <w:bookmarkEnd w:id="2"/>
      <w:r w:rsidRPr="00622BAC">
        <w:rPr>
          <w:rFonts w:ascii="Arial" w:hAnsi="Arial" w:cs="Arial"/>
          <w:sz w:val="20"/>
          <w:szCs w:val="20"/>
        </w:rPr>
        <w:t xml:space="preserve">ente la C.I.V.I.T. ha modificato la propria denominazione in </w:t>
      </w:r>
      <w:proofErr w:type="gramStart"/>
      <w:r w:rsidRPr="00622BAC">
        <w:rPr>
          <w:rFonts w:ascii="Arial" w:hAnsi="Arial" w:cs="Arial"/>
          <w:sz w:val="20"/>
          <w:szCs w:val="20"/>
        </w:rPr>
        <w:t>A.N.AC.:</w:t>
      </w:r>
      <w:proofErr w:type="gramEnd"/>
      <w:r w:rsidRPr="00622BAC">
        <w:rPr>
          <w:rFonts w:ascii="Arial" w:hAnsi="Arial" w:cs="Arial"/>
          <w:sz w:val="20"/>
          <w:szCs w:val="20"/>
        </w:rPr>
        <w:t xml:space="preserve"> Autorità Nazionale Anti Corruzione e per la valutazione e la trasparenza delle amministrazioni pubbliche).</w:t>
      </w:r>
    </w:p>
    <w:p w14:paraId="436DD0A3" w14:textId="77777777" w:rsidR="00326872" w:rsidRPr="00622BA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622BAC">
        <w:rPr>
          <w:rFonts w:ascii="Arial" w:hAnsi="Arial" w:cs="Arial"/>
          <w:sz w:val="20"/>
          <w:szCs w:val="20"/>
        </w:rPr>
        <w:t>Al secondo livello, quello “decentrato”, ogni amministrazione pubblica e ogni società controllata da un’amministrazione pubblica definisce un Piano Triennale per la Prevenzione della Corruzione (P.T.P.C.), che, sulla base delle indicazioni presenti nel P.N.A., effettua l’analisi e valutazione dei rischi specifici di corruzione e conseguentemente indica gli interventi organizzativi volti a prevenirli.</w:t>
      </w:r>
    </w:p>
    <w:p w14:paraId="66E9C30C" w14:textId="77777777" w:rsidR="00326872" w:rsidRPr="00622BAC" w:rsidRDefault="00326872" w:rsidP="003268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jc w:val="both"/>
        <w:rPr>
          <w:rFonts w:ascii="Arial" w:hAnsi="Arial" w:cs="Arial"/>
          <w:sz w:val="20"/>
          <w:szCs w:val="20"/>
        </w:rPr>
      </w:pPr>
      <w:r w:rsidRPr="00622BAC">
        <w:rPr>
          <w:rFonts w:ascii="Arial" w:hAnsi="Arial" w:cs="Arial"/>
          <w:sz w:val="20"/>
          <w:szCs w:val="20"/>
        </w:rPr>
        <w:t>Nell’ambito della strategia di prevenzione della corruzione, il P.T.C.P. si pone la finalità di perseguire i tre seguenti obiettivi principali:</w:t>
      </w:r>
    </w:p>
    <w:p w14:paraId="30EC884A" w14:textId="77777777" w:rsidR="00326872" w:rsidRPr="00622BAC" w:rsidRDefault="00326872" w:rsidP="006B761B">
      <w:pPr>
        <w:pStyle w:val="Paragrafoelenco"/>
        <w:widowControl w:val="0"/>
        <w:numPr>
          <w:ilvl w:val="0"/>
          <w:numId w:val="7"/>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jc w:val="both"/>
        <w:rPr>
          <w:rFonts w:ascii="Arial" w:hAnsi="Arial" w:cs="Arial"/>
          <w:sz w:val="20"/>
          <w:szCs w:val="20"/>
        </w:rPr>
      </w:pPr>
      <w:proofErr w:type="gramStart"/>
      <w:r w:rsidRPr="00622BAC">
        <w:rPr>
          <w:rFonts w:ascii="Arial" w:hAnsi="Arial" w:cs="Arial"/>
          <w:sz w:val="20"/>
          <w:szCs w:val="20"/>
        </w:rPr>
        <w:t>ridurre</w:t>
      </w:r>
      <w:proofErr w:type="gramEnd"/>
      <w:r w:rsidRPr="00622BAC">
        <w:rPr>
          <w:rFonts w:ascii="Arial" w:hAnsi="Arial" w:cs="Arial"/>
          <w:sz w:val="20"/>
          <w:szCs w:val="20"/>
        </w:rPr>
        <w:t xml:space="preserve"> le opportunità che si manifestino casi di corruzione;</w:t>
      </w:r>
    </w:p>
    <w:p w14:paraId="7D354C0E" w14:textId="77777777" w:rsidR="00326872" w:rsidRPr="00622BAC" w:rsidRDefault="00326872" w:rsidP="006B761B">
      <w:pPr>
        <w:pStyle w:val="Paragrafoelenco"/>
        <w:widowControl w:val="0"/>
        <w:numPr>
          <w:ilvl w:val="0"/>
          <w:numId w:val="7"/>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jc w:val="both"/>
        <w:rPr>
          <w:rFonts w:ascii="Arial" w:hAnsi="Arial" w:cs="Arial"/>
          <w:sz w:val="20"/>
          <w:szCs w:val="20"/>
        </w:rPr>
      </w:pPr>
      <w:proofErr w:type="gramStart"/>
      <w:r w:rsidRPr="00622BAC">
        <w:rPr>
          <w:rFonts w:ascii="Arial" w:hAnsi="Arial" w:cs="Arial"/>
          <w:sz w:val="20"/>
          <w:szCs w:val="20"/>
        </w:rPr>
        <w:t>aumentare</w:t>
      </w:r>
      <w:proofErr w:type="gramEnd"/>
      <w:r w:rsidRPr="00622BAC">
        <w:rPr>
          <w:rFonts w:ascii="Arial" w:hAnsi="Arial" w:cs="Arial"/>
          <w:sz w:val="20"/>
          <w:szCs w:val="20"/>
        </w:rPr>
        <w:t xml:space="preserve"> la capacità di scoprire casi di corruzione;</w:t>
      </w:r>
    </w:p>
    <w:p w14:paraId="00B3B8BD" w14:textId="77777777" w:rsidR="00326872" w:rsidRPr="00622BAC" w:rsidRDefault="00326872" w:rsidP="006B761B">
      <w:pPr>
        <w:pStyle w:val="Paragrafoelenco"/>
        <w:widowControl w:val="0"/>
        <w:numPr>
          <w:ilvl w:val="0"/>
          <w:numId w:val="7"/>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jc w:val="both"/>
        <w:rPr>
          <w:rFonts w:ascii="Arial" w:hAnsi="Arial" w:cs="Arial"/>
          <w:sz w:val="20"/>
          <w:szCs w:val="20"/>
        </w:rPr>
      </w:pPr>
      <w:proofErr w:type="gramStart"/>
      <w:r w:rsidRPr="00622BAC">
        <w:rPr>
          <w:rFonts w:ascii="Arial" w:hAnsi="Arial" w:cs="Arial"/>
          <w:sz w:val="20"/>
          <w:szCs w:val="20"/>
        </w:rPr>
        <w:t>creare</w:t>
      </w:r>
      <w:proofErr w:type="gramEnd"/>
      <w:r w:rsidRPr="00622BAC">
        <w:rPr>
          <w:rFonts w:ascii="Arial" w:hAnsi="Arial" w:cs="Arial"/>
          <w:sz w:val="20"/>
          <w:szCs w:val="20"/>
        </w:rPr>
        <w:t xml:space="preserve"> un contesto sfavorevole alla corruzione.</w:t>
      </w:r>
    </w:p>
    <w:p w14:paraId="09C2E3AF" w14:textId="77777777" w:rsidR="00326872" w:rsidRPr="00622BAC" w:rsidRDefault="00326872" w:rsidP="00326872">
      <w:pPr>
        <w:widowControl w:val="0"/>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jc w:val="both"/>
        <w:rPr>
          <w:rFonts w:ascii="Arial" w:hAnsi="Arial" w:cs="Arial"/>
          <w:sz w:val="20"/>
          <w:szCs w:val="20"/>
        </w:rPr>
      </w:pPr>
      <w:r w:rsidRPr="00622BAC">
        <w:rPr>
          <w:rFonts w:ascii="Arial" w:hAnsi="Arial" w:cs="Arial"/>
          <w:sz w:val="20"/>
          <w:szCs w:val="20"/>
        </w:rPr>
        <w:t>Finalità del PTPCT è quella di identificare le misure organizzative volte a contenere il rischio di assunzione di decisioni non imparziali. A tal riguardo spetta alle amministrazioni valutare e gestire il rischio corruttivo, secondo una metodologia che comprende l’analisi del contesto (interno ed esterno), la valutazione del rischio (identificazione, analisi e ponderazione del rischio) e il trattamento del rischio (identificazione e programmazione delle misure di prevenzione).</w:t>
      </w:r>
    </w:p>
    <w:p w14:paraId="14A56CD2" w14:textId="77777777" w:rsidR="00326872" w:rsidRPr="00622BAC" w:rsidRDefault="00326872" w:rsidP="00326872">
      <w:pPr>
        <w:widowControl w:val="0"/>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jc w:val="both"/>
        <w:rPr>
          <w:rFonts w:ascii="Arial" w:hAnsi="Arial" w:cs="Arial"/>
          <w:sz w:val="20"/>
          <w:szCs w:val="20"/>
        </w:rPr>
      </w:pPr>
      <w:r w:rsidRPr="00622BAC">
        <w:rPr>
          <w:rFonts w:ascii="Arial" w:hAnsi="Arial" w:cs="Arial"/>
          <w:sz w:val="20"/>
          <w:szCs w:val="20"/>
        </w:rPr>
        <w:t>Il PTPCT costituisce un atto organizzativo fondamentale in cui è definita la strategia di prevenzione all’interno di ciascuna amministrazione.</w:t>
      </w:r>
    </w:p>
    <w:p w14:paraId="294C74C4" w14:textId="77777777" w:rsidR="00326872" w:rsidRPr="00622BAC" w:rsidRDefault="00326872" w:rsidP="00326872">
      <w:pPr>
        <w:widowControl w:val="0"/>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jc w:val="both"/>
        <w:rPr>
          <w:rFonts w:ascii="Arial" w:hAnsi="Arial" w:cs="Arial"/>
          <w:sz w:val="20"/>
          <w:szCs w:val="20"/>
        </w:rPr>
      </w:pPr>
      <w:r w:rsidRPr="00622BAC">
        <w:rPr>
          <w:rFonts w:ascii="Arial" w:hAnsi="Arial" w:cs="Arial"/>
          <w:sz w:val="20"/>
          <w:szCs w:val="20"/>
        </w:rPr>
        <w:t>La violazione da parte dei dipendenti delle misure di prevenzione previste nel PTPCT è fonte di responsabilità disciplinare (l. 190/2012, art. 1, co. 14). Tale previsione è confermata all’art. 1, co. 44 della l. 190/2012 secondo cui la violazione dei doveri contenuti nel codice di comportamento/etico, compresi quelli relativi all’attuazione del PTPCT, è fonte di responsabilità disciplinare.</w:t>
      </w:r>
    </w:p>
    <w:p w14:paraId="7528556F" w14:textId="77777777" w:rsidR="00326872" w:rsidRPr="00622BAC" w:rsidRDefault="00326872" w:rsidP="00326872">
      <w:pPr>
        <w:widowControl w:val="0"/>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jc w:val="both"/>
        <w:rPr>
          <w:rFonts w:ascii="Arial" w:hAnsi="Arial" w:cs="Arial"/>
          <w:sz w:val="20"/>
          <w:szCs w:val="20"/>
        </w:rPr>
      </w:pPr>
      <w:r w:rsidRPr="00622BAC">
        <w:rPr>
          <w:rFonts w:ascii="Arial" w:hAnsi="Arial" w:cs="Arial"/>
          <w:sz w:val="20"/>
          <w:szCs w:val="20"/>
        </w:rPr>
        <w:t xml:space="preserve">Il PTPCT è adottato annualmente dal </w:t>
      </w:r>
      <w:proofErr w:type="spellStart"/>
      <w:r w:rsidRPr="00622BAC">
        <w:rPr>
          <w:rFonts w:ascii="Arial" w:hAnsi="Arial" w:cs="Arial"/>
          <w:sz w:val="20"/>
          <w:szCs w:val="20"/>
        </w:rPr>
        <w:t>C.d.a.</w:t>
      </w:r>
      <w:proofErr w:type="spellEnd"/>
      <w:r w:rsidRPr="00622BAC">
        <w:rPr>
          <w:rFonts w:ascii="Arial" w:hAnsi="Arial" w:cs="Arial"/>
          <w:sz w:val="20"/>
          <w:szCs w:val="20"/>
        </w:rPr>
        <w:t xml:space="preserve"> su proposta del RPCT.</w:t>
      </w:r>
    </w:p>
    <w:p w14:paraId="27627DCC" w14:textId="77777777" w:rsidR="00326872" w:rsidRPr="00622BAC" w:rsidRDefault="00326872" w:rsidP="00326872">
      <w:pPr>
        <w:widowControl w:val="0"/>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jc w:val="both"/>
        <w:rPr>
          <w:rFonts w:ascii="Arial" w:hAnsi="Arial" w:cs="Arial"/>
          <w:sz w:val="20"/>
          <w:szCs w:val="20"/>
        </w:rPr>
      </w:pPr>
      <w:r w:rsidRPr="00622BAC">
        <w:rPr>
          <w:rFonts w:ascii="Arial" w:hAnsi="Arial" w:cs="Arial"/>
          <w:sz w:val="20"/>
          <w:szCs w:val="20"/>
        </w:rPr>
        <w:t xml:space="preserve">Il presente documento costituisce l'aggiornamento del Piano triennale per la prevenzione della corruzione nell’ambito di </w:t>
      </w:r>
      <w:r w:rsidR="001178B1">
        <w:rPr>
          <w:rFonts w:ascii="Arial" w:hAnsi="Arial" w:cs="Arial"/>
          <w:sz w:val="20"/>
          <w:szCs w:val="20"/>
        </w:rPr>
        <w:t>Fondazione San Filippo Neri</w:t>
      </w:r>
      <w:r>
        <w:rPr>
          <w:rFonts w:ascii="Arial" w:hAnsi="Arial" w:cs="Arial"/>
          <w:sz w:val="20"/>
          <w:szCs w:val="20"/>
        </w:rPr>
        <w:t xml:space="preserve"> per il triennio 2025-2027</w:t>
      </w:r>
      <w:r w:rsidRPr="00622BAC">
        <w:rPr>
          <w:rFonts w:ascii="Arial" w:hAnsi="Arial" w:cs="Arial"/>
          <w:sz w:val="20"/>
          <w:szCs w:val="20"/>
        </w:rPr>
        <w:t>.</w:t>
      </w:r>
    </w:p>
    <w:p w14:paraId="0880BD93" w14:textId="77777777" w:rsidR="00326872" w:rsidRDefault="00326872" w:rsidP="00326872">
      <w:pPr>
        <w:autoSpaceDE w:val="0"/>
        <w:autoSpaceDN w:val="0"/>
        <w:adjustRightInd w:val="0"/>
        <w:jc w:val="both"/>
        <w:rPr>
          <w:rFonts w:ascii="Arial" w:hAnsi="Arial" w:cs="Arial"/>
          <w:sz w:val="20"/>
          <w:szCs w:val="20"/>
        </w:rPr>
      </w:pPr>
      <w:r>
        <w:rPr>
          <w:rFonts w:ascii="Arial" w:hAnsi="Arial" w:cs="Arial"/>
          <w:sz w:val="20"/>
          <w:szCs w:val="20"/>
        </w:rPr>
        <w:t>Il PTPCT triennio 2025-2027</w:t>
      </w:r>
      <w:r w:rsidRPr="00622BAC">
        <w:rPr>
          <w:rFonts w:ascii="Arial" w:hAnsi="Arial" w:cs="Arial"/>
          <w:sz w:val="20"/>
          <w:szCs w:val="20"/>
        </w:rPr>
        <w:t xml:space="preserve"> si colloca in una linea di tendenziale continuità con i precedenti, sebbene sia stato necessario operare alcuni interventi di adeguamento, in funzione della struttura organizzativa e delle esperienze maturate.  </w:t>
      </w:r>
      <w:r>
        <w:rPr>
          <w:rFonts w:ascii="Arial" w:hAnsi="Arial" w:cs="Arial"/>
          <w:sz w:val="20"/>
          <w:szCs w:val="20"/>
        </w:rPr>
        <w:t xml:space="preserve"> </w:t>
      </w:r>
    </w:p>
    <w:p w14:paraId="4DF5684C" w14:textId="77777777" w:rsidR="00326872" w:rsidRDefault="00326872" w:rsidP="00326872">
      <w:pPr>
        <w:autoSpaceDE w:val="0"/>
        <w:autoSpaceDN w:val="0"/>
        <w:adjustRightInd w:val="0"/>
        <w:jc w:val="both"/>
        <w:rPr>
          <w:rFonts w:ascii="Arial" w:hAnsi="Arial" w:cs="Arial"/>
          <w:sz w:val="20"/>
          <w:szCs w:val="20"/>
        </w:rPr>
      </w:pPr>
    </w:p>
    <w:p w14:paraId="5AAF18C7" w14:textId="77777777" w:rsidR="00326872" w:rsidRPr="00622BAC" w:rsidRDefault="00326872" w:rsidP="00326872">
      <w:pPr>
        <w:autoSpaceDE w:val="0"/>
        <w:autoSpaceDN w:val="0"/>
        <w:adjustRightInd w:val="0"/>
        <w:jc w:val="both"/>
        <w:rPr>
          <w:rFonts w:ascii="Arial" w:hAnsi="Arial" w:cs="Arial"/>
          <w:sz w:val="20"/>
          <w:szCs w:val="20"/>
        </w:rPr>
      </w:pPr>
      <w:r w:rsidRPr="00D12DFF">
        <w:rPr>
          <w:rFonts w:ascii="Arial" w:hAnsi="Arial" w:cs="Arial"/>
          <w:sz w:val="20"/>
          <w:szCs w:val="20"/>
        </w:rPr>
        <w:t>L’elaborazione del PTPCT riflette le caratteristiche della struttura amministrativa, interessata</w:t>
      </w:r>
      <w:r>
        <w:rPr>
          <w:rFonts w:ascii="Arial" w:hAnsi="Arial" w:cs="Arial"/>
          <w:sz w:val="20"/>
          <w:szCs w:val="20"/>
        </w:rPr>
        <w:t xml:space="preserve"> </w:t>
      </w:r>
      <w:r w:rsidRPr="00D12DFF">
        <w:rPr>
          <w:rFonts w:ascii="Arial" w:hAnsi="Arial" w:cs="Arial"/>
          <w:sz w:val="20"/>
          <w:szCs w:val="20"/>
        </w:rPr>
        <w:t xml:space="preserve">nell’ultima annualità dalla riorganizzazione di alcuni uffici. </w:t>
      </w:r>
    </w:p>
    <w:p w14:paraId="0A567D16" w14:textId="77777777" w:rsidR="00326872" w:rsidRPr="00622BAC" w:rsidRDefault="00326872" w:rsidP="00326872">
      <w:pPr>
        <w:widowControl w:val="0"/>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jc w:val="both"/>
        <w:rPr>
          <w:rFonts w:ascii="Arial" w:hAnsi="Arial" w:cs="Arial"/>
          <w:sz w:val="20"/>
          <w:szCs w:val="20"/>
        </w:rPr>
      </w:pPr>
    </w:p>
    <w:p w14:paraId="330972F6" w14:textId="77777777" w:rsidR="00326872" w:rsidRPr="00622BAC" w:rsidRDefault="00326872" w:rsidP="006B761B">
      <w:pPr>
        <w:pStyle w:val="Titolo2"/>
        <w:numPr>
          <w:ilvl w:val="1"/>
          <w:numId w:val="6"/>
        </w:numPr>
        <w:spacing w:before="120" w:after="120" w:line="276" w:lineRule="auto"/>
        <w:ind w:left="788" w:hanging="431"/>
        <w:rPr>
          <w:rFonts w:ascii="Arial" w:hAnsi="Arial" w:cs="Arial"/>
          <w:color w:val="auto"/>
          <w:sz w:val="24"/>
          <w:szCs w:val="24"/>
        </w:rPr>
      </w:pPr>
      <w:bookmarkStart w:id="3" w:name="_Toc191573630"/>
      <w:r w:rsidRPr="00622BAC">
        <w:rPr>
          <w:rFonts w:ascii="Arial" w:hAnsi="Arial" w:cs="Arial"/>
          <w:color w:val="auto"/>
          <w:sz w:val="24"/>
          <w:szCs w:val="24"/>
        </w:rPr>
        <w:t>La programmazione del monitoraggio del PTPCT</w:t>
      </w:r>
      <w:bookmarkEnd w:id="3"/>
    </w:p>
    <w:p w14:paraId="0C8C032A" w14:textId="745C6F31" w:rsidR="00326872" w:rsidRPr="00622BAC" w:rsidRDefault="00326872" w:rsidP="00326872">
      <w:pPr>
        <w:spacing w:before="120" w:after="120" w:line="276" w:lineRule="auto"/>
        <w:jc w:val="both"/>
        <w:rPr>
          <w:rFonts w:ascii="Arial" w:hAnsi="Arial" w:cs="Arial"/>
          <w:sz w:val="20"/>
          <w:szCs w:val="20"/>
        </w:rPr>
      </w:pPr>
      <w:r w:rsidRPr="00622BAC">
        <w:rPr>
          <w:rFonts w:ascii="Arial" w:hAnsi="Arial" w:cs="Arial"/>
          <w:sz w:val="20"/>
          <w:szCs w:val="20"/>
        </w:rPr>
        <w:t xml:space="preserve">Al fine di disegnare un’efficace strategia di prevenzione della corruzione è necessario che il PTPCT individui un sistema di monitoraggio sia sull’attuazione delle misure sia con riguardo al medesimo PTPCT. Nell’ambito delle risorse a disposizione della </w:t>
      </w:r>
      <w:r w:rsidR="00393F50">
        <w:rPr>
          <w:rFonts w:ascii="Arial" w:hAnsi="Arial" w:cs="Arial"/>
          <w:sz w:val="20"/>
          <w:szCs w:val="20"/>
        </w:rPr>
        <w:t>Fondazione,</w:t>
      </w:r>
      <w:r w:rsidRPr="00622BAC">
        <w:rPr>
          <w:rFonts w:ascii="Arial" w:hAnsi="Arial" w:cs="Arial"/>
          <w:sz w:val="20"/>
          <w:szCs w:val="20"/>
        </w:rPr>
        <w:t xml:space="preserve"> il monitoraggio potrà essere attuato mediante sistemi informatici che consentano la tracciabilità del processo e la verifica immediata dello stato di avanzamento.</w:t>
      </w:r>
    </w:p>
    <w:p w14:paraId="726213C8" w14:textId="77777777" w:rsidR="00326872" w:rsidRPr="00622BAC" w:rsidRDefault="00326872" w:rsidP="00326872">
      <w:pPr>
        <w:spacing w:before="120" w:after="120" w:line="276" w:lineRule="auto"/>
        <w:jc w:val="both"/>
        <w:rPr>
          <w:rFonts w:ascii="Arial" w:hAnsi="Arial" w:cs="Arial"/>
          <w:sz w:val="20"/>
          <w:szCs w:val="20"/>
        </w:rPr>
      </w:pPr>
      <w:r w:rsidRPr="00622BAC">
        <w:rPr>
          <w:rFonts w:ascii="Arial" w:hAnsi="Arial" w:cs="Arial"/>
          <w:sz w:val="20"/>
          <w:szCs w:val="20"/>
        </w:rPr>
        <w:t xml:space="preserve">L’attività di monitoraggio non coinvolge soltanto il RPCT, ma interessa i referenti, laddove previsti, i dirigenti e, in particolare, l’Organismo di Vigilanza ai sensi del d.lgs. n. 231/2001. </w:t>
      </w:r>
    </w:p>
    <w:p w14:paraId="379DE255" w14:textId="77777777" w:rsidR="00326872" w:rsidRPr="00622BAC" w:rsidRDefault="00326872" w:rsidP="00326872">
      <w:pPr>
        <w:spacing w:before="120" w:after="120" w:line="276" w:lineRule="auto"/>
        <w:jc w:val="both"/>
        <w:rPr>
          <w:rFonts w:ascii="Arial" w:hAnsi="Arial" w:cs="Arial"/>
          <w:sz w:val="20"/>
          <w:szCs w:val="20"/>
        </w:rPr>
      </w:pPr>
      <w:r w:rsidRPr="00622BAC">
        <w:rPr>
          <w:rFonts w:ascii="Arial" w:hAnsi="Arial" w:cs="Arial"/>
          <w:sz w:val="20"/>
          <w:szCs w:val="20"/>
        </w:rPr>
        <w:t>In ogni caso dovrà essere assicurato un sistema di reportistica che consenta al RPCT di monitorare costantemente “l’andamento dei lavori” e di intraprendere le iniziative più adeguate nel caso di scostamenti.</w:t>
      </w:r>
    </w:p>
    <w:p w14:paraId="3F00A854" w14:textId="77777777" w:rsidR="00326872" w:rsidRPr="00622BAC" w:rsidRDefault="00326872" w:rsidP="00326872">
      <w:pPr>
        <w:spacing w:before="120" w:after="120" w:line="276" w:lineRule="auto"/>
        <w:jc w:val="both"/>
        <w:rPr>
          <w:rFonts w:ascii="Arial" w:hAnsi="Arial" w:cs="Arial"/>
          <w:sz w:val="20"/>
          <w:szCs w:val="20"/>
        </w:rPr>
      </w:pPr>
    </w:p>
    <w:p w14:paraId="17466301" w14:textId="77777777" w:rsidR="00326872" w:rsidRPr="00622BAC" w:rsidRDefault="00326872" w:rsidP="006B761B">
      <w:pPr>
        <w:pStyle w:val="Titolo2"/>
        <w:numPr>
          <w:ilvl w:val="1"/>
          <w:numId w:val="6"/>
        </w:numPr>
        <w:spacing w:before="120" w:after="120" w:line="276" w:lineRule="auto"/>
        <w:ind w:left="788" w:hanging="431"/>
        <w:rPr>
          <w:rFonts w:ascii="Arial" w:hAnsi="Arial" w:cs="Arial"/>
          <w:color w:val="auto"/>
          <w:sz w:val="24"/>
          <w:szCs w:val="24"/>
        </w:rPr>
      </w:pPr>
      <w:bookmarkStart w:id="4" w:name="_Toc191573631"/>
      <w:r w:rsidRPr="00622BAC">
        <w:rPr>
          <w:rFonts w:ascii="Arial" w:hAnsi="Arial" w:cs="Arial"/>
          <w:color w:val="auto"/>
          <w:sz w:val="24"/>
          <w:szCs w:val="24"/>
        </w:rPr>
        <w:t>Normativa di riferimento</w:t>
      </w:r>
      <w:bookmarkEnd w:id="4"/>
    </w:p>
    <w:p w14:paraId="0250D198" w14:textId="77777777" w:rsidR="00326872" w:rsidRPr="00622BA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622BAC">
        <w:rPr>
          <w:rFonts w:ascii="Arial" w:hAnsi="Arial" w:cs="Arial"/>
          <w:sz w:val="20"/>
          <w:szCs w:val="20"/>
        </w:rPr>
        <w:t>Il presente Piano Triennale per la Prevenzione della Corruzione è predisposto alla luce delle seguenti disposizioni:</w:t>
      </w:r>
    </w:p>
    <w:p w14:paraId="7185587B" w14:textId="77777777" w:rsidR="00326872" w:rsidRPr="00622BAC" w:rsidRDefault="00326872" w:rsidP="006B761B">
      <w:pPr>
        <w:pStyle w:val="Paragrafoelenco"/>
        <w:widowControl w:val="0"/>
        <w:numPr>
          <w:ilvl w:val="0"/>
          <w:numId w:val="4"/>
        </w:numPr>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622BAC">
        <w:rPr>
          <w:rFonts w:ascii="Arial" w:hAnsi="Arial" w:cs="Arial"/>
          <w:sz w:val="20"/>
          <w:szCs w:val="20"/>
        </w:rPr>
        <w:t>legge</w:t>
      </w:r>
      <w:proofErr w:type="gramEnd"/>
      <w:r w:rsidRPr="00622BAC">
        <w:rPr>
          <w:rFonts w:ascii="Arial" w:hAnsi="Arial" w:cs="Arial"/>
          <w:sz w:val="20"/>
          <w:szCs w:val="20"/>
        </w:rPr>
        <w:t xml:space="preserve"> 6 novembre 2012 n. 190 (Disposizioni per la prevenzione e la repressione della corruzione e dell’illegalità della pubblica amministrazione);</w:t>
      </w:r>
    </w:p>
    <w:p w14:paraId="23A06398" w14:textId="77777777" w:rsidR="00326872" w:rsidRPr="00622BAC" w:rsidRDefault="00326872" w:rsidP="006B761B">
      <w:pPr>
        <w:pStyle w:val="Paragrafoelenco"/>
        <w:widowControl w:val="0"/>
        <w:numPr>
          <w:ilvl w:val="0"/>
          <w:numId w:val="4"/>
        </w:numPr>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622BAC">
        <w:rPr>
          <w:rFonts w:ascii="Arial" w:hAnsi="Arial" w:cs="Arial"/>
          <w:sz w:val="20"/>
          <w:szCs w:val="20"/>
        </w:rPr>
        <w:t>circolare</w:t>
      </w:r>
      <w:proofErr w:type="gramEnd"/>
      <w:r w:rsidRPr="00622BAC">
        <w:rPr>
          <w:rFonts w:ascii="Arial" w:hAnsi="Arial" w:cs="Arial"/>
          <w:sz w:val="20"/>
          <w:szCs w:val="20"/>
        </w:rPr>
        <w:t xml:space="preserve"> del Dipartimento della Funzione Pubblica (D.F.P.) n. 1/2013 e linee di Indirizzo emanate dalla Commissione per la Valutazione, l’Integrità e la Trasparenza (C.I.V.I.T.);</w:t>
      </w:r>
    </w:p>
    <w:p w14:paraId="5B1980D4" w14:textId="77777777" w:rsidR="00326872" w:rsidRPr="00622BAC" w:rsidRDefault="00326872" w:rsidP="006B761B">
      <w:pPr>
        <w:pStyle w:val="Paragrafoelenco"/>
        <w:widowControl w:val="0"/>
        <w:numPr>
          <w:ilvl w:val="0"/>
          <w:numId w:val="4"/>
        </w:numPr>
        <w:autoSpaceDE w:val="0"/>
        <w:autoSpaceDN w:val="0"/>
        <w:adjustRightInd w:val="0"/>
        <w:spacing w:before="120" w:after="120" w:line="276" w:lineRule="auto"/>
        <w:ind w:left="714" w:hanging="357"/>
        <w:contextualSpacing w:val="0"/>
        <w:jc w:val="both"/>
        <w:rPr>
          <w:rFonts w:ascii="Arial" w:hAnsi="Arial" w:cs="Arial"/>
          <w:sz w:val="20"/>
          <w:szCs w:val="20"/>
        </w:rPr>
      </w:pPr>
      <w:proofErr w:type="spellStart"/>
      <w:r w:rsidRPr="00622BAC">
        <w:rPr>
          <w:rFonts w:ascii="Arial" w:hAnsi="Arial" w:cs="Arial"/>
          <w:sz w:val="20"/>
          <w:szCs w:val="20"/>
        </w:rPr>
        <w:t>D.Lgs.</w:t>
      </w:r>
      <w:proofErr w:type="spellEnd"/>
      <w:r w:rsidRPr="00622BAC">
        <w:rPr>
          <w:rFonts w:ascii="Arial" w:hAnsi="Arial" w:cs="Arial"/>
          <w:sz w:val="20"/>
          <w:szCs w:val="20"/>
        </w:rPr>
        <w:t xml:space="preserve"> 235/2012 Testo Unico sulle incompatibilità ed i divieti di ricoprire cariche elettive e di governo;</w:t>
      </w:r>
    </w:p>
    <w:p w14:paraId="7C703135" w14:textId="77777777" w:rsidR="00326872" w:rsidRPr="00622BAC" w:rsidRDefault="00326872" w:rsidP="006B761B">
      <w:pPr>
        <w:pStyle w:val="Paragrafoelenco"/>
        <w:widowControl w:val="0"/>
        <w:numPr>
          <w:ilvl w:val="0"/>
          <w:numId w:val="4"/>
        </w:numPr>
        <w:autoSpaceDE w:val="0"/>
        <w:autoSpaceDN w:val="0"/>
        <w:adjustRightInd w:val="0"/>
        <w:spacing w:before="120" w:after="120" w:line="276" w:lineRule="auto"/>
        <w:ind w:left="714" w:hanging="357"/>
        <w:contextualSpacing w:val="0"/>
        <w:jc w:val="both"/>
        <w:rPr>
          <w:rFonts w:ascii="Arial" w:hAnsi="Arial" w:cs="Arial"/>
          <w:sz w:val="20"/>
          <w:szCs w:val="20"/>
        </w:rPr>
      </w:pPr>
      <w:proofErr w:type="spellStart"/>
      <w:r w:rsidRPr="00622BAC">
        <w:rPr>
          <w:rFonts w:ascii="Arial" w:hAnsi="Arial" w:cs="Arial"/>
          <w:sz w:val="20"/>
          <w:szCs w:val="20"/>
        </w:rPr>
        <w:t>D.Lgs.</w:t>
      </w:r>
      <w:proofErr w:type="spellEnd"/>
      <w:r w:rsidRPr="00622BAC">
        <w:rPr>
          <w:rFonts w:ascii="Arial" w:hAnsi="Arial" w:cs="Arial"/>
          <w:sz w:val="20"/>
          <w:szCs w:val="20"/>
        </w:rPr>
        <w:t xml:space="preserve"> 14.03.2013 n. 33 (Riordino della disciplina riguardante gli obblighi di pubblicità, trasparenza e diffusione di informazioni da parte delle pubbliche amministrazioni);</w:t>
      </w:r>
    </w:p>
    <w:p w14:paraId="771CC98B" w14:textId="77777777" w:rsidR="00326872" w:rsidRPr="00622BAC" w:rsidRDefault="00326872" w:rsidP="006B761B">
      <w:pPr>
        <w:pStyle w:val="Paragrafoelenco"/>
        <w:widowControl w:val="0"/>
        <w:numPr>
          <w:ilvl w:val="0"/>
          <w:numId w:val="4"/>
        </w:numPr>
        <w:autoSpaceDE w:val="0"/>
        <w:autoSpaceDN w:val="0"/>
        <w:adjustRightInd w:val="0"/>
        <w:spacing w:before="120" w:after="120" w:line="276" w:lineRule="auto"/>
        <w:ind w:left="714" w:hanging="357"/>
        <w:contextualSpacing w:val="0"/>
        <w:jc w:val="both"/>
        <w:rPr>
          <w:rFonts w:ascii="Arial" w:hAnsi="Arial" w:cs="Arial"/>
          <w:sz w:val="20"/>
          <w:szCs w:val="20"/>
        </w:rPr>
      </w:pPr>
      <w:proofErr w:type="spellStart"/>
      <w:r w:rsidRPr="00622BAC">
        <w:rPr>
          <w:rFonts w:ascii="Arial" w:hAnsi="Arial" w:cs="Arial"/>
          <w:sz w:val="20"/>
          <w:szCs w:val="20"/>
        </w:rPr>
        <w:t>D.Lgs.</w:t>
      </w:r>
      <w:proofErr w:type="spellEnd"/>
      <w:r w:rsidRPr="00622BAC">
        <w:rPr>
          <w:rFonts w:ascii="Arial" w:hAnsi="Arial" w:cs="Arial"/>
          <w:sz w:val="20"/>
          <w:szCs w:val="20"/>
        </w:rPr>
        <w:t xml:space="preserve"> 08.04.2013 n. 39 (Disposizioni in materia di </w:t>
      </w:r>
      <w:proofErr w:type="spellStart"/>
      <w:r w:rsidRPr="00622BAC">
        <w:rPr>
          <w:rFonts w:ascii="Arial" w:hAnsi="Arial" w:cs="Arial"/>
          <w:sz w:val="20"/>
          <w:szCs w:val="20"/>
        </w:rPr>
        <w:t>inconferibilità</w:t>
      </w:r>
      <w:proofErr w:type="spellEnd"/>
      <w:r w:rsidRPr="00622BAC">
        <w:rPr>
          <w:rFonts w:ascii="Arial" w:hAnsi="Arial" w:cs="Arial"/>
          <w:sz w:val="20"/>
          <w:szCs w:val="20"/>
        </w:rPr>
        <w:t xml:space="preserve"> e incompatibilità di incarichi presso le pubbliche amministrazioni e presso gli enti privati in controllo pubblico, a norma dell’articolo commi 49 e 50, della legge 6 novembre 2012, n. 190), dettante la modifica della disciplina vigente in materia di attribuzione di incarichi dirigenziali e di incarichi di responsabilità amministrativa di vertice presso le pubbliche amministrazioni e presso gli enti privati in controllo pubblico</w:t>
      </w:r>
    </w:p>
    <w:p w14:paraId="266CCD1D" w14:textId="77777777" w:rsidR="00326872" w:rsidRPr="00622BAC" w:rsidRDefault="00326872" w:rsidP="006B761B">
      <w:pPr>
        <w:pStyle w:val="Paragrafoelenco"/>
        <w:widowControl w:val="0"/>
        <w:numPr>
          <w:ilvl w:val="0"/>
          <w:numId w:val="4"/>
        </w:numPr>
        <w:autoSpaceDE w:val="0"/>
        <w:autoSpaceDN w:val="0"/>
        <w:adjustRightInd w:val="0"/>
        <w:spacing w:before="120" w:after="120" w:line="276" w:lineRule="auto"/>
        <w:ind w:left="714" w:hanging="357"/>
        <w:contextualSpacing w:val="0"/>
        <w:jc w:val="both"/>
        <w:rPr>
          <w:rFonts w:ascii="Arial" w:hAnsi="Arial" w:cs="Arial"/>
          <w:sz w:val="20"/>
          <w:szCs w:val="20"/>
        </w:rPr>
      </w:pPr>
      <w:r w:rsidRPr="00622BAC">
        <w:rPr>
          <w:rFonts w:ascii="Arial" w:hAnsi="Arial" w:cs="Arial"/>
          <w:sz w:val="20"/>
          <w:szCs w:val="20"/>
        </w:rPr>
        <w:t xml:space="preserve">Delibera 11.09.2013 n. 72 CIVIT Approvazione del Piano Nazionale Anticorruzione; </w:t>
      </w:r>
    </w:p>
    <w:p w14:paraId="37058F80" w14:textId="77777777" w:rsidR="00326872" w:rsidRPr="00622BAC" w:rsidRDefault="00326872" w:rsidP="006B761B">
      <w:pPr>
        <w:pStyle w:val="Paragrafoelenco"/>
        <w:widowControl w:val="0"/>
        <w:numPr>
          <w:ilvl w:val="0"/>
          <w:numId w:val="4"/>
        </w:numPr>
        <w:autoSpaceDE w:val="0"/>
        <w:autoSpaceDN w:val="0"/>
        <w:adjustRightInd w:val="0"/>
        <w:spacing w:before="120" w:after="120" w:line="276" w:lineRule="auto"/>
        <w:ind w:left="714" w:hanging="357"/>
        <w:contextualSpacing w:val="0"/>
        <w:jc w:val="both"/>
        <w:rPr>
          <w:rFonts w:ascii="Arial" w:hAnsi="Arial" w:cs="Arial"/>
          <w:sz w:val="20"/>
          <w:szCs w:val="20"/>
        </w:rPr>
      </w:pPr>
      <w:r w:rsidRPr="00622BAC">
        <w:rPr>
          <w:rFonts w:ascii="Arial" w:hAnsi="Arial" w:cs="Arial"/>
          <w:sz w:val="20"/>
          <w:szCs w:val="20"/>
        </w:rPr>
        <w:t>Circolare n. 1/2014 del Ministro per la Semplificazione e la Pubblica Amministrazione, c. d “Circolare D’Alia”;</w:t>
      </w:r>
    </w:p>
    <w:p w14:paraId="6B5F03A7" w14:textId="77777777" w:rsidR="00326872" w:rsidRPr="00622BAC" w:rsidRDefault="00326872" w:rsidP="006B761B">
      <w:pPr>
        <w:pStyle w:val="Paragrafoelenco"/>
        <w:widowControl w:val="0"/>
        <w:numPr>
          <w:ilvl w:val="0"/>
          <w:numId w:val="4"/>
        </w:numPr>
        <w:autoSpaceDE w:val="0"/>
        <w:autoSpaceDN w:val="0"/>
        <w:adjustRightInd w:val="0"/>
        <w:spacing w:before="120" w:after="120" w:line="276" w:lineRule="auto"/>
        <w:ind w:left="714" w:hanging="357"/>
        <w:contextualSpacing w:val="0"/>
        <w:jc w:val="both"/>
        <w:rPr>
          <w:rFonts w:ascii="Arial" w:hAnsi="Arial" w:cs="Arial"/>
          <w:sz w:val="20"/>
          <w:szCs w:val="20"/>
        </w:rPr>
      </w:pPr>
      <w:r w:rsidRPr="00622BAC">
        <w:rPr>
          <w:rFonts w:ascii="Arial" w:hAnsi="Arial" w:cs="Arial"/>
          <w:sz w:val="20"/>
          <w:szCs w:val="20"/>
        </w:rPr>
        <w:t>Orientamento n. 39/2014 A.N.AC;</w:t>
      </w:r>
    </w:p>
    <w:p w14:paraId="371C1BEC" w14:textId="77777777" w:rsidR="00326872" w:rsidRPr="00622BAC" w:rsidRDefault="00326872" w:rsidP="006B761B">
      <w:pPr>
        <w:pStyle w:val="Paragrafoelenco"/>
        <w:widowControl w:val="0"/>
        <w:numPr>
          <w:ilvl w:val="0"/>
          <w:numId w:val="4"/>
        </w:numPr>
        <w:autoSpaceDE w:val="0"/>
        <w:autoSpaceDN w:val="0"/>
        <w:adjustRightInd w:val="0"/>
        <w:spacing w:before="120" w:after="120" w:line="276" w:lineRule="auto"/>
        <w:ind w:left="714" w:hanging="357"/>
        <w:contextualSpacing w:val="0"/>
        <w:jc w:val="both"/>
        <w:rPr>
          <w:rFonts w:ascii="Arial" w:hAnsi="Arial" w:cs="Arial"/>
          <w:sz w:val="20"/>
          <w:szCs w:val="20"/>
        </w:rPr>
      </w:pPr>
      <w:r w:rsidRPr="00622BAC">
        <w:rPr>
          <w:rFonts w:ascii="Arial" w:hAnsi="Arial" w:cs="Arial"/>
          <w:sz w:val="20"/>
          <w:szCs w:val="20"/>
        </w:rPr>
        <w:t>Protocollo d’intesa ANAC – Ministero dell’Interno, con allegate “Linee Guida per l’avvio di un circuito stabile e collaborativo tra ANAC - Prefetture UTG ed Enti Locali per la prevenzione dei fenomeni di corruzione e l’attuazione della trasparenza amministrativa” del 15 luglio 2014;</w:t>
      </w:r>
    </w:p>
    <w:p w14:paraId="4C68091F" w14:textId="77777777" w:rsidR="00326872" w:rsidRPr="00622BAC" w:rsidRDefault="00326872" w:rsidP="006B761B">
      <w:pPr>
        <w:pStyle w:val="Paragrafoelenco"/>
        <w:widowControl w:val="0"/>
        <w:numPr>
          <w:ilvl w:val="0"/>
          <w:numId w:val="4"/>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r w:rsidRPr="00622BAC">
        <w:rPr>
          <w:rFonts w:ascii="Arial" w:hAnsi="Arial" w:cs="Arial"/>
          <w:iCs/>
          <w:sz w:val="20"/>
          <w:szCs w:val="20"/>
        </w:rPr>
        <w:t>Indirizzi per l’attuazione della normativa in materia di prevenzione della corruzione e di trasparenza nelle società controllate o partecipate dal Ministero dell’economia e delle finanze</w:t>
      </w:r>
      <w:r w:rsidRPr="00622BAC">
        <w:rPr>
          <w:rFonts w:ascii="Arial" w:hAnsi="Arial" w:cs="Arial"/>
          <w:sz w:val="20"/>
          <w:szCs w:val="20"/>
        </w:rPr>
        <w:t xml:space="preserve">” pubblicati in data 25 marzo 2015 dal MEF per consultazione; </w:t>
      </w:r>
    </w:p>
    <w:p w14:paraId="4E32C2AD" w14:textId="77777777" w:rsidR="00326872" w:rsidRPr="00622BAC" w:rsidRDefault="00326872" w:rsidP="006B761B">
      <w:pPr>
        <w:pStyle w:val="Paragrafoelenco"/>
        <w:widowControl w:val="0"/>
        <w:numPr>
          <w:ilvl w:val="0"/>
          <w:numId w:val="4"/>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r w:rsidRPr="00622BAC">
        <w:rPr>
          <w:rFonts w:ascii="Arial" w:hAnsi="Arial" w:cs="Arial"/>
          <w:sz w:val="20"/>
          <w:szCs w:val="20"/>
        </w:rPr>
        <w:t>“</w:t>
      </w:r>
      <w:r w:rsidRPr="00622BAC">
        <w:rPr>
          <w:rFonts w:ascii="Arial" w:hAnsi="Arial" w:cs="Arial"/>
          <w:iCs/>
          <w:sz w:val="20"/>
          <w:szCs w:val="20"/>
        </w:rPr>
        <w:t>Linee guida per l’attuazione della normativa in materia di prevenzione della corruzione e trasparenza da parte delle società e degli enti di diritto privato controllati e partecipati dalle pubbliche amministrazioni e degli enti pubblici economici</w:t>
      </w:r>
      <w:r w:rsidRPr="00622BAC">
        <w:rPr>
          <w:rFonts w:ascii="Arial" w:hAnsi="Arial" w:cs="Arial"/>
          <w:sz w:val="20"/>
          <w:szCs w:val="20"/>
        </w:rPr>
        <w:t xml:space="preserve">” pubblicate in data 25 marzo 2015 da ANAC per consultazione </w:t>
      </w:r>
    </w:p>
    <w:p w14:paraId="0C634D94" w14:textId="5DDF86F6" w:rsidR="00326872" w:rsidRPr="00622BAC" w:rsidRDefault="00326872" w:rsidP="006B761B">
      <w:pPr>
        <w:pStyle w:val="Paragrafoelenco"/>
        <w:widowControl w:val="0"/>
        <w:numPr>
          <w:ilvl w:val="0"/>
          <w:numId w:val="4"/>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r w:rsidRPr="00622BAC">
        <w:rPr>
          <w:rFonts w:ascii="Arial" w:hAnsi="Arial" w:cs="Arial"/>
          <w:sz w:val="20"/>
          <w:szCs w:val="20"/>
        </w:rPr>
        <w:t> Delibera n. 13/2015 “</w:t>
      </w:r>
      <w:r w:rsidRPr="00622BAC">
        <w:rPr>
          <w:rFonts w:ascii="Arial" w:hAnsi="Arial" w:cs="Arial"/>
          <w:iCs/>
          <w:sz w:val="20"/>
          <w:szCs w:val="20"/>
        </w:rPr>
        <w:t xml:space="preserve">Valutazioni dell’Autorità sui provvedimenti in materia di rotazione del personale </w:t>
      </w:r>
      <w:r w:rsidRPr="00622BAC">
        <w:rPr>
          <w:rFonts w:ascii="Arial" w:hAnsi="Arial" w:cs="Arial"/>
          <w:iCs/>
          <w:sz w:val="20"/>
          <w:szCs w:val="20"/>
        </w:rPr>
        <w:lastRenderedPageBreak/>
        <w:t>all’interno del Corpo di Polizia di Roma</w:t>
      </w:r>
      <w:r w:rsidRPr="00622BAC">
        <w:rPr>
          <w:rFonts w:ascii="Arial" w:hAnsi="Arial" w:cs="Arial"/>
          <w:sz w:val="20"/>
          <w:szCs w:val="20"/>
        </w:rPr>
        <w:t xml:space="preserve">”; </w:t>
      </w:r>
    </w:p>
    <w:p w14:paraId="58A3DB5D" w14:textId="77777777" w:rsidR="00326872" w:rsidRPr="00622BAC" w:rsidRDefault="00326872" w:rsidP="006B761B">
      <w:pPr>
        <w:pStyle w:val="Paragrafoelenco"/>
        <w:widowControl w:val="0"/>
        <w:numPr>
          <w:ilvl w:val="0"/>
          <w:numId w:val="4"/>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r w:rsidRPr="00622BAC">
        <w:rPr>
          <w:rFonts w:ascii="Arial" w:hAnsi="Arial" w:cs="Arial"/>
          <w:iCs/>
          <w:sz w:val="20"/>
          <w:szCs w:val="20"/>
        </w:rPr>
        <w:t xml:space="preserve">“Documento condiviso dal Ministero dell’economia e delle finanze e dall’ANAC per il rafforzamento dei meccanismi di prevenzione della corruzione e di trasparenza nelle società partecipate e/o controllate dal </w:t>
      </w:r>
      <w:proofErr w:type="spellStart"/>
      <w:r w:rsidRPr="00622BAC">
        <w:rPr>
          <w:rFonts w:ascii="Arial" w:hAnsi="Arial" w:cs="Arial"/>
          <w:iCs/>
          <w:sz w:val="20"/>
          <w:szCs w:val="20"/>
        </w:rPr>
        <w:t>Mef</w:t>
      </w:r>
      <w:proofErr w:type="spellEnd"/>
      <w:r w:rsidRPr="00622BAC">
        <w:rPr>
          <w:rFonts w:ascii="Arial" w:hAnsi="Arial" w:cs="Arial"/>
          <w:iCs/>
          <w:sz w:val="20"/>
          <w:szCs w:val="20"/>
        </w:rPr>
        <w:t xml:space="preserve">” </w:t>
      </w:r>
      <w:r w:rsidRPr="00622BAC">
        <w:rPr>
          <w:rFonts w:ascii="Arial" w:hAnsi="Arial" w:cs="Arial"/>
          <w:sz w:val="20"/>
          <w:szCs w:val="20"/>
        </w:rPr>
        <w:t xml:space="preserve">di dicembre 2014; </w:t>
      </w:r>
    </w:p>
    <w:p w14:paraId="21236C42" w14:textId="77777777" w:rsidR="00326872" w:rsidRPr="00622BAC" w:rsidRDefault="00326872" w:rsidP="006B761B">
      <w:pPr>
        <w:pStyle w:val="Paragrafoelenco"/>
        <w:widowControl w:val="0"/>
        <w:numPr>
          <w:ilvl w:val="0"/>
          <w:numId w:val="4"/>
        </w:numPr>
        <w:autoSpaceDE w:val="0"/>
        <w:autoSpaceDN w:val="0"/>
        <w:adjustRightInd w:val="0"/>
        <w:spacing w:before="120" w:after="120" w:line="276" w:lineRule="auto"/>
        <w:ind w:left="714" w:hanging="357"/>
        <w:contextualSpacing w:val="0"/>
        <w:jc w:val="both"/>
        <w:rPr>
          <w:rFonts w:ascii="Arial" w:hAnsi="Arial" w:cs="Arial"/>
          <w:sz w:val="20"/>
          <w:szCs w:val="20"/>
        </w:rPr>
      </w:pPr>
      <w:r w:rsidRPr="00622BAC">
        <w:rPr>
          <w:rFonts w:ascii="Arial" w:hAnsi="Arial" w:cs="Arial"/>
          <w:sz w:val="20"/>
          <w:szCs w:val="20"/>
        </w:rPr>
        <w:t>Determinazione ANAC del 28 ottobre 2015;</w:t>
      </w:r>
    </w:p>
    <w:p w14:paraId="66FCE1E9" w14:textId="77777777" w:rsidR="00326872" w:rsidRPr="00622BAC" w:rsidRDefault="00326872" w:rsidP="006B761B">
      <w:pPr>
        <w:pStyle w:val="Paragrafoelenco"/>
        <w:widowControl w:val="0"/>
        <w:numPr>
          <w:ilvl w:val="0"/>
          <w:numId w:val="4"/>
        </w:numPr>
        <w:autoSpaceDE w:val="0"/>
        <w:autoSpaceDN w:val="0"/>
        <w:adjustRightInd w:val="0"/>
        <w:spacing w:before="120" w:after="120" w:line="276" w:lineRule="auto"/>
        <w:ind w:left="714" w:hanging="357"/>
        <w:contextualSpacing w:val="0"/>
        <w:jc w:val="both"/>
        <w:rPr>
          <w:rFonts w:ascii="Arial" w:hAnsi="Arial" w:cs="Arial"/>
          <w:sz w:val="20"/>
          <w:szCs w:val="20"/>
        </w:rPr>
      </w:pPr>
      <w:r w:rsidRPr="00622BAC">
        <w:rPr>
          <w:rFonts w:ascii="Arial" w:hAnsi="Arial" w:cs="Arial"/>
          <w:sz w:val="20"/>
          <w:szCs w:val="20"/>
        </w:rPr>
        <w:t>T.U. società partecipate (d.lgs. 19 agosto 2016, n. 175);</w:t>
      </w:r>
    </w:p>
    <w:p w14:paraId="0E73A1DB" w14:textId="77777777" w:rsidR="00326872" w:rsidRPr="00622BAC" w:rsidRDefault="00326872" w:rsidP="006B761B">
      <w:pPr>
        <w:pStyle w:val="Paragrafoelenco"/>
        <w:widowControl w:val="0"/>
        <w:numPr>
          <w:ilvl w:val="0"/>
          <w:numId w:val="4"/>
        </w:numPr>
        <w:autoSpaceDE w:val="0"/>
        <w:autoSpaceDN w:val="0"/>
        <w:adjustRightInd w:val="0"/>
        <w:spacing w:before="120" w:after="120" w:line="276" w:lineRule="auto"/>
        <w:ind w:left="714" w:hanging="357"/>
        <w:contextualSpacing w:val="0"/>
        <w:jc w:val="both"/>
        <w:rPr>
          <w:rFonts w:ascii="Arial" w:hAnsi="Arial" w:cs="Arial"/>
          <w:sz w:val="20"/>
          <w:szCs w:val="20"/>
        </w:rPr>
      </w:pPr>
      <w:r w:rsidRPr="00622BAC">
        <w:rPr>
          <w:rFonts w:ascii="Arial" w:hAnsi="Arial" w:cs="Arial"/>
          <w:sz w:val="20"/>
          <w:szCs w:val="20"/>
        </w:rPr>
        <w:t xml:space="preserve">Determinazione ANAC n. 833/2016 “Linee guida in materia di accertamento delle </w:t>
      </w:r>
      <w:proofErr w:type="spellStart"/>
      <w:r w:rsidRPr="00622BAC">
        <w:rPr>
          <w:rFonts w:ascii="Arial" w:hAnsi="Arial" w:cs="Arial"/>
          <w:sz w:val="20"/>
          <w:szCs w:val="20"/>
        </w:rPr>
        <w:t>inconferibilità</w:t>
      </w:r>
      <w:proofErr w:type="spellEnd"/>
      <w:r w:rsidRPr="00622BAC">
        <w:rPr>
          <w:rFonts w:ascii="Arial" w:hAnsi="Arial" w:cs="Arial"/>
          <w:sz w:val="20"/>
          <w:szCs w:val="20"/>
        </w:rPr>
        <w:t xml:space="preserve"> e delle incompatibilità degli incarichi amministrativi d</w:t>
      </w:r>
      <w:r w:rsidR="00DD6E4C">
        <w:rPr>
          <w:rFonts w:ascii="Arial" w:hAnsi="Arial" w:cs="Arial"/>
          <w:sz w:val="20"/>
          <w:szCs w:val="20"/>
        </w:rPr>
        <w:t>a</w:t>
      </w:r>
      <w:r w:rsidRPr="00622BAC">
        <w:rPr>
          <w:rFonts w:ascii="Arial" w:hAnsi="Arial" w:cs="Arial"/>
          <w:sz w:val="20"/>
          <w:szCs w:val="20"/>
        </w:rPr>
        <w:t xml:space="preserve"> parte del responsabile della prevenzione della corruzione. Attività d</w:t>
      </w:r>
      <w:r w:rsidR="00DD6E4C">
        <w:rPr>
          <w:rFonts w:ascii="Arial" w:hAnsi="Arial" w:cs="Arial"/>
          <w:sz w:val="20"/>
          <w:szCs w:val="20"/>
        </w:rPr>
        <w:t>i</w:t>
      </w:r>
      <w:r w:rsidRPr="00622BAC">
        <w:rPr>
          <w:rFonts w:ascii="Arial" w:hAnsi="Arial" w:cs="Arial"/>
          <w:sz w:val="20"/>
          <w:szCs w:val="20"/>
        </w:rPr>
        <w:t xml:space="preserve"> vigilanza e poteri di accertamento dell’ANAC in caso di incarichi </w:t>
      </w:r>
      <w:proofErr w:type="spellStart"/>
      <w:r w:rsidRPr="00622BAC">
        <w:rPr>
          <w:rFonts w:ascii="Arial" w:hAnsi="Arial" w:cs="Arial"/>
          <w:sz w:val="20"/>
          <w:szCs w:val="20"/>
        </w:rPr>
        <w:t>inconferibili</w:t>
      </w:r>
      <w:proofErr w:type="spellEnd"/>
      <w:r w:rsidRPr="00622BAC">
        <w:rPr>
          <w:rFonts w:ascii="Arial" w:hAnsi="Arial" w:cs="Arial"/>
          <w:sz w:val="20"/>
          <w:szCs w:val="20"/>
        </w:rPr>
        <w:t xml:space="preserve"> e incompatibili.  </w:t>
      </w:r>
    </w:p>
    <w:p w14:paraId="05150BDB" w14:textId="7ED73787" w:rsidR="00326872" w:rsidRPr="00622BAC" w:rsidRDefault="00326872" w:rsidP="006B761B">
      <w:pPr>
        <w:pStyle w:val="Paragrafoelenco"/>
        <w:numPr>
          <w:ilvl w:val="0"/>
          <w:numId w:val="4"/>
        </w:numPr>
        <w:spacing w:before="120" w:after="120" w:line="276" w:lineRule="auto"/>
        <w:ind w:left="714" w:hanging="357"/>
        <w:jc w:val="both"/>
        <w:rPr>
          <w:rFonts w:ascii="Arial" w:eastAsia="Times New Roman" w:hAnsi="Arial" w:cs="Arial"/>
          <w:sz w:val="20"/>
          <w:szCs w:val="20"/>
        </w:rPr>
      </w:pPr>
      <w:r w:rsidRPr="00622BAC">
        <w:rPr>
          <w:rFonts w:ascii="Arial" w:hAnsi="Arial" w:cs="Arial"/>
          <w:sz w:val="20"/>
          <w:szCs w:val="20"/>
        </w:rPr>
        <w:t>D.lgs. n. 97/2916 in materia di “</w:t>
      </w:r>
      <w:r w:rsidRPr="00622BAC">
        <w:rPr>
          <w:rFonts w:ascii="Arial" w:eastAsia="Times New Roman" w:hAnsi="Arial" w:cs="Arial"/>
          <w:bCs/>
          <w:sz w:val="20"/>
          <w:szCs w:val="20"/>
        </w:rPr>
        <w:t>ev</w:t>
      </w:r>
      <w:r w:rsidR="00A05D7A">
        <w:rPr>
          <w:rFonts w:ascii="Arial" w:eastAsia="Times New Roman" w:hAnsi="Arial" w:cs="Arial"/>
          <w:bCs/>
          <w:sz w:val="20"/>
          <w:szCs w:val="20"/>
        </w:rPr>
        <w:t>a</w:t>
      </w:r>
      <w:r w:rsidRPr="00622BAC">
        <w:rPr>
          <w:rFonts w:ascii="Arial" w:eastAsia="Times New Roman" w:hAnsi="Arial" w:cs="Arial"/>
          <w:bCs/>
          <w:sz w:val="20"/>
          <w:szCs w:val="20"/>
        </w:rPr>
        <w:t>sione e semplificazione delle disposizioni in materia di prevenzione della corruzione, pubblicità e trasparenza, correttivo della</w:t>
      </w:r>
      <w:r w:rsidRPr="00622BAC">
        <w:rPr>
          <w:rStyle w:val="apple-converted-space"/>
          <w:rFonts w:ascii="Arial" w:eastAsia="Times New Roman" w:hAnsi="Arial" w:cs="Arial"/>
          <w:bCs/>
          <w:sz w:val="20"/>
          <w:szCs w:val="20"/>
        </w:rPr>
        <w:t> </w:t>
      </w:r>
      <w:hyperlink r:id="rId8" w:history="1">
        <w:r w:rsidRPr="00622BAC">
          <w:rPr>
            <w:rStyle w:val="Collegamentoipertestuale"/>
            <w:rFonts w:ascii="Arial" w:eastAsia="Times New Roman" w:hAnsi="Arial" w:cs="Arial"/>
            <w:bCs/>
            <w:sz w:val="20"/>
            <w:szCs w:val="20"/>
          </w:rPr>
          <w:t>legge 6 novembre 2012, n. 190</w:t>
        </w:r>
      </w:hyperlink>
      <w:r w:rsidRPr="00622BAC">
        <w:rPr>
          <w:rStyle w:val="apple-converted-space"/>
          <w:rFonts w:ascii="Arial" w:eastAsia="Times New Roman" w:hAnsi="Arial" w:cs="Arial"/>
          <w:bCs/>
          <w:sz w:val="20"/>
          <w:szCs w:val="20"/>
        </w:rPr>
        <w:t> </w:t>
      </w:r>
      <w:r w:rsidRPr="00622BAC">
        <w:rPr>
          <w:rFonts w:ascii="Arial" w:eastAsia="Times New Roman" w:hAnsi="Arial" w:cs="Arial"/>
          <w:bCs/>
          <w:sz w:val="20"/>
          <w:szCs w:val="20"/>
        </w:rPr>
        <w:t>e del</w:t>
      </w:r>
      <w:r w:rsidRPr="00622BAC">
        <w:rPr>
          <w:rStyle w:val="apple-converted-space"/>
          <w:rFonts w:ascii="Arial" w:eastAsia="Times New Roman" w:hAnsi="Arial" w:cs="Arial"/>
          <w:bCs/>
          <w:sz w:val="20"/>
          <w:szCs w:val="20"/>
        </w:rPr>
        <w:t> </w:t>
      </w:r>
      <w:hyperlink r:id="rId9" w:history="1">
        <w:r w:rsidRPr="00622BAC">
          <w:rPr>
            <w:rStyle w:val="Collegamentoipertestuale"/>
            <w:rFonts w:ascii="Arial" w:eastAsia="Times New Roman" w:hAnsi="Arial" w:cs="Arial"/>
            <w:bCs/>
            <w:sz w:val="20"/>
            <w:szCs w:val="20"/>
          </w:rPr>
          <w:t>decreto legislativo 14 marzo 2013, n. 33</w:t>
        </w:r>
      </w:hyperlink>
      <w:r w:rsidRPr="00622BAC">
        <w:rPr>
          <w:rFonts w:ascii="Arial" w:eastAsia="Times New Roman" w:hAnsi="Arial" w:cs="Arial"/>
          <w:bCs/>
          <w:sz w:val="20"/>
          <w:szCs w:val="20"/>
        </w:rPr>
        <w:t>, ai sensi dell'</w:t>
      </w:r>
      <w:hyperlink r:id="rId10" w:anchor="07" w:history="1">
        <w:r w:rsidRPr="00622BAC">
          <w:rPr>
            <w:rStyle w:val="Collegamentoipertestuale"/>
            <w:rFonts w:ascii="Arial" w:eastAsia="Times New Roman" w:hAnsi="Arial" w:cs="Arial"/>
            <w:bCs/>
            <w:sz w:val="20"/>
            <w:szCs w:val="20"/>
          </w:rPr>
          <w:t>articolo 7 della legge 7 agosto 2015, n. 124</w:t>
        </w:r>
      </w:hyperlink>
      <w:r w:rsidRPr="00622BAC">
        <w:rPr>
          <w:rFonts w:ascii="Arial" w:eastAsia="Times New Roman" w:hAnsi="Arial" w:cs="Arial"/>
          <w:bCs/>
          <w:sz w:val="20"/>
          <w:szCs w:val="20"/>
        </w:rPr>
        <w:t>, in materia di riorganizzazione delle amministrazioni pubbliche”</w:t>
      </w:r>
    </w:p>
    <w:p w14:paraId="13747401" w14:textId="77777777" w:rsidR="00326872" w:rsidRPr="00622BAC" w:rsidRDefault="00326872" w:rsidP="006B761B">
      <w:pPr>
        <w:pStyle w:val="Paragrafoelenco"/>
        <w:widowControl w:val="0"/>
        <w:numPr>
          <w:ilvl w:val="0"/>
          <w:numId w:val="4"/>
        </w:numPr>
        <w:autoSpaceDE w:val="0"/>
        <w:autoSpaceDN w:val="0"/>
        <w:adjustRightInd w:val="0"/>
        <w:spacing w:before="120" w:after="120" w:line="276" w:lineRule="auto"/>
        <w:ind w:left="714" w:hanging="357"/>
        <w:contextualSpacing w:val="0"/>
        <w:jc w:val="both"/>
        <w:rPr>
          <w:rFonts w:ascii="Arial" w:hAnsi="Arial" w:cs="Arial"/>
          <w:sz w:val="20"/>
          <w:szCs w:val="20"/>
        </w:rPr>
      </w:pPr>
      <w:r w:rsidRPr="00622BAC">
        <w:rPr>
          <w:rFonts w:ascii="Arial" w:hAnsi="Arial" w:cs="Arial"/>
          <w:sz w:val="20"/>
          <w:szCs w:val="20"/>
        </w:rPr>
        <w:t>Delibera n. 1309/2016 “Linee guida recanti indicazioni operative ai fini della definizione delle esclusioni e dei limiti all’accesso civico di cui all’art. 5, comma 2 del d.lgs. n. 33/2013”;</w:t>
      </w:r>
    </w:p>
    <w:p w14:paraId="7592FA9D" w14:textId="77777777" w:rsidR="00326872" w:rsidRPr="00622BAC" w:rsidRDefault="00326872" w:rsidP="006B761B">
      <w:pPr>
        <w:pStyle w:val="Paragrafoelenco"/>
        <w:widowControl w:val="0"/>
        <w:numPr>
          <w:ilvl w:val="0"/>
          <w:numId w:val="4"/>
        </w:numPr>
        <w:autoSpaceDE w:val="0"/>
        <w:autoSpaceDN w:val="0"/>
        <w:adjustRightInd w:val="0"/>
        <w:spacing w:before="120" w:after="120" w:line="276" w:lineRule="auto"/>
        <w:ind w:left="714" w:hanging="357"/>
        <w:contextualSpacing w:val="0"/>
        <w:jc w:val="both"/>
        <w:rPr>
          <w:rFonts w:ascii="Arial" w:hAnsi="Arial" w:cs="Arial"/>
          <w:sz w:val="20"/>
          <w:szCs w:val="20"/>
        </w:rPr>
      </w:pPr>
      <w:r w:rsidRPr="00622BAC">
        <w:rPr>
          <w:rFonts w:ascii="Arial" w:hAnsi="Arial" w:cs="Arial"/>
          <w:sz w:val="20"/>
          <w:szCs w:val="20"/>
        </w:rPr>
        <w:t>Delibera n. 1310/2016 “Prime linee guida recanti indicazioni sull’attuazione degli obblighi di pubblicità, trasparenza e diffusione di informazioni contenute nel d.lgs. n. 33/2013 come modificato dal d.lgs. n. 97/2016”;</w:t>
      </w:r>
    </w:p>
    <w:p w14:paraId="22A55857" w14:textId="77777777" w:rsidR="00326872" w:rsidRPr="00622BAC" w:rsidRDefault="00326872" w:rsidP="006B761B">
      <w:pPr>
        <w:pStyle w:val="Paragrafoelenco"/>
        <w:widowControl w:val="0"/>
        <w:numPr>
          <w:ilvl w:val="0"/>
          <w:numId w:val="4"/>
        </w:numPr>
        <w:autoSpaceDE w:val="0"/>
        <w:autoSpaceDN w:val="0"/>
        <w:adjustRightInd w:val="0"/>
        <w:spacing w:before="120" w:after="120" w:line="276" w:lineRule="auto"/>
        <w:ind w:left="714" w:hanging="357"/>
        <w:contextualSpacing w:val="0"/>
        <w:jc w:val="both"/>
        <w:rPr>
          <w:rFonts w:ascii="Arial" w:hAnsi="Arial" w:cs="Arial"/>
          <w:sz w:val="20"/>
          <w:szCs w:val="20"/>
        </w:rPr>
      </w:pPr>
      <w:r w:rsidRPr="00622BAC">
        <w:rPr>
          <w:rFonts w:ascii="Arial" w:hAnsi="Arial" w:cs="Arial"/>
          <w:sz w:val="20"/>
          <w:szCs w:val="20"/>
        </w:rPr>
        <w:t>Delibera n. 1134/2017 “Nuove linee guida per l’attuazione della normativa in materia di prevenzione della corruzione e trasparenza da parte delle società e degli enti di diritto privato controllati e partecipati dalle pubbliche amministrazioni e dagli enti pubblici economici”.</w:t>
      </w:r>
    </w:p>
    <w:p w14:paraId="36C28FF4" w14:textId="77777777" w:rsidR="00326872" w:rsidRPr="00C00E08" w:rsidRDefault="00326872" w:rsidP="006B761B">
      <w:pPr>
        <w:pStyle w:val="Paragrafoelenco"/>
        <w:widowControl w:val="0"/>
        <w:numPr>
          <w:ilvl w:val="0"/>
          <w:numId w:val="80"/>
        </w:numPr>
        <w:pBdr>
          <w:top w:val="nil"/>
          <w:left w:val="nil"/>
          <w:bottom w:val="nil"/>
          <w:right w:val="nil"/>
          <w:between w:val="nil"/>
          <w:bar w:val="nil"/>
        </w:pBdr>
        <w:spacing w:before="120" w:after="120" w:line="276" w:lineRule="auto"/>
        <w:contextualSpacing w:val="0"/>
        <w:jc w:val="both"/>
        <w:rPr>
          <w:rFonts w:ascii="Arial" w:hAnsi="Arial"/>
          <w:sz w:val="20"/>
          <w:szCs w:val="20"/>
        </w:rPr>
      </w:pPr>
      <w:r w:rsidRPr="00C00E08">
        <w:rPr>
          <w:rFonts w:ascii="Arial" w:hAnsi="Arial"/>
          <w:sz w:val="20"/>
          <w:szCs w:val="20"/>
        </w:rPr>
        <w:t xml:space="preserve">Decreto legge n. 76/2020, convertito con modifiche in legge n. 120/2020, recante </w:t>
      </w:r>
      <w:r>
        <w:rPr>
          <w:rFonts w:ascii="Arial" w:hAnsi="Arial"/>
          <w:sz w:val="20"/>
          <w:szCs w:val="20"/>
        </w:rPr>
        <w:t>“M</w:t>
      </w:r>
      <w:r w:rsidRPr="00C00E08">
        <w:rPr>
          <w:rFonts w:ascii="Arial" w:hAnsi="Arial"/>
          <w:sz w:val="20"/>
          <w:szCs w:val="20"/>
        </w:rPr>
        <w:t>isure urgenti per la semplificazione e l’innovazione digitali, anche relativamente alla disciplina dei contratti pubblici</w:t>
      </w:r>
      <w:r>
        <w:rPr>
          <w:rFonts w:ascii="Arial" w:hAnsi="Arial"/>
          <w:sz w:val="20"/>
          <w:szCs w:val="20"/>
        </w:rPr>
        <w:t>”</w:t>
      </w:r>
      <w:r w:rsidRPr="00C00E08">
        <w:rPr>
          <w:rFonts w:ascii="Arial" w:hAnsi="Arial"/>
          <w:sz w:val="20"/>
          <w:szCs w:val="20"/>
        </w:rPr>
        <w:t>;</w:t>
      </w:r>
    </w:p>
    <w:p w14:paraId="6119493F" w14:textId="77777777" w:rsidR="00326872" w:rsidRPr="00B2569C" w:rsidRDefault="00326872" w:rsidP="006B761B">
      <w:pPr>
        <w:pStyle w:val="Paragrafoelenco"/>
        <w:widowControl w:val="0"/>
        <w:numPr>
          <w:ilvl w:val="0"/>
          <w:numId w:val="80"/>
        </w:numPr>
        <w:pBdr>
          <w:top w:val="nil"/>
          <w:left w:val="nil"/>
          <w:bottom w:val="nil"/>
          <w:right w:val="nil"/>
          <w:between w:val="nil"/>
          <w:bar w:val="nil"/>
        </w:pBdr>
        <w:spacing w:before="120" w:after="120" w:line="276" w:lineRule="auto"/>
        <w:contextualSpacing w:val="0"/>
        <w:jc w:val="both"/>
        <w:rPr>
          <w:rFonts w:ascii="Arial" w:hAnsi="Arial"/>
          <w:sz w:val="20"/>
          <w:szCs w:val="20"/>
        </w:rPr>
      </w:pPr>
      <w:r w:rsidRPr="00C00E08">
        <w:rPr>
          <w:rFonts w:ascii="Arial" w:hAnsi="Arial"/>
          <w:sz w:val="20"/>
          <w:szCs w:val="20"/>
        </w:rPr>
        <w:t xml:space="preserve">Decreto legge n. 77/2021, recante </w:t>
      </w:r>
      <w:r>
        <w:rPr>
          <w:rFonts w:ascii="Arial" w:hAnsi="Arial"/>
          <w:sz w:val="20"/>
          <w:szCs w:val="20"/>
        </w:rPr>
        <w:t>“</w:t>
      </w:r>
      <w:proofErr w:type="spellStart"/>
      <w:r w:rsidRPr="00C00E08">
        <w:rPr>
          <w:rFonts w:ascii="Arial" w:hAnsi="Arial"/>
          <w:sz w:val="20"/>
          <w:szCs w:val="20"/>
        </w:rPr>
        <w:t>Governance</w:t>
      </w:r>
      <w:proofErr w:type="spellEnd"/>
      <w:r w:rsidRPr="00C00E08">
        <w:rPr>
          <w:rFonts w:ascii="Arial" w:hAnsi="Arial"/>
          <w:sz w:val="20"/>
          <w:szCs w:val="20"/>
        </w:rPr>
        <w:t xml:space="preserve"> del Piano nazionale di rilancio e resilienza e prime </w:t>
      </w:r>
      <w:r w:rsidRPr="00B2569C">
        <w:rPr>
          <w:rFonts w:ascii="Arial" w:hAnsi="Arial"/>
          <w:sz w:val="20"/>
          <w:szCs w:val="20"/>
        </w:rPr>
        <w:t>misure di rafforzamento delle strutture amministrative e di accelerazione e snellimento delle procedure”;</w:t>
      </w:r>
    </w:p>
    <w:p w14:paraId="221BEC47" w14:textId="77777777" w:rsidR="00326872" w:rsidRPr="00B2569C" w:rsidRDefault="00326872" w:rsidP="006B761B">
      <w:pPr>
        <w:pStyle w:val="Paragrafoelenco"/>
        <w:numPr>
          <w:ilvl w:val="0"/>
          <w:numId w:val="80"/>
        </w:numPr>
        <w:pBdr>
          <w:top w:val="nil"/>
          <w:left w:val="nil"/>
          <w:bottom w:val="nil"/>
          <w:right w:val="nil"/>
          <w:between w:val="nil"/>
          <w:bar w:val="nil"/>
        </w:pBdr>
        <w:contextualSpacing w:val="0"/>
        <w:jc w:val="both"/>
        <w:rPr>
          <w:rFonts w:ascii="Arial" w:hAnsi="Arial"/>
          <w:sz w:val="20"/>
          <w:szCs w:val="20"/>
        </w:rPr>
      </w:pPr>
      <w:r w:rsidRPr="00B2569C">
        <w:rPr>
          <w:rFonts w:ascii="Arial" w:hAnsi="Arial"/>
          <w:sz w:val="20"/>
          <w:szCs w:val="20"/>
        </w:rPr>
        <w:t>Orientamenti per la prevenzione della corruzione e della trasparenza del 3 febbraio 2022;</w:t>
      </w:r>
    </w:p>
    <w:p w14:paraId="244412F9" w14:textId="77777777" w:rsidR="00326872" w:rsidRPr="00B2569C" w:rsidRDefault="00326872" w:rsidP="006B761B">
      <w:pPr>
        <w:pStyle w:val="Paragrafoelenco"/>
        <w:widowControl w:val="0"/>
        <w:numPr>
          <w:ilvl w:val="0"/>
          <w:numId w:val="80"/>
        </w:numPr>
        <w:pBdr>
          <w:top w:val="nil"/>
          <w:left w:val="nil"/>
          <w:bottom w:val="nil"/>
          <w:right w:val="nil"/>
          <w:between w:val="nil"/>
          <w:bar w:val="nil"/>
        </w:pBdr>
        <w:spacing w:before="120" w:after="120" w:line="276" w:lineRule="auto"/>
        <w:contextualSpacing w:val="0"/>
        <w:jc w:val="both"/>
        <w:rPr>
          <w:rFonts w:ascii="Arial" w:hAnsi="Arial"/>
          <w:sz w:val="20"/>
          <w:szCs w:val="20"/>
        </w:rPr>
      </w:pPr>
      <w:r w:rsidRPr="00B2569C">
        <w:rPr>
          <w:rFonts w:ascii="Arial" w:hAnsi="Arial"/>
          <w:sz w:val="20"/>
          <w:szCs w:val="20"/>
        </w:rPr>
        <w:t xml:space="preserve">D.P.R. n. 81/2022, recante “Regolamento recante individuazione degli adempimenti relativi ai Piani assorbiti dal Piano integrato di </w:t>
      </w:r>
      <w:proofErr w:type="spellStart"/>
      <w:r w:rsidRPr="00B2569C">
        <w:rPr>
          <w:rFonts w:ascii="Arial" w:hAnsi="Arial"/>
          <w:sz w:val="20"/>
          <w:szCs w:val="20"/>
        </w:rPr>
        <w:t>attivita</w:t>
      </w:r>
      <w:proofErr w:type="spellEnd"/>
      <w:r w:rsidRPr="00B2569C">
        <w:rPr>
          <w:rFonts w:ascii="Arial" w:hAnsi="Arial"/>
          <w:sz w:val="20"/>
          <w:szCs w:val="20"/>
        </w:rPr>
        <w:t>̀ e organizzazione”;</w:t>
      </w:r>
    </w:p>
    <w:p w14:paraId="62989041" w14:textId="77777777" w:rsidR="00326872" w:rsidRDefault="00326872" w:rsidP="006B761B">
      <w:pPr>
        <w:pStyle w:val="Paragrafoelenco"/>
        <w:widowControl w:val="0"/>
        <w:numPr>
          <w:ilvl w:val="0"/>
          <w:numId w:val="80"/>
        </w:numPr>
        <w:pBdr>
          <w:top w:val="nil"/>
          <w:left w:val="nil"/>
          <w:bottom w:val="nil"/>
          <w:right w:val="nil"/>
          <w:between w:val="nil"/>
          <w:bar w:val="nil"/>
        </w:pBdr>
        <w:spacing w:before="120" w:after="120" w:line="276" w:lineRule="auto"/>
        <w:contextualSpacing w:val="0"/>
        <w:jc w:val="both"/>
        <w:rPr>
          <w:rFonts w:ascii="Arial" w:hAnsi="Arial"/>
          <w:sz w:val="20"/>
          <w:szCs w:val="20"/>
        </w:rPr>
      </w:pPr>
      <w:r w:rsidRPr="00B2569C">
        <w:rPr>
          <w:rFonts w:ascii="Arial" w:hAnsi="Arial"/>
          <w:sz w:val="20"/>
          <w:szCs w:val="20"/>
        </w:rPr>
        <w:t xml:space="preserve">D.M. n. 132/2022 recante “Regolamento recante definizione del contenuto del Piano integrato di </w:t>
      </w:r>
      <w:proofErr w:type="spellStart"/>
      <w:r w:rsidRPr="00B2569C">
        <w:rPr>
          <w:rFonts w:ascii="Arial" w:hAnsi="Arial"/>
          <w:sz w:val="20"/>
          <w:szCs w:val="20"/>
        </w:rPr>
        <w:t>attivita</w:t>
      </w:r>
      <w:proofErr w:type="spellEnd"/>
      <w:r w:rsidRPr="00B2569C">
        <w:rPr>
          <w:rFonts w:ascii="Arial" w:hAnsi="Arial"/>
          <w:sz w:val="20"/>
          <w:szCs w:val="20"/>
        </w:rPr>
        <w:t>̀ e organizzazione”</w:t>
      </w:r>
      <w:r>
        <w:rPr>
          <w:rFonts w:ascii="Arial" w:hAnsi="Arial"/>
          <w:sz w:val="20"/>
          <w:szCs w:val="20"/>
        </w:rPr>
        <w:t>;</w:t>
      </w:r>
    </w:p>
    <w:p w14:paraId="11E2F77D" w14:textId="77777777" w:rsidR="00326872" w:rsidRPr="004A4F79" w:rsidRDefault="00326872" w:rsidP="006B761B">
      <w:pPr>
        <w:pStyle w:val="Paragrafoelenco"/>
        <w:widowControl w:val="0"/>
        <w:numPr>
          <w:ilvl w:val="0"/>
          <w:numId w:val="80"/>
        </w:numPr>
        <w:pBdr>
          <w:top w:val="nil"/>
          <w:left w:val="nil"/>
          <w:bottom w:val="nil"/>
          <w:right w:val="nil"/>
          <w:between w:val="nil"/>
          <w:bar w:val="nil"/>
        </w:pBdr>
        <w:spacing w:before="120" w:after="120" w:line="276" w:lineRule="auto"/>
        <w:contextualSpacing w:val="0"/>
        <w:jc w:val="both"/>
        <w:rPr>
          <w:rFonts w:ascii="Arial" w:hAnsi="Arial"/>
          <w:sz w:val="20"/>
          <w:szCs w:val="20"/>
        </w:rPr>
      </w:pPr>
      <w:r w:rsidRPr="004A4F79">
        <w:rPr>
          <w:rFonts w:ascii="Arial" w:hAnsi="Arial"/>
          <w:sz w:val="20"/>
          <w:szCs w:val="20"/>
        </w:rPr>
        <w:t>Decreto-legge 24 febbraio 2023, n. 13 “Disposizioni urgenti per l'attuazione del Piano nazionale di ripresa e resilienza (PNRR) e del Piano nazionale degli investimenti comple</w:t>
      </w:r>
      <w:r w:rsidR="00DD6E4C">
        <w:rPr>
          <w:rFonts w:ascii="Arial" w:hAnsi="Arial"/>
          <w:sz w:val="20"/>
          <w:szCs w:val="20"/>
        </w:rPr>
        <w:t xml:space="preserve">mentari al PNRR (PNC), nonché </w:t>
      </w:r>
      <w:r w:rsidRPr="004A4F79">
        <w:rPr>
          <w:rFonts w:ascii="Arial" w:hAnsi="Arial"/>
          <w:sz w:val="20"/>
          <w:szCs w:val="20"/>
        </w:rPr>
        <w:t>per l'attuazione delle politiche di coesione e della politica agricola comune” convertito in L. 41/2023;</w:t>
      </w:r>
    </w:p>
    <w:p w14:paraId="4B3D4323" w14:textId="77777777" w:rsidR="00326872" w:rsidRPr="004A4F79" w:rsidRDefault="00326872" w:rsidP="006B761B">
      <w:pPr>
        <w:pStyle w:val="Paragrafoelenco"/>
        <w:widowControl w:val="0"/>
        <w:numPr>
          <w:ilvl w:val="0"/>
          <w:numId w:val="80"/>
        </w:numPr>
        <w:pBdr>
          <w:top w:val="nil"/>
          <w:left w:val="nil"/>
          <w:bottom w:val="nil"/>
          <w:right w:val="nil"/>
          <w:between w:val="nil"/>
          <w:bar w:val="nil"/>
        </w:pBdr>
        <w:spacing w:before="120" w:after="120" w:line="276" w:lineRule="auto"/>
        <w:contextualSpacing w:val="0"/>
        <w:jc w:val="both"/>
        <w:rPr>
          <w:rFonts w:ascii="Arial" w:hAnsi="Arial"/>
          <w:sz w:val="20"/>
          <w:szCs w:val="20"/>
        </w:rPr>
      </w:pPr>
      <w:r w:rsidRPr="004A4F79">
        <w:rPr>
          <w:rFonts w:ascii="Arial" w:hAnsi="Arial"/>
          <w:sz w:val="20"/>
          <w:szCs w:val="20"/>
        </w:rPr>
        <w:t>Decreto legislativo 31 marzo 2023 n. 36 “Codice dei contratti pubblici in attuazione dell'articolo 1 della legge 21 giugno 2022, n. 78, recante delega al Governo in materia di contratti pubblici”;</w:t>
      </w:r>
    </w:p>
    <w:p w14:paraId="08456F8F" w14:textId="77777777" w:rsidR="00326872" w:rsidRPr="004A4F79" w:rsidRDefault="00326872" w:rsidP="006B761B">
      <w:pPr>
        <w:pStyle w:val="Paragrafoelenco"/>
        <w:widowControl w:val="0"/>
        <w:numPr>
          <w:ilvl w:val="0"/>
          <w:numId w:val="80"/>
        </w:numPr>
        <w:pBdr>
          <w:top w:val="nil"/>
          <w:left w:val="nil"/>
          <w:bottom w:val="nil"/>
          <w:right w:val="nil"/>
          <w:between w:val="nil"/>
          <w:bar w:val="nil"/>
        </w:pBdr>
        <w:spacing w:before="120" w:after="120" w:line="276" w:lineRule="auto"/>
        <w:contextualSpacing w:val="0"/>
        <w:jc w:val="both"/>
        <w:rPr>
          <w:rFonts w:ascii="Arial" w:hAnsi="Arial"/>
          <w:sz w:val="20"/>
          <w:szCs w:val="20"/>
        </w:rPr>
      </w:pPr>
      <w:r w:rsidRPr="004A4F79">
        <w:rPr>
          <w:rFonts w:ascii="Arial" w:hAnsi="Arial"/>
          <w:sz w:val="20"/>
          <w:szCs w:val="20"/>
        </w:rPr>
        <w:t xml:space="preserve">Decreto-legge 10 maggio 2023, n. 51 “Disposizioni urgenti in materia di amministrazione di enti pubblici, di termini legislativi e di iniziative di </w:t>
      </w:r>
      <w:proofErr w:type="spellStart"/>
      <w:r w:rsidRPr="004A4F79">
        <w:rPr>
          <w:rFonts w:ascii="Arial" w:hAnsi="Arial"/>
          <w:sz w:val="20"/>
          <w:szCs w:val="20"/>
        </w:rPr>
        <w:t>solidarieta</w:t>
      </w:r>
      <w:proofErr w:type="spellEnd"/>
      <w:r w:rsidRPr="004A4F79">
        <w:rPr>
          <w:rFonts w:ascii="Arial" w:hAnsi="Arial"/>
          <w:sz w:val="20"/>
          <w:szCs w:val="20"/>
        </w:rPr>
        <w:t>̀ sociale” convertito con modifiche dalla L. 3 luglio 2023, n. 87;</w:t>
      </w:r>
    </w:p>
    <w:p w14:paraId="6AD56C41" w14:textId="77777777" w:rsidR="00326872" w:rsidRPr="004A4F79" w:rsidRDefault="00326872" w:rsidP="006B761B">
      <w:pPr>
        <w:pStyle w:val="Paragrafoelenco"/>
        <w:widowControl w:val="0"/>
        <w:numPr>
          <w:ilvl w:val="0"/>
          <w:numId w:val="80"/>
        </w:numPr>
        <w:pBdr>
          <w:top w:val="nil"/>
          <w:left w:val="nil"/>
          <w:bottom w:val="nil"/>
          <w:right w:val="nil"/>
          <w:between w:val="nil"/>
          <w:bar w:val="nil"/>
        </w:pBdr>
        <w:spacing w:before="120" w:after="120" w:line="276" w:lineRule="auto"/>
        <w:contextualSpacing w:val="0"/>
        <w:jc w:val="both"/>
        <w:rPr>
          <w:rFonts w:ascii="Arial" w:hAnsi="Arial"/>
          <w:sz w:val="20"/>
          <w:szCs w:val="20"/>
        </w:rPr>
      </w:pPr>
      <w:r w:rsidRPr="004A4F79">
        <w:rPr>
          <w:rFonts w:ascii="Arial" w:hAnsi="Arial"/>
          <w:sz w:val="20"/>
          <w:szCs w:val="20"/>
        </w:rPr>
        <w:t>Decreto-legge n 1° giugno 2023 n. 61 “Interventi urgenti per fronteggiare l'emergenza provocata dagli eventi alluvionali verificatisi a partire dal 1° maggio 2023” convertito con L. 31 luglio 2023, n. 100;</w:t>
      </w:r>
    </w:p>
    <w:p w14:paraId="18A6F95E" w14:textId="77777777" w:rsidR="00326872" w:rsidRPr="004A4F79" w:rsidRDefault="00326872" w:rsidP="006B761B">
      <w:pPr>
        <w:pStyle w:val="Paragrafoelenco"/>
        <w:widowControl w:val="0"/>
        <w:numPr>
          <w:ilvl w:val="0"/>
          <w:numId w:val="80"/>
        </w:numPr>
        <w:pBdr>
          <w:top w:val="nil"/>
          <w:left w:val="nil"/>
          <w:bottom w:val="nil"/>
          <w:right w:val="nil"/>
          <w:between w:val="nil"/>
          <w:bar w:val="nil"/>
        </w:pBdr>
        <w:spacing w:before="120" w:after="120" w:line="276" w:lineRule="auto"/>
        <w:contextualSpacing w:val="0"/>
        <w:jc w:val="both"/>
        <w:rPr>
          <w:rFonts w:ascii="Arial" w:hAnsi="Arial"/>
          <w:sz w:val="20"/>
          <w:szCs w:val="20"/>
        </w:rPr>
      </w:pPr>
      <w:r w:rsidRPr="004A4F79">
        <w:rPr>
          <w:rFonts w:ascii="Arial" w:hAnsi="Arial"/>
          <w:sz w:val="20"/>
          <w:szCs w:val="20"/>
        </w:rPr>
        <w:lastRenderedPageBreak/>
        <w:t xml:space="preserve">Decreto-legge 13 giugno 2023, n. 69 “Disposizioni urgenti per l'attuazione di obblighi derivanti da atti dell'Unione europea e da procedure di infrazione e </w:t>
      </w:r>
      <w:proofErr w:type="spellStart"/>
      <w:r w:rsidRPr="004A4F79">
        <w:rPr>
          <w:rFonts w:ascii="Arial" w:hAnsi="Arial"/>
          <w:sz w:val="20"/>
          <w:szCs w:val="20"/>
        </w:rPr>
        <w:t>pre</w:t>
      </w:r>
      <w:proofErr w:type="spellEnd"/>
      <w:r w:rsidRPr="004A4F79">
        <w:rPr>
          <w:rFonts w:ascii="Arial" w:hAnsi="Arial"/>
          <w:sz w:val="20"/>
          <w:szCs w:val="20"/>
        </w:rPr>
        <w:t>-infrazione pendenti nei confronti dello Stato italiano”;</w:t>
      </w:r>
    </w:p>
    <w:p w14:paraId="58B95973" w14:textId="77777777" w:rsidR="00326872" w:rsidRPr="004A4F79" w:rsidRDefault="00326872" w:rsidP="006B761B">
      <w:pPr>
        <w:pStyle w:val="Paragrafoelenco"/>
        <w:widowControl w:val="0"/>
        <w:numPr>
          <w:ilvl w:val="0"/>
          <w:numId w:val="80"/>
        </w:numPr>
        <w:pBdr>
          <w:top w:val="nil"/>
          <w:left w:val="nil"/>
          <w:bottom w:val="nil"/>
          <w:right w:val="nil"/>
          <w:between w:val="nil"/>
          <w:bar w:val="nil"/>
        </w:pBdr>
        <w:spacing w:before="120" w:after="120" w:line="276" w:lineRule="auto"/>
        <w:contextualSpacing w:val="0"/>
        <w:jc w:val="both"/>
        <w:rPr>
          <w:rFonts w:ascii="Arial" w:hAnsi="Arial"/>
          <w:sz w:val="20"/>
          <w:szCs w:val="20"/>
        </w:rPr>
      </w:pPr>
      <w:r w:rsidRPr="004A4F79">
        <w:rPr>
          <w:rFonts w:ascii="Arial" w:hAnsi="Arial"/>
          <w:sz w:val="20"/>
          <w:szCs w:val="20"/>
        </w:rPr>
        <w:t xml:space="preserve">DPCM del 20 giugno 2023 “Linee guida volte a favorire le pari opportunità generazionali e di genere, </w:t>
      </w:r>
      <w:r w:rsidR="00817515" w:rsidRPr="004A4F79">
        <w:rPr>
          <w:rFonts w:ascii="Arial" w:hAnsi="Arial"/>
          <w:sz w:val="20"/>
          <w:szCs w:val="20"/>
        </w:rPr>
        <w:t>nonché</w:t>
      </w:r>
      <w:r w:rsidRPr="004A4F79">
        <w:rPr>
          <w:rFonts w:ascii="Arial" w:hAnsi="Arial"/>
          <w:sz w:val="20"/>
          <w:szCs w:val="20"/>
        </w:rPr>
        <w:t xml:space="preserve"> l'inclusione lavorativa delle persone con disabilità nei contratti riservati”. </w:t>
      </w:r>
    </w:p>
    <w:p w14:paraId="59A9637F" w14:textId="77777777" w:rsidR="00326872" w:rsidRPr="00B2569C" w:rsidRDefault="00326872" w:rsidP="00326872">
      <w:pPr>
        <w:widowControl w:val="0"/>
        <w:autoSpaceDE w:val="0"/>
        <w:autoSpaceDN w:val="0"/>
        <w:adjustRightInd w:val="0"/>
        <w:spacing w:before="120" w:after="120" w:line="276" w:lineRule="auto"/>
        <w:ind w:right="48"/>
        <w:jc w:val="both"/>
        <w:rPr>
          <w:rFonts w:ascii="Arial" w:hAnsi="Arial" w:cs="Arial"/>
          <w:sz w:val="20"/>
          <w:szCs w:val="20"/>
        </w:rPr>
      </w:pPr>
    </w:p>
    <w:p w14:paraId="525AED5B" w14:textId="77777777" w:rsidR="00326872" w:rsidRPr="00B2569C" w:rsidRDefault="00326872" w:rsidP="00326872">
      <w:pPr>
        <w:widowControl w:val="0"/>
        <w:autoSpaceDE w:val="0"/>
        <w:autoSpaceDN w:val="0"/>
        <w:adjustRightInd w:val="0"/>
        <w:spacing w:before="120" w:after="120" w:line="276" w:lineRule="auto"/>
        <w:ind w:right="48"/>
        <w:jc w:val="both"/>
        <w:rPr>
          <w:rFonts w:ascii="Cambria" w:hAnsi="Cambria" w:cs="Cambria"/>
          <w:sz w:val="20"/>
          <w:szCs w:val="20"/>
        </w:rPr>
      </w:pPr>
      <w:r w:rsidRPr="00B2569C">
        <w:rPr>
          <w:rFonts w:ascii="Arial" w:hAnsi="Arial" w:cs="Arial"/>
          <w:sz w:val="20"/>
          <w:szCs w:val="20"/>
        </w:rPr>
        <w:t>La stesura è stata effettuata nel rispetto delle disposizioni dei vari Piani Nazionali Anticorruzione, ovvero:</w:t>
      </w:r>
    </w:p>
    <w:p w14:paraId="05509D52" w14:textId="77777777" w:rsidR="00326872" w:rsidRPr="00B2569C" w:rsidRDefault="00326872" w:rsidP="006B761B">
      <w:pPr>
        <w:pStyle w:val="Paragrafoelenco"/>
        <w:widowControl w:val="0"/>
        <w:numPr>
          <w:ilvl w:val="0"/>
          <w:numId w:val="4"/>
        </w:numPr>
        <w:autoSpaceDE w:val="0"/>
        <w:autoSpaceDN w:val="0"/>
        <w:adjustRightInd w:val="0"/>
        <w:spacing w:before="120" w:after="120" w:line="276" w:lineRule="auto"/>
        <w:ind w:left="714" w:right="45" w:hanging="357"/>
        <w:jc w:val="both"/>
        <w:rPr>
          <w:rFonts w:ascii="Cambria" w:hAnsi="Cambria" w:cs="Cambria"/>
          <w:sz w:val="20"/>
          <w:szCs w:val="20"/>
        </w:rPr>
      </w:pPr>
      <w:r w:rsidRPr="00B2569C">
        <w:rPr>
          <w:rFonts w:ascii="Arial" w:hAnsi="Arial" w:cs="Arial"/>
          <w:sz w:val="20"/>
          <w:szCs w:val="20"/>
        </w:rPr>
        <w:t xml:space="preserve">Delibera </w:t>
      </w:r>
      <w:proofErr w:type="spellStart"/>
      <w:r w:rsidRPr="00B2569C">
        <w:rPr>
          <w:rFonts w:ascii="Arial" w:hAnsi="Arial" w:cs="Arial"/>
          <w:sz w:val="20"/>
          <w:szCs w:val="20"/>
        </w:rPr>
        <w:t>Civit</w:t>
      </w:r>
      <w:proofErr w:type="spellEnd"/>
      <w:r w:rsidRPr="00B2569C">
        <w:rPr>
          <w:rFonts w:ascii="Arial" w:hAnsi="Arial" w:cs="Arial"/>
          <w:sz w:val="20"/>
          <w:szCs w:val="20"/>
        </w:rPr>
        <w:t xml:space="preserve"> n. 72 del 11 settembre .2013 (Approvazione del Piano Nazionale Anticorruzione);</w:t>
      </w:r>
    </w:p>
    <w:p w14:paraId="00AFFD6D" w14:textId="77777777" w:rsidR="00326872" w:rsidRPr="00B2569C" w:rsidRDefault="00326872" w:rsidP="006B761B">
      <w:pPr>
        <w:pStyle w:val="Paragrafoelenco"/>
        <w:widowControl w:val="0"/>
        <w:numPr>
          <w:ilvl w:val="0"/>
          <w:numId w:val="4"/>
        </w:numPr>
        <w:autoSpaceDE w:val="0"/>
        <w:autoSpaceDN w:val="0"/>
        <w:adjustRightInd w:val="0"/>
        <w:spacing w:before="120" w:after="120" w:line="276" w:lineRule="auto"/>
        <w:ind w:left="714" w:right="45" w:hanging="357"/>
        <w:jc w:val="both"/>
        <w:rPr>
          <w:rFonts w:ascii="Cambria" w:hAnsi="Cambria" w:cs="Cambria"/>
          <w:sz w:val="20"/>
          <w:szCs w:val="20"/>
        </w:rPr>
      </w:pPr>
      <w:r w:rsidRPr="00B2569C">
        <w:rPr>
          <w:rFonts w:ascii="Arial" w:hAnsi="Arial" w:cs="Arial"/>
          <w:sz w:val="20"/>
          <w:szCs w:val="20"/>
        </w:rPr>
        <w:t>Determinazione ANAC n. 12 del 28 ottobre 2015 (Aggiornamento 2015 al Piano Nazionale Anticorruzione);</w:t>
      </w:r>
    </w:p>
    <w:p w14:paraId="7A99FFA2" w14:textId="77777777" w:rsidR="00326872" w:rsidRPr="00B2569C" w:rsidRDefault="00326872" w:rsidP="006B761B">
      <w:pPr>
        <w:pStyle w:val="Paragrafoelenco"/>
        <w:widowControl w:val="0"/>
        <w:numPr>
          <w:ilvl w:val="0"/>
          <w:numId w:val="4"/>
        </w:numPr>
        <w:autoSpaceDE w:val="0"/>
        <w:autoSpaceDN w:val="0"/>
        <w:adjustRightInd w:val="0"/>
        <w:spacing w:before="120" w:after="120" w:line="276" w:lineRule="auto"/>
        <w:ind w:left="714" w:right="45" w:hanging="357"/>
        <w:jc w:val="both"/>
        <w:rPr>
          <w:rFonts w:ascii="Cambria" w:hAnsi="Cambria" w:cs="Cambria"/>
          <w:sz w:val="20"/>
          <w:szCs w:val="20"/>
        </w:rPr>
      </w:pPr>
      <w:r w:rsidRPr="00B2569C">
        <w:rPr>
          <w:rFonts w:ascii="Arial" w:hAnsi="Arial" w:cs="Arial"/>
          <w:sz w:val="20"/>
          <w:szCs w:val="20"/>
        </w:rPr>
        <w:t>Determinazione ANAC n. 831 del 3 agosto 2016 (Piano Nazionale Anticorruzione 2016);</w:t>
      </w:r>
    </w:p>
    <w:p w14:paraId="00F0DD2C" w14:textId="77777777" w:rsidR="00326872" w:rsidRPr="00B2569C" w:rsidRDefault="00326872" w:rsidP="006B761B">
      <w:pPr>
        <w:pStyle w:val="Paragrafoelenco"/>
        <w:widowControl w:val="0"/>
        <w:numPr>
          <w:ilvl w:val="0"/>
          <w:numId w:val="4"/>
        </w:numPr>
        <w:autoSpaceDE w:val="0"/>
        <w:autoSpaceDN w:val="0"/>
        <w:adjustRightInd w:val="0"/>
        <w:spacing w:before="120" w:after="120" w:line="276" w:lineRule="auto"/>
        <w:ind w:left="714" w:right="45" w:hanging="357"/>
        <w:jc w:val="both"/>
        <w:rPr>
          <w:rFonts w:ascii="Arial" w:hAnsi="Arial" w:cs="Arial"/>
          <w:sz w:val="20"/>
          <w:szCs w:val="20"/>
        </w:rPr>
      </w:pPr>
      <w:r w:rsidRPr="00B2569C">
        <w:rPr>
          <w:rFonts w:ascii="Arial" w:hAnsi="Arial" w:cs="Arial"/>
          <w:sz w:val="20"/>
          <w:szCs w:val="20"/>
        </w:rPr>
        <w:t>Deliberazione ANAC   n. 1208 del 22 novembre 2017 (Aggiornamento 2017 al Piano Nazionale Anticorruzione);</w:t>
      </w:r>
    </w:p>
    <w:p w14:paraId="33618E78" w14:textId="77777777" w:rsidR="00326872" w:rsidRPr="004A4F79" w:rsidRDefault="00326872" w:rsidP="006B761B">
      <w:pPr>
        <w:pStyle w:val="Paragrafoelenco"/>
        <w:widowControl w:val="0"/>
        <w:numPr>
          <w:ilvl w:val="0"/>
          <w:numId w:val="4"/>
        </w:numPr>
        <w:autoSpaceDE w:val="0"/>
        <w:autoSpaceDN w:val="0"/>
        <w:adjustRightInd w:val="0"/>
        <w:spacing w:before="120" w:after="120" w:line="276" w:lineRule="auto"/>
        <w:ind w:left="714" w:right="45" w:hanging="357"/>
        <w:jc w:val="both"/>
        <w:rPr>
          <w:rFonts w:ascii="Arial" w:hAnsi="Arial" w:cs="Arial"/>
          <w:sz w:val="20"/>
          <w:szCs w:val="20"/>
        </w:rPr>
      </w:pPr>
      <w:r w:rsidRPr="00B2569C">
        <w:rPr>
          <w:rFonts w:ascii="Arial" w:hAnsi="Arial" w:cs="Arial"/>
          <w:sz w:val="20"/>
          <w:szCs w:val="20"/>
        </w:rPr>
        <w:t>Deliberazione ANAC n. 1074 del 21 novembre 2018 (Aggiornamento al Piano Nazionale 2018);</w:t>
      </w:r>
    </w:p>
    <w:p w14:paraId="40A34EE3" w14:textId="77777777" w:rsidR="00326872" w:rsidRPr="004A4F79" w:rsidRDefault="00326872" w:rsidP="006B761B">
      <w:pPr>
        <w:pStyle w:val="Paragrafoelenco"/>
        <w:widowControl w:val="0"/>
        <w:numPr>
          <w:ilvl w:val="0"/>
          <w:numId w:val="4"/>
        </w:numPr>
        <w:autoSpaceDE w:val="0"/>
        <w:autoSpaceDN w:val="0"/>
        <w:adjustRightInd w:val="0"/>
        <w:spacing w:before="120" w:after="120" w:line="276" w:lineRule="auto"/>
        <w:ind w:left="714" w:right="45" w:hanging="357"/>
        <w:jc w:val="both"/>
        <w:rPr>
          <w:rFonts w:ascii="Arial" w:hAnsi="Arial" w:cs="Arial"/>
          <w:sz w:val="20"/>
          <w:szCs w:val="20"/>
        </w:rPr>
      </w:pPr>
      <w:r w:rsidRPr="00B2569C">
        <w:rPr>
          <w:rFonts w:ascii="Arial" w:hAnsi="Arial" w:cs="Arial"/>
          <w:sz w:val="20"/>
          <w:szCs w:val="20"/>
        </w:rPr>
        <w:t>Deliberazione ANAC n. 1064 del 13 novembre 2019 (Piano Nazionale Anticorruzione 2019);</w:t>
      </w:r>
    </w:p>
    <w:p w14:paraId="54162FC5" w14:textId="77777777" w:rsidR="00326872" w:rsidRPr="004A4F79" w:rsidRDefault="00326872" w:rsidP="006B761B">
      <w:pPr>
        <w:pStyle w:val="Paragrafoelenco"/>
        <w:widowControl w:val="0"/>
        <w:numPr>
          <w:ilvl w:val="0"/>
          <w:numId w:val="4"/>
        </w:numPr>
        <w:autoSpaceDE w:val="0"/>
        <w:autoSpaceDN w:val="0"/>
        <w:adjustRightInd w:val="0"/>
        <w:spacing w:before="120" w:after="120" w:line="276" w:lineRule="auto"/>
        <w:ind w:left="714" w:right="45" w:hanging="357"/>
        <w:jc w:val="both"/>
        <w:rPr>
          <w:rFonts w:ascii="Arial" w:hAnsi="Arial" w:cs="Arial"/>
          <w:sz w:val="20"/>
          <w:szCs w:val="20"/>
        </w:rPr>
      </w:pPr>
      <w:r w:rsidRPr="004A4F79">
        <w:rPr>
          <w:rFonts w:ascii="Arial" w:hAnsi="Arial" w:cs="Arial"/>
          <w:sz w:val="20"/>
          <w:szCs w:val="20"/>
        </w:rPr>
        <w:t>Deliberazione ANAC n. 7 del 17 gennaio 2023 (Piano Nazionale Anticorruzione 2022);</w:t>
      </w:r>
    </w:p>
    <w:p w14:paraId="72337DDE" w14:textId="77777777" w:rsidR="00326872" w:rsidRPr="004A4F79" w:rsidRDefault="00326872" w:rsidP="006B761B">
      <w:pPr>
        <w:pStyle w:val="Paragrafoelenco"/>
        <w:widowControl w:val="0"/>
        <w:numPr>
          <w:ilvl w:val="0"/>
          <w:numId w:val="4"/>
        </w:numPr>
        <w:autoSpaceDE w:val="0"/>
        <w:autoSpaceDN w:val="0"/>
        <w:adjustRightInd w:val="0"/>
        <w:spacing w:before="120" w:after="120" w:line="276" w:lineRule="auto"/>
        <w:ind w:left="714" w:right="45" w:hanging="357"/>
        <w:jc w:val="both"/>
        <w:rPr>
          <w:rFonts w:ascii="Arial" w:hAnsi="Arial" w:cs="Arial"/>
          <w:sz w:val="20"/>
          <w:szCs w:val="20"/>
        </w:rPr>
      </w:pPr>
      <w:r w:rsidRPr="00885AF8">
        <w:rPr>
          <w:rFonts w:ascii="Arial" w:hAnsi="Arial" w:cs="Arial"/>
          <w:sz w:val="20"/>
          <w:szCs w:val="20"/>
        </w:rPr>
        <w:t>Deliberazione ANAC n. 605 del 19 dicembre 2023 (Piano Nazionale Anticorruzione – Aggiornamento 2023)</w:t>
      </w:r>
      <w:r>
        <w:rPr>
          <w:rFonts w:ascii="Arial" w:hAnsi="Arial" w:cs="Arial"/>
          <w:sz w:val="20"/>
          <w:szCs w:val="20"/>
        </w:rPr>
        <w:t>.</w:t>
      </w:r>
    </w:p>
    <w:p w14:paraId="3C709DAB" w14:textId="77777777" w:rsidR="00326872" w:rsidRPr="00B2569C" w:rsidRDefault="00326872" w:rsidP="00326872">
      <w:pPr>
        <w:widowControl w:val="0"/>
        <w:autoSpaceDE w:val="0"/>
        <w:autoSpaceDN w:val="0"/>
        <w:adjustRightInd w:val="0"/>
        <w:spacing w:before="120" w:after="120" w:line="276" w:lineRule="auto"/>
        <w:ind w:left="357"/>
        <w:jc w:val="both"/>
        <w:rPr>
          <w:rFonts w:ascii="Arial" w:hAnsi="Arial" w:cs="Arial"/>
          <w:sz w:val="20"/>
          <w:szCs w:val="20"/>
        </w:rPr>
      </w:pPr>
    </w:p>
    <w:p w14:paraId="475D71E0" w14:textId="77777777" w:rsidR="00326872" w:rsidRPr="00B2569C" w:rsidRDefault="00326872" w:rsidP="006B761B">
      <w:pPr>
        <w:pStyle w:val="Titolo2"/>
        <w:numPr>
          <w:ilvl w:val="1"/>
          <w:numId w:val="6"/>
        </w:numPr>
        <w:spacing w:before="120" w:after="120" w:line="276" w:lineRule="auto"/>
        <w:ind w:left="788" w:hanging="431"/>
        <w:rPr>
          <w:rFonts w:ascii="Arial" w:hAnsi="Arial" w:cs="Arial"/>
          <w:color w:val="auto"/>
          <w:sz w:val="24"/>
          <w:szCs w:val="24"/>
        </w:rPr>
      </w:pPr>
      <w:bookmarkStart w:id="5" w:name="_Toc191573632"/>
      <w:r w:rsidRPr="00B2569C">
        <w:rPr>
          <w:rFonts w:ascii="Arial" w:hAnsi="Arial" w:cs="Arial"/>
          <w:color w:val="auto"/>
          <w:sz w:val="24"/>
          <w:szCs w:val="24"/>
        </w:rPr>
        <w:t>Le società partecipate pubbliche nel quadro normativo di riferimento</w:t>
      </w:r>
      <w:bookmarkEnd w:id="5"/>
    </w:p>
    <w:p w14:paraId="66E68686"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481140">
        <w:rPr>
          <w:rFonts w:ascii="Arial" w:hAnsi="Arial" w:cs="Arial"/>
          <w:sz w:val="20"/>
          <w:szCs w:val="20"/>
        </w:rPr>
        <w:t>La legge 190/2012, “norma quadro” in materia di anticorruzione e trasparenza, stabilisce (art.1, comma 34) che le</w:t>
      </w:r>
      <w:r w:rsidRPr="00B2569C">
        <w:rPr>
          <w:rFonts w:ascii="Arial" w:hAnsi="Arial" w:cs="Arial"/>
          <w:sz w:val="20"/>
          <w:szCs w:val="20"/>
        </w:rPr>
        <w:t xml:space="preserve"> disposizioni dei commi da 15 a 33 dell’art.1 della Legge “si applicano anche alle società partecipate dalle amministrazioni pubbliche e alle loro controllate limitatamente alle attività di pubblico interesse, indicate e disciplinate dal Diritto nazionale e Comunitario”. Tali disposizioni riguardano, sommariamente, obblighi di trasparenza nell'attività amministrativa e di accesso agli atti dei cittadini, di monitoraggio periodico del rispetto dei tempi procedimentali, di obblighi/limitazioni e esclusioni di ricorso agli arbitrati nei contenziosi riguardanti gli appalti pubblici e di stipula dei “patti di integrità” con gli appaltatori o ditte partecipanti a selezione per appalti pubblici con clausole espresse di risoluzione o esclusione.</w:t>
      </w:r>
    </w:p>
    <w:p w14:paraId="34C3AEF4"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Gli obblighi di trasparenza dettati per le società partecipate, sono stati, tuttavia, ampliati dal D.L.90/2014, come convertito in L.114/2014, che riformulando l’articolo 11, comma 2, </w:t>
      </w:r>
      <w:proofErr w:type="spellStart"/>
      <w:r w:rsidRPr="00B2569C">
        <w:rPr>
          <w:rFonts w:ascii="Arial" w:hAnsi="Arial" w:cs="Arial"/>
          <w:sz w:val="20"/>
          <w:szCs w:val="20"/>
        </w:rPr>
        <w:t>lett</w:t>
      </w:r>
      <w:proofErr w:type="spellEnd"/>
      <w:r w:rsidRPr="00B2569C">
        <w:rPr>
          <w:rFonts w:ascii="Arial" w:hAnsi="Arial" w:cs="Arial"/>
          <w:sz w:val="20"/>
          <w:szCs w:val="20"/>
        </w:rPr>
        <w:t xml:space="preserve">. b), del </w:t>
      </w:r>
      <w:proofErr w:type="spellStart"/>
      <w:r w:rsidRPr="00B2569C">
        <w:rPr>
          <w:rFonts w:ascii="Arial" w:hAnsi="Arial" w:cs="Arial"/>
          <w:sz w:val="20"/>
          <w:szCs w:val="20"/>
        </w:rPr>
        <w:t>D.Lgs.</w:t>
      </w:r>
      <w:proofErr w:type="spellEnd"/>
      <w:r w:rsidRPr="00B2569C">
        <w:rPr>
          <w:rFonts w:ascii="Arial" w:hAnsi="Arial" w:cs="Arial"/>
          <w:sz w:val="20"/>
          <w:szCs w:val="20"/>
        </w:rPr>
        <w:t xml:space="preserve"> 33/2013, ha previsto che le società partecipate sono tenute all’applicazione degli obblighi di trasparenza e pubblicità previsti dal </w:t>
      </w:r>
      <w:proofErr w:type="spellStart"/>
      <w:r w:rsidRPr="00B2569C">
        <w:rPr>
          <w:rFonts w:ascii="Arial" w:hAnsi="Arial" w:cs="Arial"/>
          <w:sz w:val="20"/>
          <w:szCs w:val="20"/>
        </w:rPr>
        <w:t>D.Lgs.</w:t>
      </w:r>
      <w:proofErr w:type="spellEnd"/>
      <w:r w:rsidRPr="00B2569C">
        <w:rPr>
          <w:rFonts w:ascii="Arial" w:hAnsi="Arial" w:cs="Arial"/>
          <w:sz w:val="20"/>
          <w:szCs w:val="20"/>
        </w:rPr>
        <w:t xml:space="preserve"> 33/2013 (obblighi ulteriori rispetto a quelli previsti dai commi 15-33 dell’articolo 1 della L. 190/2012) limitatamente all’attività di pubblico interesse disciplinata dal diritto nazionale e dell’Unione Europea. Conseguentemente, la limitazione alle sole disposizioni dei commi da 15 a 33 dell’articolo 1 della L.190/2012, è da considerarsi superata.</w:t>
      </w:r>
    </w:p>
    <w:p w14:paraId="521B8C2C"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Il PNA, inoltre, obbliga le società partecipate da Enti pubblici a introdurre e implementare adeguate misure organizzative e gestionali per dare attuazione alle norme contenute nella L.190/2012. Tuttavia, al fine di evitare inutili ridondanze, come precisato nella sezione 2 – Azioni e Misure Generali del PNA, è consentito agli enti che hanno già adottato un “Modello di organizzazione e di gestione ai sensi del </w:t>
      </w:r>
      <w:proofErr w:type="spellStart"/>
      <w:r w:rsidRPr="00B2569C">
        <w:rPr>
          <w:rFonts w:ascii="Arial" w:hAnsi="Arial" w:cs="Arial"/>
          <w:sz w:val="20"/>
          <w:szCs w:val="20"/>
        </w:rPr>
        <w:t>D.Lgs.</w:t>
      </w:r>
      <w:proofErr w:type="spellEnd"/>
      <w:r w:rsidRPr="00B2569C">
        <w:rPr>
          <w:rFonts w:ascii="Arial" w:hAnsi="Arial" w:cs="Arial"/>
          <w:sz w:val="20"/>
          <w:szCs w:val="20"/>
        </w:rPr>
        <w:t xml:space="preserve"> 231/2001 (“Modello 231”) far perno su di esso, ma estendendo l’ambito di applicazione a tutti i reati compresi nella Legge 190 lato attivo e passivo anche in relazione al tipo di attività (società strumentali/società di interesse generale) e di denominare tali parti “Piani di prevenzione della corruzione”.</w:t>
      </w:r>
    </w:p>
    <w:p w14:paraId="05DD6368"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L’obbligo per le società partecipate di introdurre e implementare adeguate misure organizzative e gestionali per dare attuazione alle norme anticorruzione nonché alle norme sulla trasparenza deriva, altresì, dal Protocollo </w:t>
      </w:r>
      <w:r w:rsidRPr="00B2569C">
        <w:rPr>
          <w:rFonts w:ascii="Arial" w:hAnsi="Arial" w:cs="Arial"/>
          <w:sz w:val="20"/>
          <w:szCs w:val="20"/>
        </w:rPr>
        <w:lastRenderedPageBreak/>
        <w:t>d’intesa ANAC – Ministero dell’Interno e dalle allegate “Linee Guida per l’avvio di un circuito stabile e collaborativo tra ANAC – Prefetture UTG ed Enti Locali per la prevenzione dei fenomeni di corruzione e l’attuazione della trasparenza amministrativa” del 15 luglio 2014, in forza delle quali è stato ribadito che la predisposizione del Piano Anticorruzione e del Programma per la Trasparenza spetta anche alle società partecipate.</w:t>
      </w:r>
    </w:p>
    <w:p w14:paraId="193B4415"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Infine, l’art. 41 del d.lgs. n. 97/2016 ha previsto che tanto le pubbliche amministrazioni quanto gli altri soggetti di cui all’art. 2</w:t>
      </w:r>
      <w:r w:rsidRPr="00B2569C">
        <w:rPr>
          <w:rFonts w:ascii="Arial" w:hAnsi="Arial" w:cs="Arial"/>
          <w:i/>
          <w:sz w:val="20"/>
          <w:szCs w:val="20"/>
        </w:rPr>
        <w:t xml:space="preserve"> </w:t>
      </w:r>
      <w:r w:rsidRPr="00B2569C">
        <w:rPr>
          <w:rFonts w:ascii="Arial" w:hAnsi="Arial" w:cs="Arial"/>
          <w:sz w:val="20"/>
          <w:szCs w:val="20"/>
        </w:rPr>
        <w:t>bis</w:t>
      </w:r>
      <w:r w:rsidRPr="00B2569C">
        <w:rPr>
          <w:rFonts w:ascii="Arial" w:hAnsi="Arial" w:cs="Arial"/>
          <w:i/>
          <w:sz w:val="20"/>
          <w:szCs w:val="20"/>
        </w:rPr>
        <w:t xml:space="preserve">, </w:t>
      </w:r>
      <w:r w:rsidRPr="00B2569C">
        <w:rPr>
          <w:rFonts w:ascii="Arial" w:hAnsi="Arial" w:cs="Arial"/>
          <w:sz w:val="20"/>
          <w:szCs w:val="20"/>
        </w:rPr>
        <w:t>comma 2, del d.lgs. n. 33 del 2013 siano destinatari delle indicazioni contenute nel PNA. In particolare, mentre le pubbliche amministrazioni sono tenute a adottare un vero e proprio PTCP, i secondi devono adottare misure integrative di quelle adottate ai sensi del d.lgs. n. 231/2001.</w:t>
      </w:r>
    </w:p>
    <w:p w14:paraId="11AF8F0E"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Pertanto, non pare esservi dubbio circa la applicabilità della normativa anticorruzione anche agli enti di diritto privato in controllo pubblico, così come chiarito anche dalla delibera ANAC n. 1134/2017.</w:t>
      </w:r>
    </w:p>
    <w:p w14:paraId="170FD31F"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Nozione, quella di controllo pubblico, ricavabile dal d.lgs. n. 175/2016 che definisce, per quel che qui </w:t>
      </w:r>
      <w:proofErr w:type="gramStart"/>
      <w:r w:rsidRPr="00B2569C">
        <w:rPr>
          <w:rFonts w:ascii="Arial" w:hAnsi="Arial" w:cs="Arial"/>
          <w:sz w:val="20"/>
          <w:szCs w:val="20"/>
        </w:rPr>
        <w:t>importa,  come</w:t>
      </w:r>
      <w:proofErr w:type="gramEnd"/>
      <w:r w:rsidRPr="00B2569C">
        <w:rPr>
          <w:rFonts w:ascii="Arial" w:hAnsi="Arial" w:cs="Arial"/>
          <w:sz w:val="20"/>
          <w:szCs w:val="20"/>
        </w:rPr>
        <w:t xml:space="preserve"> “controllo” «la situazione descritta nell’art. 2359 c.c.</w:t>
      </w:r>
      <w:r w:rsidRPr="00B2569C">
        <w:rPr>
          <w:rFonts w:ascii="Times New Roman" w:hAnsi="Times New Roman" w:cs="Times New Roman"/>
          <w:sz w:val="20"/>
          <w:szCs w:val="20"/>
        </w:rPr>
        <w:t>»</w:t>
      </w:r>
      <w:r w:rsidRPr="00B2569C">
        <w:rPr>
          <w:rFonts w:ascii="Arial" w:hAnsi="Arial" w:cs="Arial"/>
          <w:sz w:val="20"/>
          <w:szCs w:val="20"/>
        </w:rPr>
        <w:t xml:space="preserve">.  </w:t>
      </w:r>
    </w:p>
    <w:p w14:paraId="5523073B"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color w:val="000000"/>
          <w:sz w:val="20"/>
          <w:szCs w:val="20"/>
        </w:rPr>
      </w:pPr>
      <w:r w:rsidRPr="00B2569C">
        <w:rPr>
          <w:rFonts w:ascii="Arial" w:hAnsi="Arial" w:cs="Arial"/>
          <w:sz w:val="20"/>
          <w:szCs w:val="20"/>
        </w:rPr>
        <w:t xml:space="preserve">Su questo sfondo, come previsto dalla delibera ANAC n. 1134/2017, le società in controllo pubblico integrano il modello 231 con misure idonee a prevenire anche i fenomeni di corruzione e di illegalità in coerenza con le finalità della legge n. 190/2012. </w:t>
      </w:r>
      <w:r w:rsidRPr="00B2569C">
        <w:rPr>
          <w:rFonts w:ascii="Arial" w:hAnsi="Arial" w:cs="Arial"/>
          <w:color w:val="000000"/>
          <w:sz w:val="20"/>
          <w:szCs w:val="20"/>
        </w:rPr>
        <w:t xml:space="preserve">Queste misure devono fare riferimento a tutte le attività svolte ed è necessario siano ricondotte in un documento unitario che tiene luogo del Piano di prevenzione della corruzione anche ai fini della valutazione dell’aggiornamento annuale e della vigilanza dell’ANAC. Se riunite in un unico documento con quelle adottate in attuazione del d.lgs. n. 231/2001, dette misure sono collocate in una sezione apposita e dunque chiaramente identificabili, tenuto conto che ad esse sono correlate forme di gestione e responsabilità differenti. È opportuno che tali misure esse siano costantemente monitorate anche al fine di valutare, almeno annualmente, la necessità del loro aggiornamento. </w:t>
      </w:r>
    </w:p>
    <w:p w14:paraId="3BD93A66" w14:textId="77777777" w:rsidR="00326872" w:rsidRPr="00B2569C" w:rsidRDefault="000D6188" w:rsidP="00326872">
      <w:pPr>
        <w:widowControl w:val="0"/>
        <w:spacing w:before="120" w:after="120" w:line="276" w:lineRule="auto"/>
        <w:jc w:val="both"/>
        <w:rPr>
          <w:rFonts w:ascii="Arial" w:hAnsi="Arial"/>
          <w:sz w:val="20"/>
          <w:szCs w:val="20"/>
        </w:rPr>
      </w:pPr>
      <w:r>
        <w:rPr>
          <w:rFonts w:ascii="Arial" w:hAnsi="Arial"/>
          <w:sz w:val="20"/>
          <w:szCs w:val="20"/>
        </w:rPr>
        <w:t>La Fondazione San Filippo Neri</w:t>
      </w:r>
      <w:r w:rsidR="00326872" w:rsidRPr="00B2569C">
        <w:rPr>
          <w:rFonts w:ascii="Arial" w:hAnsi="Arial"/>
          <w:sz w:val="20"/>
          <w:szCs w:val="20"/>
        </w:rPr>
        <w:t xml:space="preserve"> deve adottare il Piano triennale di prevenzione della corruzione e della trasparenza - PTPCT, in attuazione ed in coerenza con quanto previsto dalla L. 190/2012 “Disposizione per la prevenzione e la repressione della corruzione e dell’illegalità nella pubblica amministrazione” e </w:t>
      </w:r>
      <w:proofErr w:type="spellStart"/>
      <w:r w:rsidR="00326872" w:rsidRPr="00B2569C">
        <w:rPr>
          <w:rFonts w:ascii="Arial" w:hAnsi="Arial"/>
          <w:sz w:val="20"/>
          <w:szCs w:val="20"/>
        </w:rPr>
        <w:t>ss.mm.ii</w:t>
      </w:r>
      <w:proofErr w:type="spellEnd"/>
      <w:r w:rsidR="00326872" w:rsidRPr="00B2569C">
        <w:rPr>
          <w:rFonts w:ascii="Arial" w:hAnsi="Arial"/>
          <w:sz w:val="20"/>
          <w:szCs w:val="20"/>
        </w:rPr>
        <w:t xml:space="preserve">. </w:t>
      </w:r>
      <w:proofErr w:type="gramStart"/>
      <w:r w:rsidR="00326872" w:rsidRPr="00B2569C">
        <w:rPr>
          <w:rFonts w:ascii="Arial" w:hAnsi="Arial"/>
          <w:sz w:val="20"/>
          <w:szCs w:val="20"/>
        </w:rPr>
        <w:t>e</w:t>
      </w:r>
      <w:proofErr w:type="gramEnd"/>
      <w:r w:rsidR="00326872" w:rsidRPr="00B2569C">
        <w:rPr>
          <w:rFonts w:ascii="Arial" w:hAnsi="Arial"/>
          <w:sz w:val="20"/>
          <w:szCs w:val="20"/>
        </w:rPr>
        <w:t xml:space="preserve"> delle altre norme applicabili</w:t>
      </w:r>
      <w:r w:rsidR="00326872" w:rsidRPr="00B2569C">
        <w:rPr>
          <w:rFonts w:ascii="Arial" w:hAnsi="Arial"/>
          <w:sz w:val="20"/>
          <w:szCs w:val="20"/>
          <w:vertAlign w:val="superscript"/>
        </w:rPr>
        <w:footnoteReference w:id="1"/>
      </w:r>
      <w:r w:rsidR="00326872" w:rsidRPr="00B2569C">
        <w:rPr>
          <w:rFonts w:ascii="Arial" w:hAnsi="Arial"/>
          <w:sz w:val="20"/>
          <w:szCs w:val="20"/>
        </w:rPr>
        <w:t xml:space="preserve">. </w:t>
      </w:r>
      <w:r w:rsidRPr="000D6188">
        <w:rPr>
          <w:rFonts w:ascii="Arial" w:hAnsi="Arial"/>
          <w:b/>
          <w:sz w:val="20"/>
          <w:szCs w:val="20"/>
        </w:rPr>
        <w:t>La Fondazione</w:t>
      </w:r>
      <w:r w:rsidR="00326872" w:rsidRPr="00B2569C">
        <w:rPr>
          <w:rFonts w:ascii="Arial" w:hAnsi="Arial"/>
          <w:b/>
          <w:bCs/>
          <w:sz w:val="20"/>
          <w:szCs w:val="20"/>
        </w:rPr>
        <w:t>, quindi, è tenuta, nello specifico ad adottare il PTPCT come parte del MOG 231 o atto equivalente</w:t>
      </w:r>
      <w:r w:rsidR="00326872" w:rsidRPr="00B2569C">
        <w:rPr>
          <w:rFonts w:ascii="Arial" w:hAnsi="Arial"/>
          <w:sz w:val="20"/>
          <w:szCs w:val="20"/>
        </w:rPr>
        <w:t>, mentre non è tenuta ad adottare il PIAO (Piano Integrato di Attività e Organizzazione), secondo la distribuzione derivanti dalle modifiche normative e delineate nella tabella del PNA 2022 (pag. 27) che di seguito si riporta.</w:t>
      </w:r>
    </w:p>
    <w:p w14:paraId="17A23E56" w14:textId="77777777" w:rsidR="00326872" w:rsidRPr="00B2569C" w:rsidRDefault="00326872" w:rsidP="00326872">
      <w:pPr>
        <w:widowControl w:val="0"/>
        <w:spacing w:before="120" w:after="120" w:line="276" w:lineRule="auto"/>
        <w:jc w:val="both"/>
        <w:rPr>
          <w:rFonts w:ascii="Arial" w:hAnsi="Arial"/>
          <w:sz w:val="20"/>
          <w:szCs w:val="20"/>
        </w:rPr>
      </w:pPr>
      <w:r w:rsidRPr="00B2569C">
        <w:rPr>
          <w:noProof/>
        </w:rPr>
        <w:lastRenderedPageBreak/>
        <w:drawing>
          <wp:inline distT="0" distB="0" distL="0" distR="0" wp14:anchorId="1F9708B2" wp14:editId="003545BF">
            <wp:extent cx="6120130" cy="191389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1913890"/>
                    </a:xfrm>
                    <a:prstGeom prst="rect">
                      <a:avLst/>
                    </a:prstGeom>
                  </pic:spPr>
                </pic:pic>
              </a:graphicData>
            </a:graphic>
          </wp:inline>
        </w:drawing>
      </w:r>
    </w:p>
    <w:p w14:paraId="463E3691" w14:textId="77777777" w:rsidR="00326872" w:rsidRDefault="00326872" w:rsidP="00326872">
      <w:pPr>
        <w:widowControl w:val="0"/>
        <w:spacing w:before="120" w:after="120" w:line="276" w:lineRule="auto"/>
        <w:jc w:val="both"/>
        <w:rPr>
          <w:rFonts w:ascii="Arial" w:hAnsi="Arial"/>
          <w:sz w:val="20"/>
          <w:szCs w:val="20"/>
        </w:rPr>
      </w:pPr>
      <w:r>
        <w:rPr>
          <w:rFonts w:ascii="Arial" w:hAnsi="Arial"/>
          <w:sz w:val="20"/>
          <w:szCs w:val="20"/>
        </w:rPr>
        <w:t>Di conseguenza, anche alla luce dell’aggiornamento del PNA, i</w:t>
      </w:r>
      <w:r w:rsidRPr="009F7927">
        <w:rPr>
          <w:rFonts w:ascii="Arial" w:hAnsi="Arial"/>
          <w:sz w:val="20"/>
          <w:szCs w:val="20"/>
        </w:rPr>
        <w:t xml:space="preserve">l PTPCT </w:t>
      </w:r>
      <w:r>
        <w:rPr>
          <w:rFonts w:ascii="Arial" w:hAnsi="Arial"/>
          <w:sz w:val="20"/>
          <w:szCs w:val="20"/>
        </w:rPr>
        <w:t>2025-2027</w:t>
      </w:r>
      <w:r w:rsidRPr="009F7927">
        <w:rPr>
          <w:rFonts w:ascii="Arial" w:hAnsi="Arial"/>
          <w:sz w:val="20"/>
          <w:szCs w:val="20"/>
        </w:rPr>
        <w:t xml:space="preserve"> è stato redatto seguendo per quanto possibile gli indirizzi e le indicazioni operative del</w:t>
      </w:r>
      <w:r>
        <w:rPr>
          <w:rFonts w:ascii="Arial" w:hAnsi="Arial"/>
          <w:sz w:val="20"/>
          <w:szCs w:val="20"/>
        </w:rPr>
        <w:t xml:space="preserve">l’aggiornamento 2023 del </w:t>
      </w:r>
      <w:r w:rsidRPr="009F7927">
        <w:rPr>
          <w:rFonts w:ascii="Arial" w:hAnsi="Arial"/>
          <w:sz w:val="20"/>
          <w:szCs w:val="20"/>
        </w:rPr>
        <w:t xml:space="preserve">Piano Nazionale Anticorruzione e dei relativi allegati, approvato dal Consiglio dell’ANAC </w:t>
      </w:r>
      <w:r>
        <w:rPr>
          <w:rFonts w:ascii="Arial" w:hAnsi="Arial"/>
          <w:sz w:val="20"/>
          <w:szCs w:val="20"/>
        </w:rPr>
        <w:t xml:space="preserve">il 19 dicembre 2023. </w:t>
      </w:r>
    </w:p>
    <w:p w14:paraId="5BC043E6" w14:textId="77777777" w:rsidR="00326872" w:rsidRPr="00885AF8" w:rsidRDefault="00326872" w:rsidP="00326872">
      <w:pPr>
        <w:widowControl w:val="0"/>
        <w:spacing w:before="120" w:after="120" w:line="276" w:lineRule="auto"/>
        <w:jc w:val="both"/>
        <w:rPr>
          <w:rFonts w:ascii="Arial" w:hAnsi="Arial"/>
          <w:sz w:val="20"/>
          <w:szCs w:val="20"/>
        </w:rPr>
      </w:pPr>
      <w:r w:rsidRPr="00885AF8">
        <w:rPr>
          <w:rFonts w:ascii="Arial" w:hAnsi="Arial"/>
          <w:sz w:val="20"/>
          <w:szCs w:val="20"/>
        </w:rPr>
        <w:t>Ci</w:t>
      </w:r>
      <w:r>
        <w:rPr>
          <w:rFonts w:ascii="Arial" w:hAnsi="Arial"/>
          <w:sz w:val="20"/>
          <w:szCs w:val="20"/>
        </w:rPr>
        <w:t>o</w:t>
      </w:r>
      <w:r w:rsidRPr="00885AF8">
        <w:rPr>
          <w:rFonts w:ascii="Arial" w:hAnsi="Arial"/>
          <w:sz w:val="20"/>
          <w:szCs w:val="20"/>
        </w:rPr>
        <w:t>nonostante, ad avviso dell’Autorit</w:t>
      </w:r>
      <w:r>
        <w:rPr>
          <w:rFonts w:ascii="Arial" w:hAnsi="Arial"/>
          <w:sz w:val="20"/>
          <w:szCs w:val="20"/>
        </w:rPr>
        <w:t>à</w:t>
      </w:r>
      <w:r w:rsidRPr="00885AF8">
        <w:rPr>
          <w:rFonts w:ascii="Arial" w:hAnsi="Arial"/>
          <w:sz w:val="20"/>
          <w:szCs w:val="20"/>
        </w:rPr>
        <w:t xml:space="preserve">, la parte speciale del PNA 2022 dedicata ai contratti pubblici risulta sostanzialmente ancora attuale. Pertanto, </w:t>
      </w:r>
      <w:r>
        <w:rPr>
          <w:rFonts w:ascii="Arial" w:hAnsi="Arial"/>
          <w:sz w:val="20"/>
          <w:szCs w:val="20"/>
        </w:rPr>
        <w:t xml:space="preserve">ANAC </w:t>
      </w:r>
      <w:r w:rsidRPr="00885AF8">
        <w:rPr>
          <w:rFonts w:ascii="Arial" w:hAnsi="Arial"/>
          <w:sz w:val="20"/>
          <w:szCs w:val="20"/>
        </w:rPr>
        <w:t xml:space="preserve">con </w:t>
      </w:r>
      <w:r>
        <w:rPr>
          <w:rFonts w:ascii="Arial" w:hAnsi="Arial"/>
          <w:sz w:val="20"/>
          <w:szCs w:val="20"/>
        </w:rPr>
        <w:t>l’a</w:t>
      </w:r>
      <w:r w:rsidRPr="00885AF8">
        <w:rPr>
          <w:rFonts w:ascii="Arial" w:hAnsi="Arial"/>
          <w:sz w:val="20"/>
          <w:szCs w:val="20"/>
        </w:rPr>
        <w:t>ggiornamento</w:t>
      </w:r>
      <w:r>
        <w:rPr>
          <w:rFonts w:ascii="Arial" w:hAnsi="Arial"/>
          <w:sz w:val="20"/>
          <w:szCs w:val="20"/>
        </w:rPr>
        <w:t xml:space="preserve"> del 2023</w:t>
      </w:r>
      <w:r w:rsidRPr="00885AF8">
        <w:rPr>
          <w:rFonts w:ascii="Arial" w:hAnsi="Arial"/>
          <w:sz w:val="20"/>
          <w:szCs w:val="20"/>
        </w:rPr>
        <w:t xml:space="preserve">, </w:t>
      </w:r>
      <w:r>
        <w:rPr>
          <w:rFonts w:ascii="Arial" w:hAnsi="Arial"/>
          <w:sz w:val="20"/>
          <w:szCs w:val="20"/>
        </w:rPr>
        <w:t>ha inteso</w:t>
      </w:r>
      <w:r w:rsidRPr="00885AF8">
        <w:rPr>
          <w:rFonts w:ascii="Arial" w:hAnsi="Arial"/>
          <w:sz w:val="20"/>
          <w:szCs w:val="20"/>
        </w:rPr>
        <w:t xml:space="preserve"> fornire solo limitati chiarimenti e modifiche a quanto previsto nel PNA 2022, al fine di introdurre, ove necessario, riferimenti alle disposizioni del nuovo Codice. </w:t>
      </w:r>
    </w:p>
    <w:p w14:paraId="79F9A59E" w14:textId="77777777" w:rsidR="00326872" w:rsidRPr="009F7927"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9F7927">
        <w:rPr>
          <w:rFonts w:ascii="Arial" w:hAnsi="Arial"/>
          <w:sz w:val="20"/>
          <w:szCs w:val="20"/>
        </w:rPr>
        <w:t>Per questo motivo</w:t>
      </w:r>
      <w:r>
        <w:rPr>
          <w:rFonts w:ascii="Arial" w:hAnsi="Arial"/>
          <w:sz w:val="20"/>
          <w:szCs w:val="20"/>
        </w:rPr>
        <w:t>, in conformità a quanto stabilito dal PNA, il</w:t>
      </w:r>
      <w:r w:rsidRPr="0056744A">
        <w:rPr>
          <w:rFonts w:ascii="Arial" w:hAnsi="Arial"/>
          <w:sz w:val="20"/>
          <w:szCs w:val="20"/>
        </w:rPr>
        <w:t xml:space="preserve"> </w:t>
      </w:r>
      <w:r w:rsidRPr="009F7927">
        <w:rPr>
          <w:rFonts w:ascii="Arial" w:hAnsi="Arial"/>
          <w:sz w:val="20"/>
          <w:szCs w:val="20"/>
        </w:rPr>
        <w:t xml:space="preserve">PTPCT </w:t>
      </w:r>
      <w:r>
        <w:rPr>
          <w:rFonts w:ascii="Arial" w:hAnsi="Arial"/>
          <w:sz w:val="20"/>
          <w:szCs w:val="20"/>
        </w:rPr>
        <w:t>2025-2027</w:t>
      </w:r>
      <w:r w:rsidRPr="009F7927">
        <w:rPr>
          <w:rFonts w:ascii="Arial" w:hAnsi="Arial"/>
          <w:sz w:val="20"/>
          <w:szCs w:val="20"/>
        </w:rPr>
        <w:t xml:space="preserve"> </w:t>
      </w:r>
      <w:r>
        <w:rPr>
          <w:rFonts w:ascii="Arial" w:hAnsi="Arial"/>
          <w:sz w:val="20"/>
          <w:szCs w:val="20"/>
        </w:rPr>
        <w:t xml:space="preserve">assume una forma sovrapponibile a quella precedente, con la previsione di ulteriori indicazioni come stabilite dall’aggiornamento del PNA. </w:t>
      </w:r>
    </w:p>
    <w:p w14:paraId="7953A125" w14:textId="77777777" w:rsidR="00326872" w:rsidRPr="00B2569C" w:rsidRDefault="00326872" w:rsidP="00326872">
      <w:pPr>
        <w:widowControl w:val="0"/>
        <w:autoSpaceDE w:val="0"/>
        <w:autoSpaceDN w:val="0"/>
        <w:adjustRightInd w:val="0"/>
        <w:spacing w:before="120" w:after="120" w:line="276" w:lineRule="auto"/>
        <w:jc w:val="both"/>
        <w:rPr>
          <w:rFonts w:ascii="Times" w:hAnsi="Times" w:cs="Times"/>
          <w:color w:val="000000"/>
        </w:rPr>
      </w:pPr>
    </w:p>
    <w:p w14:paraId="185A074C" w14:textId="77777777" w:rsidR="00326872" w:rsidRPr="00B2569C" w:rsidRDefault="00326872" w:rsidP="006B761B">
      <w:pPr>
        <w:pStyle w:val="Titolo2"/>
        <w:numPr>
          <w:ilvl w:val="1"/>
          <w:numId w:val="6"/>
        </w:numPr>
        <w:spacing w:before="120" w:after="120" w:line="276" w:lineRule="auto"/>
        <w:ind w:left="788" w:hanging="431"/>
        <w:rPr>
          <w:rFonts w:ascii="Arial" w:hAnsi="Arial" w:cs="Arial"/>
          <w:color w:val="auto"/>
          <w:sz w:val="24"/>
          <w:szCs w:val="24"/>
        </w:rPr>
      </w:pPr>
      <w:bookmarkStart w:id="6" w:name="_Toc191573633"/>
      <w:r w:rsidRPr="00B2569C">
        <w:rPr>
          <w:rFonts w:ascii="Arial" w:hAnsi="Arial" w:cs="Arial"/>
          <w:color w:val="auto"/>
          <w:sz w:val="24"/>
          <w:szCs w:val="24"/>
        </w:rPr>
        <w:t>Definizione di corruzione</w:t>
      </w:r>
      <w:bookmarkEnd w:id="6"/>
    </w:p>
    <w:p w14:paraId="50D6B604"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Il concetto di corruzione che viene preso a riferimento nel P.N.A. ha un’accezione ampia. Esso è comprensivo delle varie situazioni in cui, nel corso dell’attività amministrativa, si riscontri l’abuso da parte di un soggetto del potere a lui affidato al fine di ottenere vantaggi privati (cd. “</w:t>
      </w:r>
      <w:proofErr w:type="spellStart"/>
      <w:proofErr w:type="gramStart"/>
      <w:r w:rsidRPr="00B2569C">
        <w:rPr>
          <w:rFonts w:ascii="Arial" w:hAnsi="Arial" w:cs="Arial"/>
          <w:i/>
          <w:sz w:val="20"/>
          <w:szCs w:val="20"/>
        </w:rPr>
        <w:t>maladministration</w:t>
      </w:r>
      <w:proofErr w:type="spellEnd"/>
      <w:proofErr w:type="gramEnd"/>
      <w:r w:rsidRPr="00B2569C">
        <w:rPr>
          <w:rFonts w:ascii="Arial" w:hAnsi="Arial" w:cs="Arial"/>
          <w:i/>
          <w:sz w:val="20"/>
          <w:szCs w:val="20"/>
        </w:rPr>
        <w:t>”</w:t>
      </w:r>
      <w:r w:rsidRPr="00B2569C">
        <w:rPr>
          <w:rFonts w:ascii="Arial" w:hAnsi="Arial" w:cs="Arial"/>
          <w:sz w:val="20"/>
          <w:szCs w:val="20"/>
        </w:rPr>
        <w:t>).</w:t>
      </w:r>
    </w:p>
    <w:p w14:paraId="58119543"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Le situazioni rilevanti sono più ampie della fattispecie penalistica, che è disciplinata negli artt. 318, 319 e 319 ter, c.p., e sono tali da comprendere non solo l’intera gamma dei delitti contro la pubblica amministrazione disciplinati nel Titolo II, Capo I, del codice penale, ma anche le situazioni in cui – a prescindere dalla rilevanza penale – venga in evidenza un malfunzionamento dell’amministrazione a causa dell’uso a fini privati delle funzioni attribuite ovvero l’inquinamento dell’azione amministrativa </w:t>
      </w:r>
      <w:r w:rsidRPr="00B2569C">
        <w:rPr>
          <w:rFonts w:ascii="Arial" w:hAnsi="Arial" w:cs="Arial"/>
          <w:i/>
          <w:sz w:val="20"/>
          <w:szCs w:val="20"/>
        </w:rPr>
        <w:t xml:space="preserve">ab </w:t>
      </w:r>
      <w:proofErr w:type="spellStart"/>
      <w:r w:rsidRPr="00B2569C">
        <w:rPr>
          <w:rFonts w:ascii="Arial" w:hAnsi="Arial" w:cs="Arial"/>
          <w:i/>
          <w:sz w:val="20"/>
          <w:szCs w:val="20"/>
        </w:rPr>
        <w:t>externo</w:t>
      </w:r>
      <w:proofErr w:type="spellEnd"/>
      <w:r w:rsidRPr="00B2569C">
        <w:rPr>
          <w:rFonts w:ascii="Arial" w:hAnsi="Arial" w:cs="Arial"/>
          <w:sz w:val="20"/>
          <w:szCs w:val="20"/>
        </w:rPr>
        <w:t>, sia che tale azione abbia successo sia nel caso in cui rimanga a livello di tentativo.</w:t>
      </w:r>
    </w:p>
    <w:p w14:paraId="35981511"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Sia per la Convenzione ONU che per altre Convenzioni internazionali predisposte da organizzazioni internazionali, (es. OCSE e Consiglio d’Europa) firmate e ratificate dall’Italia, la corruzione consiste in comportamenti soggettivi impropri di un pubblico funzionario che, al fine di curare un interesse proprio o un interesse particolare di terzi, assuma (o concorra all’adozione di) una decisione pubblica, deviando, in cambio di un vantaggio (economico o meno), dai propri doveri d’ufficio, cioè dalla cura imparziale dell’interesse pubblico affidatogli.</w:t>
      </w:r>
    </w:p>
    <w:p w14:paraId="266CEBF8"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Questa definizione, che è tipica del contrasto penalistico ai fenomeni corruttivi, volto ad evitare comportamenti soggettivi di funzionari pubblici (intesi in senso molto ampio, fino a ricomprendere nella disciplina di contrasto anche la persona incaricata di pubblico servizio), delimita il fenomeno corruttivo in senso proprio.</w:t>
      </w:r>
    </w:p>
    <w:p w14:paraId="3BA544D0"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Nell’ordinamento penale italiano la corruzione non coincide con i soli reati più strettamente definiti come corruttivi (concussione, art. 317, corruzione impropria, art. 318, corruzione propria, art. 319, corruzione in atti giudiziari, art. 319-ter, induzione indebita a dare e promettere utilità, art. 319-quater), ma comprende anche reati relativi ad atti </w:t>
      </w:r>
      <w:r w:rsidRPr="00B2569C">
        <w:rPr>
          <w:rFonts w:ascii="Arial" w:hAnsi="Arial" w:cs="Arial"/>
          <w:sz w:val="20"/>
          <w:szCs w:val="20"/>
        </w:rPr>
        <w:lastRenderedPageBreak/>
        <w:t>che la legge definisce come “condotte di natura corruttiva”.</w:t>
      </w:r>
    </w:p>
    <w:p w14:paraId="4E4DB07C"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L’ANAC, con la propria delibera n. 215 del 2019, ha considerato come “condotte di natura corruttiva” tutte quelle indicate dall’art. 7 della legge n. 69 del 2015, che aggiunge ai reati prima indicati quelli di cui agli art. 319-bis,321, 322, 322-bis, 346-bis, 353, 353-bis del codice penale.</w:t>
      </w:r>
    </w:p>
    <w:p w14:paraId="1578657C"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46D9F0C2" w14:textId="77777777" w:rsidR="00326872" w:rsidRPr="00B2569C" w:rsidRDefault="00326872" w:rsidP="006B761B">
      <w:pPr>
        <w:pStyle w:val="Titolo1"/>
        <w:numPr>
          <w:ilvl w:val="0"/>
          <w:numId w:val="6"/>
        </w:numPr>
        <w:spacing w:before="120" w:after="120" w:line="276" w:lineRule="auto"/>
        <w:rPr>
          <w:rFonts w:ascii="Arial" w:hAnsi="Arial" w:cs="Arial"/>
          <w:color w:val="auto"/>
          <w:sz w:val="28"/>
          <w:szCs w:val="28"/>
        </w:rPr>
      </w:pPr>
      <w:bookmarkStart w:id="7" w:name="_Toc191573634"/>
      <w:r w:rsidRPr="00B2569C">
        <w:rPr>
          <w:rFonts w:ascii="Arial" w:hAnsi="Arial" w:cs="Arial"/>
          <w:color w:val="auto"/>
          <w:sz w:val="28"/>
          <w:szCs w:val="28"/>
        </w:rPr>
        <w:t>I soggetti della prevenzione</w:t>
      </w:r>
      <w:bookmarkEnd w:id="7"/>
    </w:p>
    <w:p w14:paraId="31F60A7C" w14:textId="77777777" w:rsidR="00326872" w:rsidRPr="00B2569C" w:rsidRDefault="00326872" w:rsidP="00326872">
      <w:pPr>
        <w:spacing w:before="120" w:after="120" w:line="276" w:lineRule="auto"/>
        <w:rPr>
          <w:rFonts w:ascii="Arial" w:hAnsi="Arial" w:cs="Arial"/>
        </w:rPr>
      </w:pPr>
    </w:p>
    <w:p w14:paraId="46FCFFE1" w14:textId="77777777" w:rsidR="00326872" w:rsidRPr="00B2569C" w:rsidRDefault="00326872" w:rsidP="006B761B">
      <w:pPr>
        <w:pStyle w:val="Titolo2"/>
        <w:numPr>
          <w:ilvl w:val="1"/>
          <w:numId w:val="6"/>
        </w:numPr>
        <w:spacing w:before="120" w:after="120" w:line="276" w:lineRule="auto"/>
        <w:ind w:left="788" w:hanging="431"/>
        <w:rPr>
          <w:rFonts w:ascii="Arial" w:hAnsi="Arial" w:cs="Arial"/>
          <w:color w:val="auto"/>
          <w:sz w:val="24"/>
          <w:szCs w:val="24"/>
        </w:rPr>
      </w:pPr>
      <w:bookmarkStart w:id="8" w:name="_Toc191573635"/>
      <w:r w:rsidRPr="00B2569C">
        <w:rPr>
          <w:rFonts w:ascii="Arial" w:hAnsi="Arial" w:cs="Arial"/>
          <w:color w:val="auto"/>
          <w:sz w:val="24"/>
          <w:szCs w:val="24"/>
        </w:rPr>
        <w:t>Il responsabile della prevenzione della corruzione</w:t>
      </w:r>
      <w:bookmarkEnd w:id="8"/>
    </w:p>
    <w:p w14:paraId="72F1237E"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L'art. 1, comma 7, della L. 190/2012 prevede la nomina del responsabile della prevenzione della corruzione (“R.P.C.”) per tutte le Pubbliche amministrazioni. Tale previsione è stata estesa dal PNA agli enti pubblici economici e agli enti di diritto privato in controllo pubblico, indicando la possibilità che tale figura sia individuata anche nell’Organismo di vigilanza, previsto ex D.lgs. n. 231/2001.</w:t>
      </w:r>
    </w:p>
    <w:p w14:paraId="27EB80ED"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Come ribadito anche dal Piano Nazionale Anticorruzione 2016, si pone l’esigenza che il RPCT abbia adeguata conoscenza dell’organizzazione e del funzionamento dell’amministrazione, sia dotato della necessaria autonomia valutativa, che non sia in una posizione che presenti profili di conflitto di interessi e che sia scelto, di norma, tra i soggetti non assegnati ad uffici che svolgano attività di gestione e di amministrazione attiva.</w:t>
      </w:r>
    </w:p>
    <w:p w14:paraId="10BDCA02"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In conformità a quanto previsto dalla legge n. 190/2012, la scelta del responsabile anticorruzione deve ricadere, preferibilmente, su dirigenti appartenenti al ruolo, che siano titolari di ufficio di livello dirigenziale generale.</w:t>
      </w:r>
    </w:p>
    <w:p w14:paraId="5BFB7442"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Nelle sole ipotesi in cui la società sia priva di dirigenti, o questi siano in numero così limitato da dover essere assegnati esclusivamente allo svolgimento di compiti gestionali nelle aree a rischio corruttivo, il RPC potrà essere individuato in un profilo non dirigenziale che garantisca comunque le idonee competenze. </w:t>
      </w:r>
    </w:p>
    <w:p w14:paraId="58A7F765"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In questo caso, il Consiglio di amministrazione è tenuto ad esercitare una funzione di vigilanza stringente e periodica sulle attività del soggetto incaricato. </w:t>
      </w:r>
    </w:p>
    <w:p w14:paraId="3ECABB5A"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Al fine di garantire che il RPCT possa svolgere il proprio ruolo con autonomia ed effettività, come previsto dall’art. 41 del d.lgs. 97/2016, l’organo di indirizzo dispone «le eventuali modifiche organizzative necessarie per assicurare funzioni e poteri idonei» al RPCT.</w:t>
      </w:r>
    </w:p>
    <w:p w14:paraId="0282477D"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È, dunque, altamente auspicabile, da una parte, che il RPCT sia dotato di una struttura organizzativa di supporto adeguata, per qualità del personale e per mezzi tecnici, al compito da svolgere. Dall’altra, che vengano assicurati al RPCT poteri effettivi di interlocuzione nei confronti di tutta la struttura, sia nella fase della predisposizione del Piano e delle misure sia in quella del controllo sulle stesse.</w:t>
      </w:r>
    </w:p>
    <w:p w14:paraId="5AFD2714"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Il Piano Nazionale Anticorruzione 2016 precisa che, per quanto riguarda gli aspetti organizzativi, ferma restando l’autonomia di ogni amministrazione o ente, appare necessaria la costituzione di un apposito ufficio dedicato allo svolgimento delle funzioni poste in capo al RPCT. Ove ciò non sia possibile, è opportuno rafforzare la struttura di supporto mediante appositi atti organizzativi che consentano al RPCT di avvalersi di personale di altri uffici.</w:t>
      </w:r>
    </w:p>
    <w:p w14:paraId="3CD10B9A"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Le competenze conoscitive principali del RPCT devono essere:</w:t>
      </w:r>
    </w:p>
    <w:p w14:paraId="3AB6DB8D" w14:textId="175C84D3" w:rsidR="00326872" w:rsidRPr="00B2569C" w:rsidRDefault="00326872" w:rsidP="006B761B">
      <w:pPr>
        <w:pStyle w:val="Paragrafoelenco"/>
        <w:widowControl w:val="0"/>
        <w:numPr>
          <w:ilvl w:val="0"/>
          <w:numId w:val="62"/>
        </w:numPr>
        <w:autoSpaceDE w:val="0"/>
        <w:autoSpaceDN w:val="0"/>
        <w:adjustRightInd w:val="0"/>
        <w:spacing w:before="120" w:after="120" w:line="276" w:lineRule="auto"/>
        <w:jc w:val="both"/>
        <w:rPr>
          <w:rFonts w:ascii="Arial" w:hAnsi="Arial" w:cs="Arial"/>
          <w:sz w:val="20"/>
          <w:szCs w:val="20"/>
        </w:rPr>
      </w:pPr>
      <w:proofErr w:type="gramStart"/>
      <w:r w:rsidRPr="00B2569C">
        <w:rPr>
          <w:rFonts w:ascii="Arial" w:hAnsi="Arial" w:cs="Arial"/>
          <w:sz w:val="20"/>
          <w:szCs w:val="20"/>
        </w:rPr>
        <w:t>conoscenza</w:t>
      </w:r>
      <w:proofErr w:type="gramEnd"/>
      <w:r w:rsidRPr="00B2569C">
        <w:rPr>
          <w:rFonts w:ascii="Arial" w:hAnsi="Arial" w:cs="Arial"/>
          <w:sz w:val="20"/>
          <w:szCs w:val="20"/>
        </w:rPr>
        <w:t xml:space="preserve"> dell’organizzazione </w:t>
      </w:r>
      <w:r w:rsidR="00B64293">
        <w:rPr>
          <w:rFonts w:ascii="Arial" w:hAnsi="Arial" w:cs="Arial"/>
          <w:sz w:val="20"/>
          <w:szCs w:val="20"/>
        </w:rPr>
        <w:t xml:space="preserve">anche territoriale </w:t>
      </w:r>
      <w:r w:rsidRPr="00B2569C">
        <w:rPr>
          <w:rFonts w:ascii="Arial" w:hAnsi="Arial" w:cs="Arial"/>
          <w:sz w:val="20"/>
          <w:szCs w:val="20"/>
        </w:rPr>
        <w:t>e dei diversi processi che costituiscono gli elementi fondamentali per la produzione di servizi;</w:t>
      </w:r>
    </w:p>
    <w:p w14:paraId="14118A70" w14:textId="77777777" w:rsidR="00326872" w:rsidRPr="00B2569C" w:rsidRDefault="00326872" w:rsidP="006B761B">
      <w:pPr>
        <w:pStyle w:val="Paragrafoelenco"/>
        <w:widowControl w:val="0"/>
        <w:numPr>
          <w:ilvl w:val="0"/>
          <w:numId w:val="62"/>
        </w:numPr>
        <w:autoSpaceDE w:val="0"/>
        <w:autoSpaceDN w:val="0"/>
        <w:adjustRightInd w:val="0"/>
        <w:spacing w:before="120" w:after="120" w:line="276" w:lineRule="auto"/>
        <w:jc w:val="both"/>
        <w:rPr>
          <w:rFonts w:ascii="Arial" w:hAnsi="Arial" w:cs="Arial"/>
          <w:sz w:val="20"/>
          <w:szCs w:val="20"/>
        </w:rPr>
      </w:pPr>
      <w:proofErr w:type="gramStart"/>
      <w:r w:rsidRPr="00B2569C">
        <w:rPr>
          <w:rFonts w:ascii="Arial" w:hAnsi="Arial" w:cs="Arial"/>
          <w:sz w:val="20"/>
          <w:szCs w:val="20"/>
        </w:rPr>
        <w:t>conoscenza</w:t>
      </w:r>
      <w:proofErr w:type="gramEnd"/>
      <w:r w:rsidRPr="00B2569C">
        <w:rPr>
          <w:rFonts w:ascii="Arial" w:hAnsi="Arial" w:cs="Arial"/>
          <w:sz w:val="20"/>
          <w:szCs w:val="20"/>
        </w:rPr>
        <w:t xml:space="preserve"> dei processi amministrativi e gestionali;</w:t>
      </w:r>
    </w:p>
    <w:p w14:paraId="7FF8B8D6" w14:textId="20BC7CE8" w:rsidR="00326872" w:rsidRPr="00B2569C" w:rsidRDefault="00326872" w:rsidP="006B761B">
      <w:pPr>
        <w:pStyle w:val="Paragrafoelenco"/>
        <w:widowControl w:val="0"/>
        <w:numPr>
          <w:ilvl w:val="0"/>
          <w:numId w:val="62"/>
        </w:numPr>
        <w:autoSpaceDE w:val="0"/>
        <w:autoSpaceDN w:val="0"/>
        <w:adjustRightInd w:val="0"/>
        <w:spacing w:before="120" w:after="120" w:line="276" w:lineRule="auto"/>
        <w:jc w:val="both"/>
        <w:rPr>
          <w:rFonts w:ascii="Arial" w:hAnsi="Arial" w:cs="Arial"/>
          <w:sz w:val="20"/>
          <w:szCs w:val="20"/>
        </w:rPr>
      </w:pPr>
      <w:proofErr w:type="gramStart"/>
      <w:r w:rsidRPr="00B2569C">
        <w:rPr>
          <w:rFonts w:ascii="Arial" w:hAnsi="Arial" w:cs="Arial"/>
          <w:sz w:val="20"/>
          <w:szCs w:val="20"/>
        </w:rPr>
        <w:t>capacità</w:t>
      </w:r>
      <w:proofErr w:type="gramEnd"/>
      <w:r w:rsidRPr="00B2569C">
        <w:rPr>
          <w:rFonts w:ascii="Arial" w:hAnsi="Arial" w:cs="Arial"/>
          <w:sz w:val="20"/>
          <w:szCs w:val="20"/>
        </w:rPr>
        <w:t xml:space="preserve"> di valutare il contesto in cui opera e gli snodi importanti di funzionamento della macchina assistenziale ed amministrativa sulla base anche della conoscenza intersettoriale dell’azienda e della rete </w:t>
      </w:r>
      <w:r w:rsidRPr="00B2569C">
        <w:rPr>
          <w:rFonts w:ascii="Arial" w:hAnsi="Arial" w:cs="Arial"/>
          <w:sz w:val="20"/>
          <w:szCs w:val="20"/>
        </w:rPr>
        <w:lastRenderedPageBreak/>
        <w:t>di relazioni interne ed esterne della stessa in ambito locale, regionale ed extra regionale;</w:t>
      </w:r>
    </w:p>
    <w:p w14:paraId="03D7D4E5" w14:textId="77777777" w:rsidR="00326872" w:rsidRPr="00B2569C" w:rsidRDefault="00326872" w:rsidP="006B761B">
      <w:pPr>
        <w:pStyle w:val="Paragrafoelenco"/>
        <w:widowControl w:val="0"/>
        <w:numPr>
          <w:ilvl w:val="0"/>
          <w:numId w:val="62"/>
        </w:numPr>
        <w:autoSpaceDE w:val="0"/>
        <w:autoSpaceDN w:val="0"/>
        <w:adjustRightInd w:val="0"/>
        <w:spacing w:before="120" w:after="120" w:line="276" w:lineRule="auto"/>
        <w:jc w:val="both"/>
        <w:rPr>
          <w:rFonts w:ascii="Arial" w:hAnsi="Arial" w:cs="Arial"/>
          <w:sz w:val="20"/>
          <w:szCs w:val="20"/>
        </w:rPr>
      </w:pPr>
      <w:proofErr w:type="gramStart"/>
      <w:r w:rsidRPr="00B2569C">
        <w:rPr>
          <w:rFonts w:ascii="Arial" w:hAnsi="Arial" w:cs="Arial"/>
          <w:sz w:val="20"/>
          <w:szCs w:val="20"/>
        </w:rPr>
        <w:t>conoscenza</w:t>
      </w:r>
      <w:proofErr w:type="gramEnd"/>
      <w:r w:rsidRPr="00B2569C">
        <w:rPr>
          <w:rFonts w:ascii="Arial" w:hAnsi="Arial" w:cs="Arial"/>
          <w:sz w:val="20"/>
          <w:szCs w:val="20"/>
        </w:rPr>
        <w:t xml:space="preserve"> degli strumenti di programmazione aziendale e del sistema di valutazione delle performance per le necessarie interconnessioni tra questi e il PTPC.</w:t>
      </w:r>
    </w:p>
    <w:p w14:paraId="0A0EFEEE"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Nella scelta del soggetto a cui affidare l’incarico di RPCT si dovrà tenere conto dei seguenti elementi idonei a influenzare positivamente o negativamente l’azione del RPCT:</w:t>
      </w:r>
    </w:p>
    <w:p w14:paraId="7C56AA9A" w14:textId="77777777" w:rsidR="00326872" w:rsidRPr="00B2569C" w:rsidRDefault="00326872" w:rsidP="006B761B">
      <w:pPr>
        <w:pStyle w:val="Default"/>
        <w:numPr>
          <w:ilvl w:val="0"/>
          <w:numId w:val="61"/>
        </w:numPr>
        <w:spacing w:before="120" w:after="120" w:line="276" w:lineRule="auto"/>
        <w:jc w:val="both"/>
        <w:rPr>
          <w:rFonts w:ascii="Arial" w:hAnsi="Arial" w:cs="Arial"/>
          <w:sz w:val="20"/>
          <w:szCs w:val="20"/>
        </w:rPr>
      </w:pPr>
      <w:proofErr w:type="gramStart"/>
      <w:r w:rsidRPr="00B2569C">
        <w:rPr>
          <w:rFonts w:ascii="Arial" w:hAnsi="Arial" w:cs="Arial"/>
          <w:sz w:val="20"/>
          <w:szCs w:val="20"/>
        </w:rPr>
        <w:t>il</w:t>
      </w:r>
      <w:proofErr w:type="gramEnd"/>
      <w:r w:rsidRPr="00B2569C">
        <w:rPr>
          <w:rFonts w:ascii="Arial" w:hAnsi="Arial" w:cs="Arial"/>
          <w:sz w:val="20"/>
          <w:szCs w:val="20"/>
        </w:rPr>
        <w:t xml:space="preserve"> livello di integrità del soggetto cui affidare l’incarico di RPCT; </w:t>
      </w:r>
    </w:p>
    <w:p w14:paraId="23DBD45A" w14:textId="77777777" w:rsidR="00326872" w:rsidRPr="00B2569C" w:rsidRDefault="00326872" w:rsidP="006B761B">
      <w:pPr>
        <w:pStyle w:val="Default"/>
        <w:numPr>
          <w:ilvl w:val="0"/>
          <w:numId w:val="61"/>
        </w:numPr>
        <w:spacing w:before="120" w:after="120" w:line="276" w:lineRule="auto"/>
        <w:jc w:val="both"/>
        <w:rPr>
          <w:rFonts w:ascii="Arial" w:hAnsi="Arial" w:cs="Arial"/>
          <w:sz w:val="20"/>
          <w:szCs w:val="20"/>
        </w:rPr>
      </w:pPr>
      <w:proofErr w:type="gramStart"/>
      <w:r w:rsidRPr="00B2569C">
        <w:rPr>
          <w:rFonts w:ascii="Arial" w:hAnsi="Arial" w:cs="Arial"/>
          <w:sz w:val="20"/>
          <w:szCs w:val="20"/>
        </w:rPr>
        <w:t>il</w:t>
      </w:r>
      <w:proofErr w:type="gramEnd"/>
      <w:r w:rsidRPr="00B2569C">
        <w:rPr>
          <w:rFonts w:ascii="Arial" w:hAnsi="Arial" w:cs="Arial"/>
          <w:sz w:val="20"/>
          <w:szCs w:val="20"/>
        </w:rPr>
        <w:t xml:space="preserve"> livello di legittimazione/autorevolezza del soggetto all’interno dell’organizzazione e nelle relazioni con gli altri livelli di responsabilità aziendali; </w:t>
      </w:r>
    </w:p>
    <w:p w14:paraId="436E44A8" w14:textId="77777777" w:rsidR="00326872" w:rsidRPr="00B2569C" w:rsidRDefault="00326872" w:rsidP="006B761B">
      <w:pPr>
        <w:pStyle w:val="Default"/>
        <w:numPr>
          <w:ilvl w:val="0"/>
          <w:numId w:val="61"/>
        </w:numPr>
        <w:spacing w:before="120" w:after="120" w:line="276" w:lineRule="auto"/>
        <w:jc w:val="both"/>
        <w:rPr>
          <w:rFonts w:ascii="Arial" w:hAnsi="Arial" w:cs="Arial"/>
          <w:sz w:val="20"/>
          <w:szCs w:val="20"/>
        </w:rPr>
      </w:pPr>
      <w:proofErr w:type="gramStart"/>
      <w:r w:rsidRPr="00B2569C">
        <w:rPr>
          <w:rFonts w:ascii="Arial" w:hAnsi="Arial" w:cs="Arial"/>
          <w:sz w:val="20"/>
          <w:szCs w:val="20"/>
        </w:rPr>
        <w:t>il</w:t>
      </w:r>
      <w:proofErr w:type="gramEnd"/>
      <w:r w:rsidRPr="00B2569C">
        <w:rPr>
          <w:rFonts w:ascii="Arial" w:hAnsi="Arial" w:cs="Arial"/>
          <w:sz w:val="20"/>
          <w:szCs w:val="20"/>
        </w:rPr>
        <w:t xml:space="preserve"> grado di “dipendenza” del soggetto e del suo percorso di carriera da persone che operano all’interno dell’azienda (o che ne possono influenzare gli orientamenti dall’esterno); </w:t>
      </w:r>
    </w:p>
    <w:p w14:paraId="784CB134" w14:textId="77777777" w:rsidR="00326872" w:rsidRPr="00B2569C" w:rsidRDefault="00326872" w:rsidP="006B761B">
      <w:pPr>
        <w:pStyle w:val="Default"/>
        <w:numPr>
          <w:ilvl w:val="0"/>
          <w:numId w:val="61"/>
        </w:numPr>
        <w:spacing w:before="120" w:after="120" w:line="276" w:lineRule="auto"/>
        <w:jc w:val="both"/>
        <w:rPr>
          <w:rFonts w:ascii="Arial" w:hAnsi="Arial" w:cs="Arial"/>
          <w:sz w:val="20"/>
          <w:szCs w:val="20"/>
        </w:rPr>
      </w:pPr>
      <w:proofErr w:type="gramStart"/>
      <w:r w:rsidRPr="00B2569C">
        <w:rPr>
          <w:rFonts w:ascii="Arial" w:hAnsi="Arial" w:cs="Arial"/>
          <w:sz w:val="20"/>
          <w:szCs w:val="20"/>
        </w:rPr>
        <w:t>l’appartenenza</w:t>
      </w:r>
      <w:proofErr w:type="gramEnd"/>
      <w:r w:rsidRPr="00B2569C">
        <w:rPr>
          <w:rFonts w:ascii="Arial" w:hAnsi="Arial" w:cs="Arial"/>
          <w:sz w:val="20"/>
          <w:szCs w:val="20"/>
        </w:rPr>
        <w:t xml:space="preserve"> a specifiche “comunità” (ad es. associazioni o altro); </w:t>
      </w:r>
    </w:p>
    <w:p w14:paraId="3136FF5E" w14:textId="77777777" w:rsidR="00326872" w:rsidRPr="00B2569C" w:rsidRDefault="00326872" w:rsidP="006B761B">
      <w:pPr>
        <w:pStyle w:val="Default"/>
        <w:numPr>
          <w:ilvl w:val="0"/>
          <w:numId w:val="61"/>
        </w:numPr>
        <w:spacing w:before="120" w:after="120" w:line="276" w:lineRule="auto"/>
        <w:jc w:val="both"/>
        <w:rPr>
          <w:rFonts w:ascii="Arial" w:hAnsi="Arial" w:cs="Arial"/>
          <w:sz w:val="20"/>
          <w:szCs w:val="20"/>
        </w:rPr>
      </w:pPr>
      <w:proofErr w:type="gramStart"/>
      <w:r w:rsidRPr="00B2569C">
        <w:rPr>
          <w:rFonts w:ascii="Arial" w:hAnsi="Arial" w:cs="Arial"/>
          <w:sz w:val="20"/>
          <w:szCs w:val="20"/>
        </w:rPr>
        <w:t>la</w:t>
      </w:r>
      <w:proofErr w:type="gramEnd"/>
      <w:r w:rsidRPr="00B2569C">
        <w:rPr>
          <w:rFonts w:ascii="Arial" w:hAnsi="Arial" w:cs="Arial"/>
          <w:sz w:val="20"/>
          <w:szCs w:val="20"/>
        </w:rPr>
        <w:t xml:space="preserve"> mancanza di prospettive di realizzazione di azioni che possono richiedere tempi operativi medio/lunghi (rotazioni troppo brevi possono disincentivare l’attività di un RPCT); </w:t>
      </w:r>
    </w:p>
    <w:p w14:paraId="25EF8D25" w14:textId="77777777" w:rsidR="00326872" w:rsidRPr="00B2569C" w:rsidRDefault="00326872" w:rsidP="006B761B">
      <w:pPr>
        <w:pStyle w:val="Default"/>
        <w:numPr>
          <w:ilvl w:val="0"/>
          <w:numId w:val="61"/>
        </w:numPr>
        <w:spacing w:before="120" w:after="120" w:line="276" w:lineRule="auto"/>
        <w:jc w:val="both"/>
        <w:rPr>
          <w:rFonts w:ascii="Arial" w:hAnsi="Arial" w:cs="Arial"/>
          <w:sz w:val="20"/>
          <w:szCs w:val="20"/>
        </w:rPr>
      </w:pPr>
      <w:proofErr w:type="gramStart"/>
      <w:r w:rsidRPr="00B2569C">
        <w:rPr>
          <w:rFonts w:ascii="Arial" w:hAnsi="Arial" w:cs="Arial"/>
          <w:sz w:val="20"/>
          <w:szCs w:val="20"/>
        </w:rPr>
        <w:t>la</w:t>
      </w:r>
      <w:proofErr w:type="gramEnd"/>
      <w:r w:rsidRPr="00B2569C">
        <w:rPr>
          <w:rFonts w:ascii="Arial" w:hAnsi="Arial" w:cs="Arial"/>
          <w:sz w:val="20"/>
          <w:szCs w:val="20"/>
        </w:rPr>
        <w:t xml:space="preserve"> necessità di rientro nel precedente percorso di carriera e quindi la convivenza nell’ambiente con ruoli diversi, ecc.; </w:t>
      </w:r>
    </w:p>
    <w:p w14:paraId="00C27B0D"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La durata dell’incarico del RPCT deve essere fissata tenendo conto della non esclusività della funzione.</w:t>
      </w:r>
    </w:p>
    <w:p w14:paraId="3FF752CD"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Infine, come ha ricordato la delibera ANAC n. 1134/2017, appare opportuno unificare nella stessa figura i compiti di responsabile della prevenzione della corruzione e di responsabile della trasparenza. </w:t>
      </w:r>
    </w:p>
    <w:p w14:paraId="0E305B58"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Valutata</w:t>
      </w:r>
      <w:r w:rsidR="00535841">
        <w:rPr>
          <w:rFonts w:ascii="Arial" w:hAnsi="Arial" w:cs="Arial"/>
          <w:sz w:val="20"/>
          <w:szCs w:val="20"/>
        </w:rPr>
        <w:t xml:space="preserve"> l’impossibilità, all’interno della Fondazione San Filippo Neri</w:t>
      </w:r>
      <w:r w:rsidRPr="00B2569C">
        <w:rPr>
          <w:rFonts w:ascii="Arial" w:hAnsi="Arial" w:cs="Arial"/>
          <w:sz w:val="20"/>
          <w:szCs w:val="20"/>
        </w:rPr>
        <w:t>, di costituire apposito ufficio dedicato allo svolgimento delle funzioni poste in capo al RPCT, si è previsto che quest’ultimo si avvalga, per lo svolgimento della propria funzione, del personale impiegato negli altri uffici, nonché di consulenti esterni specializzati in materia.</w:t>
      </w:r>
    </w:p>
    <w:p w14:paraId="702CE7E1" w14:textId="4D60F7BA"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Pertanto</w:t>
      </w:r>
      <w:r w:rsidRPr="00481140">
        <w:rPr>
          <w:rFonts w:ascii="Arial" w:hAnsi="Arial" w:cs="Arial"/>
          <w:sz w:val="20"/>
          <w:szCs w:val="20"/>
        </w:rPr>
        <w:t xml:space="preserve">, il </w:t>
      </w:r>
      <w:proofErr w:type="spellStart"/>
      <w:r w:rsidRPr="00481140">
        <w:rPr>
          <w:rFonts w:ascii="Arial" w:hAnsi="Arial" w:cs="Arial"/>
          <w:sz w:val="20"/>
          <w:szCs w:val="20"/>
        </w:rPr>
        <w:t>CdA</w:t>
      </w:r>
      <w:proofErr w:type="spellEnd"/>
      <w:r w:rsidRPr="00481140">
        <w:rPr>
          <w:rFonts w:ascii="Arial" w:hAnsi="Arial" w:cs="Arial"/>
          <w:sz w:val="20"/>
          <w:szCs w:val="20"/>
        </w:rPr>
        <w:t xml:space="preserve"> </w:t>
      </w:r>
      <w:r w:rsidR="00CD4119" w:rsidRPr="00481140">
        <w:rPr>
          <w:rFonts w:ascii="Arial" w:hAnsi="Arial" w:cs="Arial"/>
          <w:sz w:val="20"/>
          <w:szCs w:val="20"/>
        </w:rPr>
        <w:t>ha nominato</w:t>
      </w:r>
      <w:r w:rsidR="00E16475" w:rsidRPr="00481140">
        <w:rPr>
          <w:rFonts w:ascii="Arial" w:hAnsi="Arial" w:cs="Arial"/>
          <w:sz w:val="20"/>
          <w:szCs w:val="20"/>
        </w:rPr>
        <w:t xml:space="preserve"> il Direttore pro tempore,</w:t>
      </w:r>
      <w:r w:rsidR="009D7252">
        <w:rPr>
          <w:rFonts w:ascii="Arial" w:hAnsi="Arial" w:cs="Arial"/>
          <w:sz w:val="20"/>
          <w:szCs w:val="20"/>
        </w:rPr>
        <w:t xml:space="preserve"> </w:t>
      </w:r>
      <w:r w:rsidR="00E16475" w:rsidRPr="00481140">
        <w:rPr>
          <w:rFonts w:ascii="Arial" w:hAnsi="Arial" w:cs="Arial"/>
          <w:sz w:val="20"/>
          <w:szCs w:val="20"/>
        </w:rPr>
        <w:t>Dott. Stefano Sola</w:t>
      </w:r>
      <w:r w:rsidR="009D7252">
        <w:rPr>
          <w:rFonts w:ascii="Arial" w:hAnsi="Arial" w:cs="Arial"/>
          <w:sz w:val="20"/>
          <w:szCs w:val="20"/>
        </w:rPr>
        <w:t>,</w:t>
      </w:r>
      <w:r w:rsidR="00E16475" w:rsidRPr="00481140">
        <w:rPr>
          <w:rFonts w:ascii="Arial" w:hAnsi="Arial" w:cs="Arial"/>
          <w:sz w:val="20"/>
          <w:szCs w:val="20"/>
        </w:rPr>
        <w:t xml:space="preserve"> </w:t>
      </w:r>
      <w:r w:rsidRPr="00481140">
        <w:rPr>
          <w:rFonts w:ascii="Arial" w:hAnsi="Arial" w:cs="Arial"/>
          <w:sz w:val="20"/>
          <w:szCs w:val="20"/>
        </w:rPr>
        <w:t xml:space="preserve">“Responsabile per la Prevenzione della Corruzione” e di “Responsabile della Trasparenza”, ai fini del </w:t>
      </w:r>
      <w:proofErr w:type="spellStart"/>
      <w:r w:rsidRPr="00481140">
        <w:rPr>
          <w:rFonts w:ascii="Arial" w:hAnsi="Arial" w:cs="Arial"/>
          <w:sz w:val="20"/>
          <w:szCs w:val="20"/>
        </w:rPr>
        <w:t>D.Lgs.</w:t>
      </w:r>
      <w:proofErr w:type="spellEnd"/>
      <w:r w:rsidRPr="00481140">
        <w:rPr>
          <w:rFonts w:ascii="Arial" w:hAnsi="Arial" w:cs="Arial"/>
          <w:sz w:val="20"/>
          <w:szCs w:val="20"/>
        </w:rPr>
        <w:t xml:space="preserve"> 39/2013 e anche ai fini del </w:t>
      </w:r>
      <w:proofErr w:type="spellStart"/>
      <w:r w:rsidRPr="00481140">
        <w:rPr>
          <w:rFonts w:ascii="Arial" w:hAnsi="Arial" w:cs="Arial"/>
          <w:sz w:val="20"/>
          <w:szCs w:val="20"/>
        </w:rPr>
        <w:t>D.Lgs.</w:t>
      </w:r>
      <w:proofErr w:type="spellEnd"/>
      <w:r w:rsidRPr="00481140">
        <w:rPr>
          <w:rFonts w:ascii="Arial" w:hAnsi="Arial" w:cs="Arial"/>
          <w:sz w:val="20"/>
          <w:szCs w:val="20"/>
        </w:rPr>
        <w:t xml:space="preserve"> 33/2013.</w:t>
      </w:r>
      <w:r w:rsidRPr="00B2569C">
        <w:rPr>
          <w:rFonts w:ascii="Arial" w:hAnsi="Arial" w:cs="Arial"/>
          <w:sz w:val="20"/>
          <w:szCs w:val="20"/>
        </w:rPr>
        <w:t xml:space="preserve"> </w:t>
      </w:r>
    </w:p>
    <w:p w14:paraId="05C88353"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In questa sede vengono attribuiti allo stesso i seguenti compiti e responsabilità (in conformità a quanto previsto dalla legge n. 190/2012):</w:t>
      </w:r>
    </w:p>
    <w:p w14:paraId="7F67BB1B" w14:textId="14494F93" w:rsidR="00326872" w:rsidRPr="009A270C" w:rsidRDefault="00326872" w:rsidP="006B761B">
      <w:pPr>
        <w:pStyle w:val="Paragrafoelenco"/>
        <w:widowControl w:val="0"/>
        <w:numPr>
          <w:ilvl w:val="0"/>
          <w:numId w:val="8"/>
        </w:numPr>
        <w:autoSpaceDE w:val="0"/>
        <w:autoSpaceDN w:val="0"/>
        <w:adjustRightInd w:val="0"/>
        <w:spacing w:before="120" w:after="120" w:line="276" w:lineRule="auto"/>
        <w:contextualSpacing w:val="0"/>
        <w:jc w:val="both"/>
        <w:rPr>
          <w:rFonts w:ascii="Arial" w:hAnsi="Arial" w:cs="Arial"/>
          <w:sz w:val="20"/>
          <w:szCs w:val="20"/>
        </w:rPr>
      </w:pPr>
      <w:proofErr w:type="gramStart"/>
      <w:r w:rsidRPr="009A270C">
        <w:rPr>
          <w:rFonts w:ascii="Arial" w:hAnsi="Arial" w:cs="Arial"/>
          <w:sz w:val="20"/>
          <w:szCs w:val="20"/>
        </w:rPr>
        <w:t>procedere</w:t>
      </w:r>
      <w:proofErr w:type="gramEnd"/>
      <w:r w:rsidRPr="009A270C">
        <w:rPr>
          <w:rFonts w:ascii="Arial" w:hAnsi="Arial" w:cs="Arial"/>
          <w:sz w:val="20"/>
          <w:szCs w:val="20"/>
        </w:rPr>
        <w:t xml:space="preserve">, anche sulla base delle proposte avanzate dai </w:t>
      </w:r>
      <w:r w:rsidR="00481140">
        <w:rPr>
          <w:rFonts w:ascii="Arial" w:hAnsi="Arial" w:cs="Arial"/>
          <w:sz w:val="20"/>
          <w:szCs w:val="20"/>
        </w:rPr>
        <w:t>collaboratori</w:t>
      </w:r>
      <w:r w:rsidRPr="009A270C">
        <w:rPr>
          <w:rFonts w:ascii="Arial" w:hAnsi="Arial" w:cs="Arial"/>
          <w:sz w:val="20"/>
          <w:szCs w:val="20"/>
        </w:rPr>
        <w:t>, alla formulazione del Piano da sottoporre all’approvazione del Consiglio di Amministrazione;</w:t>
      </w:r>
      <w:r w:rsidR="00481140">
        <w:rPr>
          <w:rFonts w:ascii="Arial" w:hAnsi="Arial" w:cs="Arial"/>
          <w:sz w:val="20"/>
          <w:szCs w:val="20"/>
        </w:rPr>
        <w:t xml:space="preserve"> </w:t>
      </w:r>
      <w:r w:rsidRPr="009A270C">
        <w:rPr>
          <w:rFonts w:ascii="Arial" w:hAnsi="Arial" w:cs="Arial"/>
          <w:sz w:val="20"/>
          <w:szCs w:val="20"/>
        </w:rPr>
        <w:t xml:space="preserve">procedere alla formulazione delle eventuali modifiche da apportare al Piano entro il 30 dicembre di ogni anno, da sottoporre alla successiva approvazione del C.d.A. entro il 31 gennaio di ogni anno, procedendo alla verifica dell’efficacia del Piano sulla base dei risultati raggiunti e delle proposte avanzate dai </w:t>
      </w:r>
      <w:r w:rsidR="00481140">
        <w:rPr>
          <w:rFonts w:ascii="Arial" w:hAnsi="Arial" w:cs="Arial"/>
          <w:sz w:val="20"/>
          <w:szCs w:val="20"/>
        </w:rPr>
        <w:t>collaboratori</w:t>
      </w:r>
      <w:r w:rsidRPr="009A270C">
        <w:rPr>
          <w:rFonts w:ascii="Arial" w:hAnsi="Arial" w:cs="Arial"/>
          <w:sz w:val="20"/>
          <w:szCs w:val="20"/>
        </w:rPr>
        <w:t>;</w:t>
      </w:r>
    </w:p>
    <w:p w14:paraId="4981E6A1" w14:textId="77777777" w:rsidR="00326872" w:rsidRPr="00B2569C" w:rsidRDefault="00326872" w:rsidP="006B761B">
      <w:pPr>
        <w:pStyle w:val="Paragrafoelenco"/>
        <w:widowControl w:val="0"/>
        <w:numPr>
          <w:ilvl w:val="0"/>
          <w:numId w:val="8"/>
        </w:numPr>
        <w:autoSpaceDE w:val="0"/>
        <w:autoSpaceDN w:val="0"/>
        <w:adjustRightInd w:val="0"/>
        <w:spacing w:before="120" w:after="120" w:line="276" w:lineRule="auto"/>
        <w:contextualSpacing w:val="0"/>
        <w:jc w:val="both"/>
        <w:rPr>
          <w:rFonts w:ascii="Arial" w:hAnsi="Arial" w:cs="Arial"/>
          <w:sz w:val="20"/>
          <w:szCs w:val="20"/>
        </w:rPr>
      </w:pPr>
      <w:proofErr w:type="gramStart"/>
      <w:r w:rsidRPr="00B2569C">
        <w:rPr>
          <w:rFonts w:ascii="Arial" w:hAnsi="Arial" w:cs="Arial"/>
          <w:sz w:val="20"/>
          <w:szCs w:val="20"/>
        </w:rPr>
        <w:t>verificare</w:t>
      </w:r>
      <w:proofErr w:type="gramEnd"/>
      <w:r w:rsidRPr="00B2569C">
        <w:rPr>
          <w:rFonts w:ascii="Arial" w:hAnsi="Arial" w:cs="Arial"/>
          <w:sz w:val="20"/>
          <w:szCs w:val="20"/>
        </w:rPr>
        <w:t xml:space="preserve"> l’efficace attuazione del Piano e della sua idoneità e proporne la modifica ex art.1, comma 10, legge 190/12;</w:t>
      </w:r>
    </w:p>
    <w:p w14:paraId="17799704" w14:textId="275BB545" w:rsidR="00326872" w:rsidRPr="00B2569C" w:rsidRDefault="00326872" w:rsidP="006B761B">
      <w:pPr>
        <w:pStyle w:val="Paragrafoelenco"/>
        <w:widowControl w:val="0"/>
        <w:numPr>
          <w:ilvl w:val="0"/>
          <w:numId w:val="8"/>
        </w:numPr>
        <w:autoSpaceDE w:val="0"/>
        <w:autoSpaceDN w:val="0"/>
        <w:adjustRightInd w:val="0"/>
        <w:spacing w:before="120" w:after="120" w:line="276" w:lineRule="auto"/>
        <w:contextualSpacing w:val="0"/>
        <w:jc w:val="both"/>
        <w:rPr>
          <w:rFonts w:ascii="Arial" w:hAnsi="Arial" w:cs="Arial"/>
          <w:sz w:val="20"/>
          <w:szCs w:val="20"/>
        </w:rPr>
      </w:pPr>
      <w:proofErr w:type="gramStart"/>
      <w:r w:rsidRPr="00B2569C">
        <w:rPr>
          <w:rFonts w:ascii="Arial" w:hAnsi="Arial" w:cs="Arial"/>
          <w:sz w:val="20"/>
          <w:szCs w:val="20"/>
        </w:rPr>
        <w:t>approvare</w:t>
      </w:r>
      <w:proofErr w:type="gramEnd"/>
      <w:r w:rsidRPr="00B2569C">
        <w:rPr>
          <w:rFonts w:ascii="Arial" w:hAnsi="Arial" w:cs="Arial"/>
          <w:sz w:val="20"/>
          <w:szCs w:val="20"/>
        </w:rPr>
        <w:t xml:space="preserve"> e pubblicare sul sito </w:t>
      </w:r>
      <w:r w:rsidRPr="00481140">
        <w:rPr>
          <w:rFonts w:ascii="Arial" w:hAnsi="Arial" w:cs="Arial"/>
          <w:sz w:val="20"/>
          <w:szCs w:val="20"/>
        </w:rPr>
        <w:t xml:space="preserve">della </w:t>
      </w:r>
      <w:r w:rsidR="00481140">
        <w:rPr>
          <w:rFonts w:ascii="Arial" w:hAnsi="Arial" w:cs="Arial"/>
          <w:sz w:val="20"/>
          <w:szCs w:val="20"/>
        </w:rPr>
        <w:t>Fondazione</w:t>
      </w:r>
      <w:r w:rsidRPr="00B2569C">
        <w:rPr>
          <w:rFonts w:ascii="Arial" w:hAnsi="Arial" w:cs="Arial"/>
          <w:sz w:val="20"/>
          <w:szCs w:val="20"/>
        </w:rPr>
        <w:t xml:space="preserve"> la relazione dei risultati raggiunti, i monitoraggi e le azioni correttive poste in essere in attuazione delle prescrizioni contenute nel Piano.</w:t>
      </w:r>
    </w:p>
    <w:p w14:paraId="2EA336D7"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Il RPCT dovrà periodicamente – con cadenza almeno semestrale – relazionare al Consiglio di amministrazione in ordine alle attività di prevenzione e contrasto della corruzione messe in campo.  </w:t>
      </w:r>
    </w:p>
    <w:p w14:paraId="467BAD66"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Inoltre, il Responsabile della Prevenzione della corruzione, svolge i compiti indicati nella circolare del Dipartimento della Funzione Pubblica n. 1 del 2013 e i compiti di vigilanza sul rispetto delle norme in materia di </w:t>
      </w:r>
      <w:proofErr w:type="spellStart"/>
      <w:r w:rsidRPr="00B2569C">
        <w:rPr>
          <w:rFonts w:ascii="Arial" w:hAnsi="Arial" w:cs="Arial"/>
          <w:sz w:val="20"/>
          <w:szCs w:val="20"/>
        </w:rPr>
        <w:t>inconferibilità</w:t>
      </w:r>
      <w:proofErr w:type="spellEnd"/>
      <w:r w:rsidRPr="00B2569C">
        <w:rPr>
          <w:rFonts w:ascii="Arial" w:hAnsi="Arial" w:cs="Arial"/>
          <w:sz w:val="20"/>
          <w:szCs w:val="20"/>
        </w:rPr>
        <w:t xml:space="preserve"> e incompatibilità degli incarichi nonché delle norme in materia di trasparenza.</w:t>
      </w:r>
    </w:p>
    <w:p w14:paraId="11B7ECFC"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lastRenderedPageBreak/>
        <w:t>Il D.lgs. 97/2016 stabilisce, inoltre, che l’organo di indirizzo disponga eventuali modifiche organizzative necessarie per assicurare che al RPCT siano attribuiti funzioni e poteri idonei per lo svolgimento dell’incarico con piena autonomia ed effettività.</w:t>
      </w:r>
    </w:p>
    <w:p w14:paraId="580B4B99" w14:textId="77777777" w:rsidR="00326872" w:rsidRDefault="00326872" w:rsidP="00326872">
      <w:pPr>
        <w:widowControl w:val="0"/>
        <w:spacing w:before="120" w:after="120" w:line="276" w:lineRule="auto"/>
        <w:jc w:val="both"/>
        <w:rPr>
          <w:rFonts w:ascii="Arial" w:hAnsi="Arial"/>
          <w:sz w:val="20"/>
          <w:szCs w:val="20"/>
        </w:rPr>
      </w:pPr>
      <w:r w:rsidRPr="00B2569C">
        <w:rPr>
          <w:rFonts w:ascii="Arial" w:hAnsi="Arial"/>
          <w:sz w:val="20"/>
          <w:szCs w:val="20"/>
        </w:rPr>
        <w:t xml:space="preserve">In caso di impossibilità a proseguire nello svolgimento dell’incarico da parte del RPCT, il CDA provvederà tempestivamente a nominare un nuovo RPCT, anche in corso d’anno. Seguendo la raccomandazione del PNA 2022, </w:t>
      </w:r>
      <w:r w:rsidR="00991DCF">
        <w:rPr>
          <w:rFonts w:ascii="Arial" w:hAnsi="Arial"/>
          <w:sz w:val="20"/>
          <w:szCs w:val="20"/>
        </w:rPr>
        <w:t>verrà attuato il</w:t>
      </w:r>
      <w:r w:rsidRPr="00B2569C">
        <w:rPr>
          <w:rFonts w:ascii="Arial" w:hAnsi="Arial"/>
          <w:sz w:val="20"/>
          <w:szCs w:val="20"/>
        </w:rPr>
        <w:t xml:space="preserve"> principio di rotazione dei dipendenti nel ruolo di RPCT, prevedendo la possibilità di nominare lo stesso RPCT per solo un ulteriore periodo, come ipotesi residuale e motivando la scelta così operata.</w:t>
      </w:r>
    </w:p>
    <w:p w14:paraId="4460146F" w14:textId="77777777" w:rsidR="00326872" w:rsidRPr="00B2569C" w:rsidRDefault="00326872" w:rsidP="00326872">
      <w:pPr>
        <w:widowControl w:val="0"/>
        <w:spacing w:before="120" w:after="120" w:line="276" w:lineRule="auto"/>
        <w:jc w:val="both"/>
        <w:rPr>
          <w:rFonts w:ascii="Arial" w:hAnsi="Arial"/>
          <w:sz w:val="20"/>
          <w:szCs w:val="20"/>
        </w:rPr>
      </w:pPr>
    </w:p>
    <w:p w14:paraId="34FCB6B9" w14:textId="77777777" w:rsidR="00326872" w:rsidRPr="00B2569C" w:rsidRDefault="00326872" w:rsidP="00326872">
      <w:pPr>
        <w:ind w:left="-6" w:right="44"/>
        <w:rPr>
          <w:rFonts w:ascii="Arial" w:hAnsi="Arial" w:cs="Arial"/>
          <w:b/>
          <w:i/>
          <w:sz w:val="20"/>
          <w:szCs w:val="20"/>
        </w:rPr>
      </w:pPr>
      <w:r w:rsidRPr="00B2569C">
        <w:rPr>
          <w:rFonts w:ascii="Arial" w:hAnsi="Arial" w:cs="Arial"/>
          <w:b/>
          <w:i/>
          <w:sz w:val="20"/>
          <w:szCs w:val="20"/>
        </w:rPr>
        <w:t>Regime sanzionatorio</w:t>
      </w:r>
    </w:p>
    <w:p w14:paraId="5DFAAD39" w14:textId="78260AF2" w:rsidR="00326872" w:rsidRPr="00B2569C" w:rsidRDefault="00326872" w:rsidP="006B761B">
      <w:pPr>
        <w:numPr>
          <w:ilvl w:val="0"/>
          <w:numId w:val="86"/>
        </w:numPr>
        <w:pBdr>
          <w:top w:val="nil"/>
          <w:left w:val="nil"/>
          <w:bottom w:val="nil"/>
          <w:right w:val="nil"/>
          <w:between w:val="nil"/>
        </w:pBdr>
        <w:spacing w:after="120" w:line="276" w:lineRule="auto"/>
        <w:jc w:val="both"/>
        <w:rPr>
          <w:rFonts w:ascii="Arial" w:hAnsi="Arial" w:cs="Arial"/>
          <w:sz w:val="20"/>
          <w:szCs w:val="20"/>
        </w:rPr>
      </w:pPr>
      <w:r w:rsidRPr="00B2569C">
        <w:rPr>
          <w:rFonts w:ascii="Arial" w:hAnsi="Arial" w:cs="Arial"/>
          <w:sz w:val="20"/>
          <w:szCs w:val="20"/>
        </w:rPr>
        <w:t xml:space="preserve">In caso di commissione, all'interno della </w:t>
      </w:r>
      <w:r w:rsidR="00481140">
        <w:rPr>
          <w:rFonts w:ascii="Arial" w:hAnsi="Arial" w:cs="Arial"/>
          <w:sz w:val="20"/>
          <w:szCs w:val="20"/>
        </w:rPr>
        <w:t>Fondazione</w:t>
      </w:r>
      <w:r w:rsidRPr="00B2569C">
        <w:rPr>
          <w:rFonts w:ascii="Arial" w:hAnsi="Arial" w:cs="Arial"/>
          <w:sz w:val="20"/>
          <w:szCs w:val="20"/>
        </w:rPr>
        <w:t>, di un reato di corruzione accertato con sentenza passata in giudicato, il Responsabile della prevenzione della corruzione e della trasparenza risponde, con le sanzioni previste dal C</w:t>
      </w:r>
      <w:r w:rsidR="001E0BE3">
        <w:rPr>
          <w:rFonts w:ascii="Arial" w:hAnsi="Arial" w:cs="Arial"/>
          <w:sz w:val="20"/>
          <w:szCs w:val="20"/>
        </w:rPr>
        <w:t>CNL, vigente per i dipendenti della Fondazione San Filippo Neri</w:t>
      </w:r>
      <w:r w:rsidRPr="00B2569C">
        <w:rPr>
          <w:rFonts w:ascii="Arial" w:hAnsi="Arial" w:cs="Arial"/>
          <w:sz w:val="20"/>
          <w:szCs w:val="20"/>
        </w:rPr>
        <w:t xml:space="preserve">, con le garanzie e le tutele previste dal contratto, salvo che provi tutte le seguenti circostanze: </w:t>
      </w:r>
    </w:p>
    <w:p w14:paraId="74D451A0" w14:textId="77777777" w:rsidR="00326872" w:rsidRPr="00B2569C" w:rsidRDefault="00326872" w:rsidP="006B761B">
      <w:pPr>
        <w:numPr>
          <w:ilvl w:val="1"/>
          <w:numId w:val="87"/>
        </w:numPr>
        <w:pBdr>
          <w:top w:val="nil"/>
          <w:left w:val="nil"/>
          <w:bottom w:val="nil"/>
          <w:right w:val="nil"/>
          <w:between w:val="nil"/>
        </w:pBdr>
        <w:spacing w:after="120" w:line="276" w:lineRule="auto"/>
        <w:ind w:left="709" w:hanging="283"/>
        <w:jc w:val="both"/>
        <w:rPr>
          <w:rFonts w:ascii="Arial" w:hAnsi="Arial" w:cs="Arial"/>
          <w:sz w:val="20"/>
          <w:szCs w:val="20"/>
        </w:rPr>
      </w:pPr>
      <w:r w:rsidRPr="00B2569C">
        <w:rPr>
          <w:rFonts w:ascii="Arial" w:hAnsi="Arial" w:cs="Arial"/>
          <w:sz w:val="20"/>
          <w:szCs w:val="20"/>
        </w:rPr>
        <w:t xml:space="preserve">di avere predisposto, prima della commissione del fatto, il piano triennale di prevenzione della corruzione e della trasparenza di cui al comma 5 dell’art. 1 della L. 190/2021 e di aver osservato le prescrizioni di cui ai commi 9 e 10 dell’art. 1 della L. 190/2012 (secondo i quali il piano deve individuare le attività anche ulteriori rispetto a quelle indicate nel Piano nazionale anticorruzione, nell'ambito delle quali è più elevato il rischio di corruzione, e le relative misure di contrasto, anche raccogliendo le proposte dei dirigenti; prevedere meccanismi di formazione, attuazione e controllo delle decisioni idonei a prevenire il rischio di corruzione; prevedere obblighi di informazione nei confronti del responsabile, chiamato a vigilare sul funzionamento e sull'osservanza del piano; definire le modalità di monitoraggio del rispetto dei termini, previsti dalla legge o dai regolamenti, per la conclusione dei procedimenti; definire le modalità di monitoraggio dei rapporti tra l'amministrazione e i soggetti che con la stessa 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dirigenti e i dipendenti dell'amministrazione; individuare specifici obblighi di trasparenza  ulteriori rispetto a quelli previsti da disposizioni di legge; Il responsabile provvede anche alla verifica dell'efficace attuazione del piano e della sua idoneità, nonché a proporre la modifica dello stesso quando sono accertate significative violazioni delle prescrizioni ovvero quando intervengono mutamenti nell'organizzazione o nell’attività dell'amministrazione; alla verifica, d'intesa con il dirigente competente, dell'effettiva rotazione degli incarichi negli uffici preposti allo svolgimento delle attività nel cui ambito è più elevato il rischio che siano commessi reati di corruzione; ad individuare il personale da inserire nei programmi di formazione); </w:t>
      </w:r>
    </w:p>
    <w:p w14:paraId="104C52E0" w14:textId="77777777" w:rsidR="00326872" w:rsidRPr="00B2569C" w:rsidRDefault="00326872" w:rsidP="006B761B">
      <w:pPr>
        <w:numPr>
          <w:ilvl w:val="1"/>
          <w:numId w:val="87"/>
        </w:numPr>
        <w:pBdr>
          <w:top w:val="nil"/>
          <w:left w:val="nil"/>
          <w:bottom w:val="nil"/>
          <w:right w:val="nil"/>
          <w:between w:val="nil"/>
        </w:pBdr>
        <w:spacing w:after="120" w:line="276" w:lineRule="auto"/>
        <w:ind w:left="709" w:hanging="283"/>
        <w:jc w:val="both"/>
        <w:rPr>
          <w:rFonts w:ascii="Arial" w:hAnsi="Arial" w:cs="Arial"/>
          <w:sz w:val="20"/>
          <w:szCs w:val="20"/>
        </w:rPr>
      </w:pPr>
      <w:proofErr w:type="gramStart"/>
      <w:r w:rsidRPr="00B2569C">
        <w:rPr>
          <w:rFonts w:ascii="Arial" w:hAnsi="Arial" w:cs="Arial"/>
          <w:sz w:val="20"/>
          <w:szCs w:val="20"/>
        </w:rPr>
        <w:t>di</w:t>
      </w:r>
      <w:proofErr w:type="gramEnd"/>
      <w:r w:rsidRPr="00B2569C">
        <w:rPr>
          <w:rFonts w:ascii="Arial" w:hAnsi="Arial" w:cs="Arial"/>
          <w:sz w:val="20"/>
          <w:szCs w:val="20"/>
        </w:rPr>
        <w:t xml:space="preserve"> aver vigilato sul funzionamento e sull'osservanza del piano.</w:t>
      </w:r>
    </w:p>
    <w:p w14:paraId="5B14167E" w14:textId="77777777" w:rsidR="00326872" w:rsidRPr="00B2569C" w:rsidRDefault="00326872" w:rsidP="006B761B">
      <w:pPr>
        <w:numPr>
          <w:ilvl w:val="0"/>
          <w:numId w:val="86"/>
        </w:numPr>
        <w:pBdr>
          <w:top w:val="nil"/>
          <w:left w:val="nil"/>
          <w:bottom w:val="nil"/>
          <w:right w:val="nil"/>
          <w:between w:val="nil"/>
        </w:pBdr>
        <w:spacing w:after="120" w:line="276" w:lineRule="auto"/>
        <w:jc w:val="both"/>
        <w:rPr>
          <w:rFonts w:ascii="Arial" w:hAnsi="Arial" w:cs="Arial"/>
          <w:sz w:val="20"/>
          <w:szCs w:val="20"/>
        </w:rPr>
      </w:pPr>
      <w:r w:rsidRPr="00B2569C">
        <w:rPr>
          <w:rFonts w:ascii="Arial" w:hAnsi="Arial" w:cs="Arial"/>
          <w:sz w:val="20"/>
          <w:szCs w:val="20"/>
        </w:rPr>
        <w:t>In caso di ripetute violazioni delle misure di prevenzione previste dal Piano, il Responsabile della prevenzione della corruzione e della trasparenza risponde anche per omesso controllo, salvo che provi di avere comunicato agli uffici le misure da adottare e le relative modalità e di avere vigilato sull'osservanza del Piano. La violazione, da parte dei dipendenti dell'amministrazione, delle misure di prevenzione previste dal Piano costituisce illecito disciplinare. Si applicano provvedimenti previsti dall’art. 238 del medesimo CCNL sopra citato, con le garanzie e le tutele previste dal contratto.</w:t>
      </w:r>
    </w:p>
    <w:p w14:paraId="2CAFC5AD" w14:textId="6F2652EC" w:rsidR="00326872" w:rsidRPr="00B2569C" w:rsidRDefault="00326872" w:rsidP="006B761B">
      <w:pPr>
        <w:numPr>
          <w:ilvl w:val="0"/>
          <w:numId w:val="86"/>
        </w:numPr>
        <w:pBdr>
          <w:top w:val="nil"/>
          <w:left w:val="nil"/>
          <w:bottom w:val="nil"/>
          <w:right w:val="nil"/>
          <w:between w:val="nil"/>
        </w:pBdr>
        <w:spacing w:after="120" w:line="276" w:lineRule="auto"/>
        <w:jc w:val="both"/>
        <w:rPr>
          <w:rFonts w:ascii="Arial" w:hAnsi="Arial" w:cs="Arial"/>
          <w:sz w:val="20"/>
          <w:szCs w:val="20"/>
        </w:rPr>
      </w:pPr>
      <w:r w:rsidRPr="00B2569C">
        <w:rPr>
          <w:rFonts w:ascii="Arial" w:hAnsi="Arial" w:cs="Arial"/>
          <w:sz w:val="20"/>
          <w:szCs w:val="20"/>
        </w:rPr>
        <w:t xml:space="preserve">L'inadempimento degli obblighi di pubblicazione previsti dalla normativa vigente e il rifiuto, il differimento e la limitazione dell'accesso civico, al di fuori delle ipotesi previste, costituiscono elemento di valutazione della responsabilità, eventuale causa di responsabilità per danno all'immagine della </w:t>
      </w:r>
      <w:r w:rsidR="00481140">
        <w:rPr>
          <w:rFonts w:ascii="Arial" w:hAnsi="Arial" w:cs="Arial"/>
          <w:sz w:val="20"/>
          <w:szCs w:val="20"/>
        </w:rPr>
        <w:t>Fondazione</w:t>
      </w:r>
      <w:r w:rsidRPr="00B2569C">
        <w:rPr>
          <w:rFonts w:ascii="Arial" w:hAnsi="Arial" w:cs="Arial"/>
          <w:sz w:val="20"/>
          <w:szCs w:val="20"/>
        </w:rPr>
        <w:t xml:space="preserve"> e sono comunque valutati secondo quanto previsto dall’art. 238 del medesimo CCNL sopra citato, con le garanzie e le tutele </w:t>
      </w:r>
      <w:r w:rsidRPr="00B2569C">
        <w:rPr>
          <w:rFonts w:ascii="Arial" w:hAnsi="Arial" w:cs="Arial"/>
          <w:sz w:val="20"/>
          <w:szCs w:val="20"/>
        </w:rPr>
        <w:lastRenderedPageBreak/>
        <w:t>previste dal contratto. Il Responsabile della prevenzione della corruzione e della trasparenza non risponde dell'inadempimento degli obblighi se prova che tale inadempimento è dipeso da causa a lui non imputabile.</w:t>
      </w:r>
    </w:p>
    <w:p w14:paraId="6E3F58E2" w14:textId="77777777" w:rsidR="00326872" w:rsidRPr="00B2569C" w:rsidRDefault="00326872" w:rsidP="006B761B">
      <w:pPr>
        <w:numPr>
          <w:ilvl w:val="0"/>
          <w:numId w:val="86"/>
        </w:numPr>
        <w:pBdr>
          <w:top w:val="nil"/>
          <w:left w:val="nil"/>
          <w:bottom w:val="nil"/>
          <w:right w:val="nil"/>
          <w:between w:val="nil"/>
        </w:pBdr>
        <w:spacing w:after="120" w:line="276" w:lineRule="auto"/>
        <w:jc w:val="both"/>
        <w:rPr>
          <w:rFonts w:ascii="Arial" w:hAnsi="Arial" w:cs="Arial"/>
          <w:sz w:val="20"/>
          <w:szCs w:val="20"/>
        </w:rPr>
      </w:pPr>
      <w:r w:rsidRPr="00B2569C">
        <w:rPr>
          <w:rFonts w:ascii="Arial" w:hAnsi="Arial" w:cs="Arial"/>
          <w:sz w:val="20"/>
          <w:szCs w:val="20"/>
        </w:rPr>
        <w:t>La mancata o incompleta comunicazione delle informazioni e dei dati concernenti la situazione patrimoniale complessiva del titolare dell'incarico al momento dell'assunzione in carica, la titolarità di imprese, le partecipazioni azionarie proprie, del coniuge e dei parenti entro il secondo grado, nonché tutti i compensi cui dà diritto l'assunzione della carica, dà luogo a una sanzione amministrativa pecuniaria da 500 a 10.000 euro a carico del Responsabile della prevenzione della corruzione e della trasparenza della mancata comunicazione e il relativo provvedimento è pubblicato sul sito internet dell'amministrazione o organismo interessato. La stessa sanzione si applica nei confronti del responsabile della mancata pubblicazione dei dati relativi ai pagamenti di cui all’art. 4bis, comma 2, del D.lgs. 33/2013</w:t>
      </w:r>
    </w:p>
    <w:p w14:paraId="0F41CA8B"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6A03F44F" w14:textId="77777777" w:rsidR="00326872" w:rsidRPr="00B2569C" w:rsidRDefault="00326872" w:rsidP="006B761B">
      <w:pPr>
        <w:pStyle w:val="Titolo2"/>
        <w:numPr>
          <w:ilvl w:val="2"/>
          <w:numId w:val="6"/>
        </w:numPr>
        <w:spacing w:before="120" w:after="120" w:line="276" w:lineRule="auto"/>
        <w:rPr>
          <w:rFonts w:ascii="Arial" w:hAnsi="Arial" w:cs="Arial"/>
          <w:color w:val="auto"/>
          <w:sz w:val="24"/>
          <w:szCs w:val="24"/>
        </w:rPr>
      </w:pPr>
      <w:bookmarkStart w:id="9" w:name="_Toc191573636"/>
      <w:r w:rsidRPr="00B2569C">
        <w:rPr>
          <w:rFonts w:ascii="Arial" w:hAnsi="Arial" w:cs="Arial"/>
          <w:color w:val="auto"/>
          <w:sz w:val="24"/>
          <w:szCs w:val="24"/>
        </w:rPr>
        <w:t>Revoca del RPCT</w:t>
      </w:r>
      <w:bookmarkEnd w:id="9"/>
    </w:p>
    <w:p w14:paraId="34C07548"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Come previsto dal PNA 2017 e dalla delibera ANAC n. 1134/2017, gli atti di revoca dell’incarico del RPCT devono essere motivati e comunicati all’ANAC che, entro 30 giorni, può formulare una richiesta di riesame qualora rilevi che la revoca sia correlata alle attività svolte dal Responsabile in materia di prevenzione della corruzione ai sensi dell’art. 15 del d.lgs. n. 139/2013. </w:t>
      </w:r>
    </w:p>
    <w:p w14:paraId="56602B4A"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Analoghi poteri sono stati attribuiti all’Autorità nel caso di misure discriminatorie nei confronti del RPCT.  </w:t>
      </w:r>
    </w:p>
    <w:p w14:paraId="42699172" w14:textId="77777777" w:rsidR="00326872" w:rsidRPr="00B2569C" w:rsidRDefault="004D7F74" w:rsidP="00326872">
      <w:pPr>
        <w:widowControl w:val="0"/>
        <w:autoSpaceDE w:val="0"/>
        <w:autoSpaceDN w:val="0"/>
        <w:adjustRightInd w:val="0"/>
        <w:spacing w:before="120" w:after="120" w:line="276" w:lineRule="auto"/>
        <w:jc w:val="both"/>
        <w:rPr>
          <w:rFonts w:ascii="Arial" w:hAnsi="Arial" w:cs="Arial"/>
          <w:sz w:val="20"/>
          <w:szCs w:val="20"/>
        </w:rPr>
      </w:pPr>
      <w:r>
        <w:rPr>
          <w:rFonts w:ascii="Arial" w:hAnsi="Arial" w:cs="Arial"/>
          <w:sz w:val="20"/>
          <w:szCs w:val="20"/>
        </w:rPr>
        <w:t>Su questo sfondo, nell’ambito della Fondazione San Filippo Neri</w:t>
      </w:r>
      <w:r w:rsidR="00326872" w:rsidRPr="00B2569C">
        <w:rPr>
          <w:rFonts w:ascii="Arial" w:hAnsi="Arial" w:cs="Arial"/>
          <w:sz w:val="20"/>
          <w:szCs w:val="20"/>
        </w:rPr>
        <w:t xml:space="preserve"> eventuali atti di revoca dovranno essere adottati dal Consiglio di Amministrazione e debitamente motivati circa le ragioni che hanno condotto alla assunzione del provvedimento.</w:t>
      </w:r>
    </w:p>
    <w:p w14:paraId="66FD9AE7"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Il provvedimento dovrà dare debitamente conto dell’assenza di ragioni discriminatorie nei confronti del RPCT sottese all’adozione dello stesso. </w:t>
      </w:r>
    </w:p>
    <w:p w14:paraId="2A2C7D9D"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07DBC6E1" w14:textId="77777777" w:rsidR="00326872" w:rsidRPr="00B2569C" w:rsidRDefault="00326872" w:rsidP="006B761B">
      <w:pPr>
        <w:pStyle w:val="Titolo2"/>
        <w:numPr>
          <w:ilvl w:val="1"/>
          <w:numId w:val="6"/>
        </w:numPr>
        <w:spacing w:before="120" w:after="120" w:line="276" w:lineRule="auto"/>
        <w:ind w:left="788" w:hanging="431"/>
        <w:rPr>
          <w:rFonts w:ascii="Arial" w:hAnsi="Arial" w:cs="Arial"/>
          <w:color w:val="auto"/>
          <w:sz w:val="24"/>
          <w:szCs w:val="24"/>
        </w:rPr>
      </w:pPr>
      <w:bookmarkStart w:id="10" w:name="_Toc316138933"/>
      <w:bookmarkStart w:id="11" w:name="_Toc191573637"/>
      <w:r w:rsidRPr="00B2569C">
        <w:rPr>
          <w:rFonts w:ascii="Arial" w:hAnsi="Arial" w:cs="Arial"/>
          <w:color w:val="auto"/>
          <w:sz w:val="24"/>
          <w:szCs w:val="24"/>
        </w:rPr>
        <w:t>Il Consiglio di Amministrazione</w:t>
      </w:r>
      <w:bookmarkEnd w:id="10"/>
      <w:bookmarkEnd w:id="11"/>
    </w:p>
    <w:p w14:paraId="15696D39" w14:textId="77777777" w:rsidR="00326872" w:rsidRPr="00B2569C" w:rsidRDefault="004D7F74" w:rsidP="00326872">
      <w:pPr>
        <w:widowControl w:val="0"/>
        <w:autoSpaceDE w:val="0"/>
        <w:autoSpaceDN w:val="0"/>
        <w:adjustRightInd w:val="0"/>
        <w:spacing w:before="120" w:after="120" w:line="276" w:lineRule="auto"/>
        <w:jc w:val="both"/>
        <w:rPr>
          <w:rFonts w:ascii="Arial" w:hAnsi="Arial" w:cs="Arial"/>
          <w:sz w:val="20"/>
          <w:szCs w:val="20"/>
        </w:rPr>
      </w:pPr>
      <w:r>
        <w:rPr>
          <w:rFonts w:ascii="Arial" w:hAnsi="Arial" w:cs="Arial"/>
          <w:sz w:val="20"/>
          <w:szCs w:val="20"/>
        </w:rPr>
        <w:t>Il C.d.A. della Fondazione San Filippo Neri</w:t>
      </w:r>
      <w:r w:rsidR="00326872" w:rsidRPr="00B2569C">
        <w:rPr>
          <w:rFonts w:ascii="Arial" w:hAnsi="Arial" w:cs="Arial"/>
          <w:sz w:val="20"/>
          <w:szCs w:val="20"/>
        </w:rPr>
        <w:t xml:space="preserve"> è l’organo di indirizzo che nomina il Responsabile della Prevenzione della Corruzione e vigila sul suo operato e sull’efficacia dell’azione svolta.</w:t>
      </w:r>
    </w:p>
    <w:p w14:paraId="088FE220"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Il C.d.A. approva il Piano della prevenzione della corruzione e ogni proposta di aggiornamento e modifica dello stesso, definendo gli obiettivi strategici in materia di prevenzione della corruzione e della trasparenza che costituiscono contenuto necessario del PTPCT.</w:t>
      </w:r>
    </w:p>
    <w:p w14:paraId="12E2A4DE" w14:textId="77777777" w:rsidR="00326872" w:rsidRPr="00B2569C" w:rsidRDefault="00A5225A" w:rsidP="00326872">
      <w:pPr>
        <w:widowControl w:val="0"/>
        <w:autoSpaceDE w:val="0"/>
        <w:autoSpaceDN w:val="0"/>
        <w:adjustRightInd w:val="0"/>
        <w:spacing w:before="120" w:after="120" w:line="276" w:lineRule="auto"/>
        <w:jc w:val="both"/>
        <w:rPr>
          <w:rFonts w:ascii="Arial" w:hAnsi="Arial" w:cs="Arial"/>
          <w:sz w:val="20"/>
          <w:szCs w:val="20"/>
        </w:rPr>
      </w:pPr>
      <w:r>
        <w:rPr>
          <w:rFonts w:ascii="Arial" w:hAnsi="Arial" w:cs="Arial"/>
          <w:sz w:val="20"/>
          <w:szCs w:val="20"/>
        </w:rPr>
        <w:t xml:space="preserve">Il C.d.A., </w:t>
      </w:r>
      <w:r w:rsidR="00326872" w:rsidRPr="00B2569C">
        <w:rPr>
          <w:rFonts w:ascii="Arial" w:hAnsi="Arial" w:cs="Arial"/>
          <w:sz w:val="20"/>
          <w:szCs w:val="20"/>
        </w:rPr>
        <w:t>inoltre, è competente ad adottare tutti gli atti di indirizzo di carattere generale, che siano direttamente o indirettamente finalizzati alla prevenzione della corruzione e a prendere atto dei contenuti della relazione annuale predisposta dal Responsabile, con il rendiconto dettagliato sull’efficacia delle misure di prevenzione definite nel piano.</w:t>
      </w:r>
    </w:p>
    <w:p w14:paraId="1BDB97D1"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In considerazione della nomina del RPC in capo a una figura non dirigenziale, il Consiglio di amministrazione è comunque tenuto a esercitare una vigilanza stringente e periodica sull’operato del RPC.</w:t>
      </w:r>
    </w:p>
    <w:p w14:paraId="525BE51F"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Al fine di ottemperare a siffatto obbligo di vigilanza, viene previsto che il RPC trasmetta con cadenza annuale al Consiglio di Amministrazione una relazione sull’attività svolta in materia di prevenzione della corruzione. </w:t>
      </w:r>
    </w:p>
    <w:p w14:paraId="4087A2B2" w14:textId="77777777" w:rsidR="00326872"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3C15D0AC" w14:textId="77777777" w:rsidR="00065131" w:rsidRPr="00B2569C" w:rsidRDefault="00065131" w:rsidP="00326872">
      <w:pPr>
        <w:widowControl w:val="0"/>
        <w:autoSpaceDE w:val="0"/>
        <w:autoSpaceDN w:val="0"/>
        <w:adjustRightInd w:val="0"/>
        <w:spacing w:before="120" w:after="120" w:line="276" w:lineRule="auto"/>
        <w:jc w:val="both"/>
        <w:rPr>
          <w:rFonts w:ascii="Arial" w:hAnsi="Arial" w:cs="Arial"/>
          <w:sz w:val="20"/>
          <w:szCs w:val="20"/>
        </w:rPr>
      </w:pPr>
    </w:p>
    <w:p w14:paraId="7546653E" w14:textId="4BC06B3C" w:rsidR="00326872" w:rsidRPr="00B2569C" w:rsidRDefault="00326872" w:rsidP="006B761B">
      <w:pPr>
        <w:pStyle w:val="Titolo2"/>
        <w:numPr>
          <w:ilvl w:val="1"/>
          <w:numId w:val="6"/>
        </w:numPr>
        <w:spacing w:before="120" w:after="120" w:line="276" w:lineRule="auto"/>
        <w:ind w:left="788" w:hanging="431"/>
        <w:rPr>
          <w:rFonts w:ascii="Arial" w:hAnsi="Arial" w:cs="Arial"/>
          <w:color w:val="auto"/>
          <w:sz w:val="24"/>
          <w:szCs w:val="24"/>
        </w:rPr>
      </w:pPr>
      <w:bookmarkStart w:id="12" w:name="_Toc316138935"/>
      <w:bookmarkStart w:id="13" w:name="_Toc191573638"/>
      <w:r w:rsidRPr="00B2569C">
        <w:rPr>
          <w:rFonts w:ascii="Arial" w:hAnsi="Arial" w:cs="Arial"/>
          <w:color w:val="auto"/>
          <w:sz w:val="24"/>
          <w:szCs w:val="24"/>
        </w:rPr>
        <w:lastRenderedPageBreak/>
        <w:t xml:space="preserve">I </w:t>
      </w:r>
      <w:bookmarkEnd w:id="12"/>
      <w:r w:rsidR="00C8098A">
        <w:rPr>
          <w:rFonts w:ascii="Arial" w:hAnsi="Arial" w:cs="Arial"/>
          <w:color w:val="auto"/>
          <w:sz w:val="24"/>
          <w:szCs w:val="24"/>
        </w:rPr>
        <w:t>Coordinatori d’Area</w:t>
      </w:r>
      <w:bookmarkEnd w:id="13"/>
    </w:p>
    <w:p w14:paraId="28A6F7FB" w14:textId="2328A9D0" w:rsidR="00326872" w:rsidRPr="00B2569C" w:rsidRDefault="00C8098A" w:rsidP="00326872">
      <w:pPr>
        <w:widowControl w:val="0"/>
        <w:autoSpaceDE w:val="0"/>
        <w:autoSpaceDN w:val="0"/>
        <w:adjustRightInd w:val="0"/>
        <w:spacing w:before="120" w:after="120" w:line="276" w:lineRule="auto"/>
        <w:jc w:val="both"/>
        <w:rPr>
          <w:rFonts w:ascii="Arial" w:hAnsi="Arial" w:cs="Arial"/>
          <w:sz w:val="20"/>
          <w:szCs w:val="20"/>
        </w:rPr>
      </w:pPr>
      <w:r>
        <w:rPr>
          <w:rFonts w:ascii="Arial" w:hAnsi="Arial" w:cs="Arial"/>
          <w:sz w:val="20"/>
          <w:szCs w:val="20"/>
        </w:rPr>
        <w:t>I coordinatori d’area</w:t>
      </w:r>
      <w:r w:rsidR="00326872" w:rsidRPr="00B2569C">
        <w:rPr>
          <w:rFonts w:ascii="Arial" w:hAnsi="Arial" w:cs="Arial"/>
          <w:sz w:val="20"/>
          <w:szCs w:val="20"/>
        </w:rPr>
        <w:t xml:space="preserve"> svolgono i seguenti compiti:</w:t>
      </w:r>
    </w:p>
    <w:p w14:paraId="288426C9" w14:textId="77777777" w:rsidR="00326872" w:rsidRPr="00B2569C" w:rsidRDefault="00326872" w:rsidP="006B761B">
      <w:pPr>
        <w:pStyle w:val="Paragrafoelenco"/>
        <w:widowControl w:val="0"/>
        <w:numPr>
          <w:ilvl w:val="0"/>
          <w:numId w:val="9"/>
        </w:numPr>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partecipano</w:t>
      </w:r>
      <w:proofErr w:type="gramEnd"/>
      <w:r w:rsidRPr="00B2569C">
        <w:rPr>
          <w:rFonts w:ascii="Arial" w:hAnsi="Arial" w:cs="Arial"/>
          <w:sz w:val="20"/>
          <w:szCs w:val="20"/>
        </w:rPr>
        <w:t xml:space="preserve"> al processo di ricognizione, determinazione, valutazione e gestione del rischio;</w:t>
      </w:r>
    </w:p>
    <w:p w14:paraId="70D0B53F" w14:textId="77777777" w:rsidR="00326872" w:rsidRPr="00B2569C" w:rsidRDefault="00326872" w:rsidP="006B761B">
      <w:pPr>
        <w:pStyle w:val="Paragrafoelenco"/>
        <w:widowControl w:val="0"/>
        <w:numPr>
          <w:ilvl w:val="0"/>
          <w:numId w:val="9"/>
        </w:numPr>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svolgono</w:t>
      </w:r>
      <w:proofErr w:type="gramEnd"/>
      <w:r w:rsidRPr="00B2569C">
        <w:rPr>
          <w:rFonts w:ascii="Arial" w:hAnsi="Arial" w:cs="Arial"/>
          <w:sz w:val="20"/>
          <w:szCs w:val="20"/>
        </w:rPr>
        <w:t xml:space="preserve"> attività informativa nei confronti del Responsabile e del Referente;</w:t>
      </w:r>
    </w:p>
    <w:p w14:paraId="11C635FD" w14:textId="77777777" w:rsidR="00326872" w:rsidRPr="00B2569C" w:rsidRDefault="00326872" w:rsidP="006B761B">
      <w:pPr>
        <w:pStyle w:val="Paragrafoelenco"/>
        <w:widowControl w:val="0"/>
        <w:numPr>
          <w:ilvl w:val="0"/>
          <w:numId w:val="9"/>
        </w:numPr>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propongono</w:t>
      </w:r>
      <w:proofErr w:type="gramEnd"/>
      <w:r w:rsidRPr="00B2569C">
        <w:rPr>
          <w:rFonts w:ascii="Arial" w:hAnsi="Arial" w:cs="Arial"/>
          <w:sz w:val="20"/>
          <w:szCs w:val="20"/>
        </w:rPr>
        <w:t xml:space="preserve"> misure di prevenzione;</w:t>
      </w:r>
    </w:p>
    <w:p w14:paraId="7C11E760" w14:textId="77777777" w:rsidR="00326872" w:rsidRPr="00B2569C" w:rsidRDefault="00326872" w:rsidP="006B761B">
      <w:pPr>
        <w:pStyle w:val="Paragrafoelenco"/>
        <w:widowControl w:val="0"/>
        <w:numPr>
          <w:ilvl w:val="0"/>
          <w:numId w:val="9"/>
        </w:numPr>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svolgono</w:t>
      </w:r>
      <w:proofErr w:type="gramEnd"/>
      <w:r w:rsidRPr="00B2569C">
        <w:rPr>
          <w:rFonts w:ascii="Arial" w:hAnsi="Arial" w:cs="Arial"/>
          <w:sz w:val="20"/>
          <w:szCs w:val="20"/>
        </w:rPr>
        <w:t xml:space="preserve"> attività divulgativa e informativa nei confronti del personale loro assegnato;</w:t>
      </w:r>
    </w:p>
    <w:p w14:paraId="55E63E1E" w14:textId="77777777" w:rsidR="00326872" w:rsidRPr="00B2569C" w:rsidRDefault="00326872" w:rsidP="006B761B">
      <w:pPr>
        <w:pStyle w:val="Paragrafoelenco"/>
        <w:widowControl w:val="0"/>
        <w:numPr>
          <w:ilvl w:val="0"/>
          <w:numId w:val="9"/>
        </w:numPr>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adottano</w:t>
      </w:r>
      <w:proofErr w:type="gramEnd"/>
      <w:r w:rsidRPr="00B2569C">
        <w:rPr>
          <w:rFonts w:ascii="Arial" w:hAnsi="Arial" w:cs="Arial"/>
          <w:sz w:val="20"/>
          <w:szCs w:val="20"/>
        </w:rPr>
        <w:t xml:space="preserve"> le misure gestionali, quali l’avvio di procedimenti disciplinari, sospensione e rotazione del personale;</w:t>
      </w:r>
    </w:p>
    <w:p w14:paraId="7CE9E27B" w14:textId="77777777" w:rsidR="00326872" w:rsidRPr="00B2569C" w:rsidRDefault="00326872" w:rsidP="006B761B">
      <w:pPr>
        <w:pStyle w:val="Paragrafoelenco"/>
        <w:widowControl w:val="0"/>
        <w:numPr>
          <w:ilvl w:val="0"/>
          <w:numId w:val="9"/>
        </w:numPr>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osservano</w:t>
      </w:r>
      <w:proofErr w:type="gramEnd"/>
      <w:r w:rsidRPr="00B2569C">
        <w:rPr>
          <w:rFonts w:ascii="Arial" w:hAnsi="Arial" w:cs="Arial"/>
          <w:sz w:val="20"/>
          <w:szCs w:val="20"/>
        </w:rPr>
        <w:t xml:space="preserve"> le misure contenute nel P.T.P.C.</w:t>
      </w:r>
    </w:p>
    <w:p w14:paraId="33A283DE" w14:textId="77777777" w:rsidR="00326872" w:rsidRPr="00795EDA"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7CA9A6CC" w14:textId="77777777" w:rsidR="00326872" w:rsidRPr="00B2569C" w:rsidRDefault="00326872" w:rsidP="006B761B">
      <w:pPr>
        <w:pStyle w:val="Titolo2"/>
        <w:numPr>
          <w:ilvl w:val="1"/>
          <w:numId w:val="6"/>
        </w:numPr>
        <w:spacing w:before="120" w:after="120" w:line="276" w:lineRule="auto"/>
        <w:ind w:left="788" w:hanging="431"/>
        <w:rPr>
          <w:rFonts w:ascii="Arial" w:hAnsi="Arial" w:cs="Arial"/>
          <w:color w:val="auto"/>
          <w:sz w:val="24"/>
          <w:szCs w:val="24"/>
        </w:rPr>
      </w:pPr>
      <w:bookmarkStart w:id="14" w:name="_Toc316138936"/>
      <w:bookmarkStart w:id="15" w:name="_Toc191573639"/>
      <w:r w:rsidRPr="00B2569C">
        <w:rPr>
          <w:rFonts w:ascii="Arial" w:hAnsi="Arial" w:cs="Arial"/>
          <w:color w:val="auto"/>
          <w:sz w:val="24"/>
          <w:szCs w:val="24"/>
        </w:rPr>
        <w:t>I dipendenti</w:t>
      </w:r>
      <w:bookmarkEnd w:id="14"/>
      <w:bookmarkEnd w:id="15"/>
    </w:p>
    <w:p w14:paraId="1370E76F" w14:textId="543104D3" w:rsidR="00326872" w:rsidRPr="00B2569C" w:rsidRDefault="00326872" w:rsidP="00326872">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before="120" w:after="120" w:line="276" w:lineRule="auto"/>
        <w:jc w:val="both"/>
        <w:rPr>
          <w:rFonts w:ascii="Times New Roman" w:hAnsi="Times New Roman" w:cs="Times New Roman"/>
          <w:sz w:val="20"/>
          <w:szCs w:val="20"/>
        </w:rPr>
      </w:pPr>
      <w:r w:rsidRPr="00B2569C">
        <w:rPr>
          <w:rFonts w:ascii="Arial" w:hAnsi="Arial" w:cs="Arial"/>
          <w:sz w:val="20"/>
          <w:szCs w:val="20"/>
        </w:rPr>
        <w:t xml:space="preserve">I dipendenti della </w:t>
      </w:r>
      <w:r w:rsidR="00C8098A">
        <w:rPr>
          <w:rFonts w:ascii="Arial" w:hAnsi="Arial" w:cs="Arial"/>
          <w:sz w:val="20"/>
          <w:szCs w:val="20"/>
        </w:rPr>
        <w:t>Fondazione</w:t>
      </w:r>
      <w:r w:rsidRPr="00B2569C">
        <w:rPr>
          <w:rFonts w:ascii="Arial" w:hAnsi="Arial" w:cs="Arial"/>
          <w:sz w:val="20"/>
          <w:szCs w:val="20"/>
        </w:rPr>
        <w:t xml:space="preserve"> devono essere messi a conoscenza del Piano Triennale di Prevenzione della Corruzione e della Trasparenza e provvedono a darvi esecuzione per quanto di competenza.</w:t>
      </w:r>
    </w:p>
    <w:p w14:paraId="46E1074D" w14:textId="77777777" w:rsidR="00326872" w:rsidRPr="00B2569C" w:rsidRDefault="00326872" w:rsidP="00326872">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Ogni dipendente che esercita competenze sensibili alla corruzione informa il proprio dirigente in merito al rispetto dei tempi procedimentali e di qualsiasi altra anomalia accertata, indicando, per ciascun procedimento nel quale i termini non sono stati rispettati, le motivazioni che giustificano il ritardo.</w:t>
      </w:r>
    </w:p>
    <w:p w14:paraId="41E1E06D"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116B8C11"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Tutti i dipendenti di </w:t>
      </w:r>
      <w:r w:rsidR="001178B1">
        <w:rPr>
          <w:rFonts w:ascii="Arial" w:hAnsi="Arial" w:cs="Arial"/>
          <w:sz w:val="20"/>
          <w:szCs w:val="20"/>
        </w:rPr>
        <w:t>Fondazione San Filippo Neri</w:t>
      </w:r>
      <w:r w:rsidRPr="00B2569C">
        <w:rPr>
          <w:rFonts w:ascii="Arial" w:hAnsi="Arial" w:cs="Arial"/>
          <w:sz w:val="20"/>
          <w:szCs w:val="20"/>
        </w:rPr>
        <w:t xml:space="preserve"> svolgono i seguenti compiti:</w:t>
      </w:r>
    </w:p>
    <w:p w14:paraId="65E9332D" w14:textId="77777777" w:rsidR="00326872" w:rsidRPr="00B2569C" w:rsidRDefault="00326872" w:rsidP="006B761B">
      <w:pPr>
        <w:pStyle w:val="Paragrafoelenco"/>
        <w:widowControl w:val="0"/>
        <w:numPr>
          <w:ilvl w:val="0"/>
          <w:numId w:val="10"/>
        </w:numPr>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osservano</w:t>
      </w:r>
      <w:proofErr w:type="gramEnd"/>
      <w:r w:rsidRPr="00B2569C">
        <w:rPr>
          <w:rFonts w:ascii="Arial" w:hAnsi="Arial" w:cs="Arial"/>
          <w:sz w:val="20"/>
          <w:szCs w:val="20"/>
        </w:rPr>
        <w:t xml:space="preserve"> le misure contenute nel P.T.P.C.;</w:t>
      </w:r>
    </w:p>
    <w:p w14:paraId="3E5D3EBB" w14:textId="77777777" w:rsidR="00326872" w:rsidRPr="00B2569C" w:rsidRDefault="00326872" w:rsidP="006B761B">
      <w:pPr>
        <w:pStyle w:val="Paragrafoelenco"/>
        <w:widowControl w:val="0"/>
        <w:numPr>
          <w:ilvl w:val="0"/>
          <w:numId w:val="10"/>
        </w:numPr>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segnalano</w:t>
      </w:r>
      <w:proofErr w:type="gramEnd"/>
      <w:r w:rsidRPr="00B2569C">
        <w:rPr>
          <w:rFonts w:ascii="Arial" w:hAnsi="Arial" w:cs="Arial"/>
          <w:sz w:val="20"/>
          <w:szCs w:val="20"/>
        </w:rPr>
        <w:t xml:space="preserve"> le situazioni di illecito al proprio Dirigente/Quadro/Responsabile.</w:t>
      </w:r>
    </w:p>
    <w:p w14:paraId="1A3C6FAA" w14:textId="77777777" w:rsidR="00326872" w:rsidRPr="00795EDA"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1B949D88" w14:textId="77777777" w:rsidR="00326872" w:rsidRPr="00B2569C" w:rsidRDefault="00326872" w:rsidP="006B761B">
      <w:pPr>
        <w:pStyle w:val="Titolo2"/>
        <w:numPr>
          <w:ilvl w:val="1"/>
          <w:numId w:val="6"/>
        </w:numPr>
        <w:spacing w:before="120" w:after="120" w:line="276" w:lineRule="auto"/>
        <w:ind w:left="788" w:hanging="431"/>
        <w:rPr>
          <w:rFonts w:ascii="Arial" w:hAnsi="Arial" w:cs="Arial"/>
          <w:color w:val="auto"/>
          <w:sz w:val="24"/>
          <w:szCs w:val="24"/>
        </w:rPr>
      </w:pPr>
      <w:bookmarkStart w:id="16" w:name="_Toc316138937"/>
      <w:bookmarkStart w:id="17" w:name="_Toc191573640"/>
      <w:r w:rsidRPr="00B2569C">
        <w:rPr>
          <w:rFonts w:ascii="Arial" w:hAnsi="Arial" w:cs="Arial"/>
          <w:color w:val="auto"/>
          <w:sz w:val="24"/>
          <w:szCs w:val="24"/>
        </w:rPr>
        <w:t>I collaboratori</w:t>
      </w:r>
      <w:bookmarkEnd w:id="16"/>
      <w:bookmarkEnd w:id="17"/>
    </w:p>
    <w:p w14:paraId="2F6C3CE7" w14:textId="77777777" w:rsidR="00326872" w:rsidRPr="00B2569C" w:rsidRDefault="00326872" w:rsidP="00326872">
      <w:pPr>
        <w:widowControl w:val="0"/>
        <w:autoSpaceDE w:val="0"/>
        <w:autoSpaceDN w:val="0"/>
        <w:adjustRightInd w:val="0"/>
        <w:spacing w:before="120" w:after="120" w:line="276" w:lineRule="auto"/>
        <w:rPr>
          <w:rFonts w:ascii="Arial" w:hAnsi="Arial" w:cs="Arial"/>
          <w:sz w:val="20"/>
          <w:szCs w:val="20"/>
        </w:rPr>
      </w:pPr>
      <w:r w:rsidRPr="00B2569C">
        <w:rPr>
          <w:rFonts w:ascii="Arial" w:hAnsi="Arial" w:cs="Arial"/>
          <w:sz w:val="20"/>
          <w:szCs w:val="20"/>
        </w:rPr>
        <w:t>I collaboratori a qualsiasi titolo</w:t>
      </w:r>
      <w:r w:rsidR="00CD4119">
        <w:rPr>
          <w:rFonts w:ascii="Arial" w:hAnsi="Arial" w:cs="Arial"/>
          <w:sz w:val="20"/>
          <w:szCs w:val="20"/>
        </w:rPr>
        <w:t xml:space="preserve"> della Fondazione San Filippo Neri</w:t>
      </w:r>
      <w:r w:rsidRPr="00B2569C">
        <w:rPr>
          <w:rFonts w:ascii="Arial" w:hAnsi="Arial" w:cs="Arial"/>
          <w:sz w:val="20"/>
          <w:szCs w:val="20"/>
        </w:rPr>
        <w:t xml:space="preserve"> svolgono i seguenti compiti: </w:t>
      </w:r>
    </w:p>
    <w:p w14:paraId="6669433B" w14:textId="77777777" w:rsidR="00326872" w:rsidRPr="00B2569C" w:rsidRDefault="00326872" w:rsidP="006B761B">
      <w:pPr>
        <w:pStyle w:val="Paragrafoelenco"/>
        <w:widowControl w:val="0"/>
        <w:numPr>
          <w:ilvl w:val="0"/>
          <w:numId w:val="11"/>
        </w:numPr>
        <w:autoSpaceDE w:val="0"/>
        <w:autoSpaceDN w:val="0"/>
        <w:adjustRightInd w:val="0"/>
        <w:spacing w:before="120" w:after="120" w:line="276" w:lineRule="auto"/>
        <w:ind w:left="714" w:hanging="357"/>
        <w:contextualSpacing w:val="0"/>
        <w:rPr>
          <w:rFonts w:ascii="Arial" w:hAnsi="Arial" w:cs="Arial"/>
          <w:sz w:val="20"/>
          <w:szCs w:val="20"/>
        </w:rPr>
      </w:pPr>
      <w:proofErr w:type="gramStart"/>
      <w:r w:rsidRPr="00B2569C">
        <w:rPr>
          <w:rFonts w:ascii="Arial" w:hAnsi="Arial" w:cs="Arial"/>
          <w:sz w:val="20"/>
          <w:szCs w:val="20"/>
        </w:rPr>
        <w:t>osservano</w:t>
      </w:r>
      <w:proofErr w:type="gramEnd"/>
      <w:r w:rsidRPr="00B2569C">
        <w:rPr>
          <w:rFonts w:ascii="Arial" w:hAnsi="Arial" w:cs="Arial"/>
          <w:sz w:val="20"/>
          <w:szCs w:val="20"/>
        </w:rPr>
        <w:t xml:space="preserve"> le misure contenute nel P.T.P.C.;</w:t>
      </w:r>
    </w:p>
    <w:p w14:paraId="6F451C0D" w14:textId="77777777" w:rsidR="00326872" w:rsidRPr="00B2569C" w:rsidRDefault="00326872" w:rsidP="006B761B">
      <w:pPr>
        <w:pStyle w:val="Paragrafoelenco"/>
        <w:widowControl w:val="0"/>
        <w:numPr>
          <w:ilvl w:val="0"/>
          <w:numId w:val="11"/>
        </w:numPr>
        <w:autoSpaceDE w:val="0"/>
        <w:autoSpaceDN w:val="0"/>
        <w:adjustRightInd w:val="0"/>
        <w:spacing w:before="120" w:after="120" w:line="276" w:lineRule="auto"/>
        <w:ind w:left="714" w:hanging="357"/>
        <w:contextualSpacing w:val="0"/>
        <w:rPr>
          <w:rFonts w:ascii="Arial" w:hAnsi="Arial" w:cs="Arial"/>
          <w:sz w:val="20"/>
          <w:szCs w:val="20"/>
        </w:rPr>
      </w:pPr>
      <w:proofErr w:type="gramStart"/>
      <w:r w:rsidRPr="00B2569C">
        <w:rPr>
          <w:rFonts w:ascii="Arial" w:hAnsi="Arial" w:cs="Arial"/>
          <w:sz w:val="20"/>
          <w:szCs w:val="20"/>
        </w:rPr>
        <w:t>segnalano</w:t>
      </w:r>
      <w:proofErr w:type="gramEnd"/>
      <w:r w:rsidRPr="00B2569C">
        <w:rPr>
          <w:rFonts w:ascii="Arial" w:hAnsi="Arial" w:cs="Arial"/>
          <w:sz w:val="20"/>
          <w:szCs w:val="20"/>
        </w:rPr>
        <w:t xml:space="preserve"> le situazioni di illecito.</w:t>
      </w:r>
    </w:p>
    <w:p w14:paraId="4FA25343" w14:textId="77777777" w:rsidR="00326872" w:rsidRDefault="00326872" w:rsidP="00326872">
      <w:pPr>
        <w:widowControl w:val="0"/>
        <w:autoSpaceDE w:val="0"/>
        <w:autoSpaceDN w:val="0"/>
        <w:adjustRightInd w:val="0"/>
        <w:spacing w:before="120" w:after="120" w:line="276" w:lineRule="auto"/>
        <w:rPr>
          <w:rFonts w:ascii="Arial" w:hAnsi="Arial" w:cs="Arial"/>
          <w:color w:val="000000"/>
          <w:sz w:val="20"/>
          <w:szCs w:val="20"/>
        </w:rPr>
      </w:pPr>
    </w:p>
    <w:p w14:paraId="16D6C6BC" w14:textId="77777777" w:rsidR="00426BD0" w:rsidRDefault="00426BD0" w:rsidP="00326872">
      <w:pPr>
        <w:widowControl w:val="0"/>
        <w:autoSpaceDE w:val="0"/>
        <w:autoSpaceDN w:val="0"/>
        <w:adjustRightInd w:val="0"/>
        <w:spacing w:before="120" w:after="120" w:line="276" w:lineRule="auto"/>
        <w:rPr>
          <w:rFonts w:ascii="Arial" w:hAnsi="Arial" w:cs="Arial"/>
          <w:color w:val="000000"/>
          <w:sz w:val="20"/>
          <w:szCs w:val="20"/>
        </w:rPr>
      </w:pPr>
    </w:p>
    <w:p w14:paraId="21610530" w14:textId="77777777" w:rsidR="002076A3" w:rsidRPr="00B2569C" w:rsidRDefault="002076A3" w:rsidP="00326872">
      <w:pPr>
        <w:widowControl w:val="0"/>
        <w:autoSpaceDE w:val="0"/>
        <w:autoSpaceDN w:val="0"/>
        <w:adjustRightInd w:val="0"/>
        <w:spacing w:before="120" w:after="120" w:line="276" w:lineRule="auto"/>
        <w:rPr>
          <w:rFonts w:ascii="Arial" w:hAnsi="Arial" w:cs="Arial"/>
        </w:rPr>
      </w:pPr>
    </w:p>
    <w:p w14:paraId="2210BFBB" w14:textId="77777777" w:rsidR="00326872" w:rsidRPr="00B2569C" w:rsidRDefault="00326872" w:rsidP="006B761B">
      <w:pPr>
        <w:pStyle w:val="Titolo2"/>
        <w:numPr>
          <w:ilvl w:val="1"/>
          <w:numId w:val="6"/>
        </w:numPr>
        <w:spacing w:before="120" w:after="120" w:line="276" w:lineRule="auto"/>
        <w:rPr>
          <w:rFonts w:ascii="Arial" w:hAnsi="Arial" w:cs="Arial"/>
          <w:color w:val="auto"/>
          <w:sz w:val="24"/>
          <w:szCs w:val="24"/>
        </w:rPr>
      </w:pPr>
      <w:bookmarkStart w:id="18" w:name="_Toc316138938"/>
      <w:bookmarkStart w:id="19" w:name="_Toc191573641"/>
      <w:r w:rsidRPr="00B2569C">
        <w:rPr>
          <w:rFonts w:ascii="Arial" w:hAnsi="Arial" w:cs="Arial"/>
          <w:color w:val="auto"/>
          <w:sz w:val="24"/>
          <w:szCs w:val="24"/>
        </w:rPr>
        <w:t>L’Organismo di Vigilanza</w:t>
      </w:r>
      <w:bookmarkEnd w:id="18"/>
      <w:bookmarkEnd w:id="19"/>
    </w:p>
    <w:p w14:paraId="779832BC"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Considerata la stretta connessione tra le misure adottate ai sensi del d.lgs. n. 231/2001 e quelle previste dalla legge n. 190/2012, le funzioni del RPCT dovranno essere svolte in costante coordinamento con quelle dell’</w:t>
      </w:r>
      <w:proofErr w:type="spellStart"/>
      <w:r w:rsidRPr="00B2569C">
        <w:rPr>
          <w:rFonts w:ascii="Arial" w:hAnsi="Arial" w:cs="Arial"/>
          <w:sz w:val="20"/>
          <w:szCs w:val="20"/>
        </w:rPr>
        <w:t>OdV</w:t>
      </w:r>
      <w:proofErr w:type="spellEnd"/>
      <w:r w:rsidRPr="00B2569C">
        <w:rPr>
          <w:rFonts w:ascii="Arial" w:hAnsi="Arial" w:cs="Arial"/>
          <w:sz w:val="20"/>
          <w:szCs w:val="20"/>
        </w:rPr>
        <w:t xml:space="preserve"> nominato ai sensi del citato decreto.</w:t>
      </w:r>
    </w:p>
    <w:p w14:paraId="24DF5347" w14:textId="77777777" w:rsidR="00326872" w:rsidRPr="00B2569C" w:rsidRDefault="00CD4119" w:rsidP="00326872">
      <w:pPr>
        <w:widowControl w:val="0"/>
        <w:autoSpaceDE w:val="0"/>
        <w:autoSpaceDN w:val="0"/>
        <w:adjustRightInd w:val="0"/>
        <w:spacing w:before="120" w:after="120" w:line="276" w:lineRule="auto"/>
        <w:jc w:val="both"/>
        <w:rPr>
          <w:rFonts w:ascii="Arial" w:hAnsi="Arial" w:cs="Arial"/>
          <w:sz w:val="20"/>
          <w:szCs w:val="20"/>
        </w:rPr>
      </w:pPr>
      <w:r>
        <w:rPr>
          <w:rFonts w:ascii="Arial" w:hAnsi="Arial" w:cs="Arial"/>
          <w:sz w:val="20"/>
          <w:szCs w:val="20"/>
        </w:rPr>
        <w:t>L’Organismo di Vigilanza della Fondazione San Filippo Neri</w:t>
      </w:r>
      <w:r w:rsidR="00326872" w:rsidRPr="00B2569C">
        <w:rPr>
          <w:rFonts w:ascii="Arial" w:hAnsi="Arial" w:cs="Arial"/>
          <w:sz w:val="20"/>
          <w:szCs w:val="20"/>
        </w:rPr>
        <w:t>:</w:t>
      </w:r>
    </w:p>
    <w:p w14:paraId="268AA3BC" w14:textId="77777777" w:rsidR="00326872" w:rsidRPr="00B2569C" w:rsidRDefault="00326872" w:rsidP="006B761B">
      <w:pPr>
        <w:pStyle w:val="Paragrafoelenco"/>
        <w:widowControl w:val="0"/>
        <w:numPr>
          <w:ilvl w:val="0"/>
          <w:numId w:val="12"/>
        </w:numPr>
        <w:tabs>
          <w:tab w:val="left" w:pos="940"/>
          <w:tab w:val="left" w:pos="1418"/>
        </w:tabs>
        <w:autoSpaceDE w:val="0"/>
        <w:autoSpaceDN w:val="0"/>
        <w:adjustRightInd w:val="0"/>
        <w:spacing w:before="120" w:after="120" w:line="276" w:lineRule="auto"/>
        <w:ind w:left="850" w:hanging="357"/>
        <w:contextualSpacing w:val="0"/>
        <w:jc w:val="both"/>
        <w:rPr>
          <w:rFonts w:ascii="Arial" w:hAnsi="Arial" w:cs="Arial"/>
          <w:sz w:val="20"/>
          <w:szCs w:val="20"/>
        </w:rPr>
      </w:pPr>
      <w:proofErr w:type="gramStart"/>
      <w:r w:rsidRPr="00B2569C">
        <w:rPr>
          <w:rFonts w:ascii="Arial" w:hAnsi="Arial" w:cs="Arial"/>
          <w:sz w:val="20"/>
          <w:szCs w:val="20"/>
        </w:rPr>
        <w:t>prende</w:t>
      </w:r>
      <w:proofErr w:type="gramEnd"/>
      <w:r w:rsidRPr="00B2569C">
        <w:rPr>
          <w:rFonts w:ascii="Arial" w:hAnsi="Arial" w:cs="Arial"/>
          <w:sz w:val="20"/>
          <w:szCs w:val="20"/>
        </w:rPr>
        <w:t xml:space="preserve"> visione del Piano, prima dell’adozione dello stesso da parte del Consiglio di Amministrazione per formulare eventuali proposte di modifica e/o integrazioni; </w:t>
      </w:r>
    </w:p>
    <w:p w14:paraId="2FB82E14" w14:textId="77777777" w:rsidR="00326872" w:rsidRPr="00B2569C" w:rsidRDefault="00326872" w:rsidP="006B761B">
      <w:pPr>
        <w:pStyle w:val="Paragrafoelenco"/>
        <w:widowControl w:val="0"/>
        <w:numPr>
          <w:ilvl w:val="0"/>
          <w:numId w:val="12"/>
        </w:numPr>
        <w:tabs>
          <w:tab w:val="left" w:pos="940"/>
          <w:tab w:val="left" w:pos="1418"/>
        </w:tabs>
        <w:autoSpaceDE w:val="0"/>
        <w:autoSpaceDN w:val="0"/>
        <w:adjustRightInd w:val="0"/>
        <w:spacing w:before="120" w:after="120" w:line="276" w:lineRule="auto"/>
        <w:ind w:left="850" w:hanging="357"/>
        <w:contextualSpacing w:val="0"/>
        <w:jc w:val="both"/>
        <w:rPr>
          <w:rFonts w:ascii="Arial" w:hAnsi="Arial" w:cs="Arial"/>
          <w:sz w:val="20"/>
          <w:szCs w:val="20"/>
        </w:rPr>
      </w:pPr>
      <w:proofErr w:type="gramStart"/>
      <w:r w:rsidRPr="00B2569C">
        <w:rPr>
          <w:rFonts w:ascii="Arial" w:hAnsi="Arial" w:cs="Arial"/>
          <w:sz w:val="20"/>
          <w:szCs w:val="20"/>
        </w:rPr>
        <w:lastRenderedPageBreak/>
        <w:t>segnala</w:t>
      </w:r>
      <w:proofErr w:type="gramEnd"/>
      <w:r w:rsidRPr="00B2569C">
        <w:rPr>
          <w:rFonts w:ascii="Arial" w:hAnsi="Arial" w:cs="Arial"/>
          <w:sz w:val="20"/>
          <w:szCs w:val="20"/>
        </w:rPr>
        <w:t xml:space="preserve"> al Responsabile per la prevenzione della corruzione – operando in sinergia con lo stesso – le eventuali situazioni di illecito rilevate o segnalate. </w:t>
      </w:r>
    </w:p>
    <w:p w14:paraId="47CC7362"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L’</w:t>
      </w:r>
      <w:proofErr w:type="spellStart"/>
      <w:r w:rsidRPr="00B2569C">
        <w:rPr>
          <w:rFonts w:ascii="Arial" w:hAnsi="Arial" w:cs="Arial"/>
          <w:sz w:val="20"/>
          <w:szCs w:val="20"/>
        </w:rPr>
        <w:t>OdV</w:t>
      </w:r>
      <w:proofErr w:type="spellEnd"/>
      <w:r w:rsidRPr="00B2569C">
        <w:rPr>
          <w:rFonts w:ascii="Arial" w:hAnsi="Arial" w:cs="Arial"/>
          <w:sz w:val="20"/>
          <w:szCs w:val="20"/>
        </w:rPr>
        <w:t xml:space="preserve"> qualora lo ritenga necessario potrà richiedere per iscritto al R.P.C. una relazione sullo stato di attuazione del piano all’esclusivo fine di promuovere e garantire il necessario coordinamento nell’ambito delle rispettive prerogative. </w:t>
      </w:r>
    </w:p>
    <w:p w14:paraId="09734056"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Il RPCT potrà servirsi delle verifiche esperite dall’</w:t>
      </w:r>
      <w:proofErr w:type="spellStart"/>
      <w:r w:rsidRPr="00B2569C">
        <w:rPr>
          <w:rFonts w:ascii="Arial" w:hAnsi="Arial" w:cs="Arial"/>
          <w:sz w:val="20"/>
          <w:szCs w:val="20"/>
        </w:rPr>
        <w:t>OdV</w:t>
      </w:r>
      <w:proofErr w:type="spellEnd"/>
      <w:r w:rsidRPr="00B2569C">
        <w:rPr>
          <w:rFonts w:ascii="Arial" w:hAnsi="Arial" w:cs="Arial"/>
          <w:sz w:val="20"/>
          <w:szCs w:val="20"/>
        </w:rPr>
        <w:t xml:space="preserve"> in materia di anticorruzione e viceversa, ai fini dei rispettivi adempimenti di verifica. </w:t>
      </w:r>
    </w:p>
    <w:p w14:paraId="2577CC88"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260EA4EF" w14:textId="77777777" w:rsidR="00326872" w:rsidRPr="003018CA" w:rsidRDefault="00326872" w:rsidP="00326872">
      <w:pPr>
        <w:rPr>
          <w:rFonts w:ascii="Arial" w:hAnsi="Arial"/>
          <w:sz w:val="20"/>
          <w:szCs w:val="20"/>
          <w:highlight w:val="cyan"/>
          <w:shd w:val="clear" w:color="auto" w:fill="FFFFFF"/>
        </w:rPr>
      </w:pPr>
    </w:p>
    <w:p w14:paraId="1063C000" w14:textId="77777777" w:rsidR="00326872" w:rsidRPr="00B2569C" w:rsidRDefault="00326872" w:rsidP="00326872">
      <w:pPr>
        <w:rPr>
          <w:u w:color="000000"/>
          <w:shd w:val="clear" w:color="auto" w:fill="FFFFFF"/>
        </w:rPr>
      </w:pPr>
    </w:p>
    <w:p w14:paraId="5DC988C1" w14:textId="361F1CBB" w:rsidR="00326872" w:rsidRPr="00B2569C" w:rsidRDefault="00400228" w:rsidP="00400228">
      <w:pPr>
        <w:pStyle w:val="Titolo2"/>
        <w:spacing w:before="120" w:after="120" w:line="276" w:lineRule="auto"/>
        <w:ind w:left="360"/>
        <w:rPr>
          <w:rFonts w:ascii="Arial" w:hAnsi="Arial" w:cs="Arial"/>
          <w:color w:val="auto"/>
          <w:sz w:val="24"/>
          <w:szCs w:val="24"/>
        </w:rPr>
      </w:pPr>
      <w:bookmarkStart w:id="20" w:name="_Toc129630247"/>
      <w:bookmarkStart w:id="21" w:name="_Toc191573642"/>
      <w:r>
        <w:rPr>
          <w:rFonts w:ascii="Arial" w:hAnsi="Arial" w:cs="Arial"/>
          <w:color w:val="auto"/>
          <w:sz w:val="24"/>
          <w:szCs w:val="24"/>
        </w:rPr>
        <w:t>2.7</w:t>
      </w:r>
      <w:r w:rsidR="00B64293">
        <w:rPr>
          <w:rFonts w:ascii="Arial" w:hAnsi="Arial" w:cs="Arial"/>
          <w:color w:val="auto"/>
          <w:sz w:val="24"/>
          <w:szCs w:val="24"/>
        </w:rPr>
        <w:t xml:space="preserve">. </w:t>
      </w:r>
      <w:r w:rsidR="00326872" w:rsidRPr="00B2569C">
        <w:rPr>
          <w:rFonts w:ascii="Arial" w:hAnsi="Arial" w:cs="Arial"/>
          <w:color w:val="auto"/>
          <w:sz w:val="24"/>
          <w:szCs w:val="24"/>
        </w:rPr>
        <w:t xml:space="preserve">Parità di genere – Gender </w:t>
      </w:r>
      <w:proofErr w:type="spellStart"/>
      <w:r w:rsidR="00326872" w:rsidRPr="00B2569C">
        <w:rPr>
          <w:rFonts w:ascii="Arial" w:hAnsi="Arial" w:cs="Arial"/>
          <w:color w:val="auto"/>
          <w:sz w:val="24"/>
          <w:szCs w:val="24"/>
        </w:rPr>
        <w:t>Equality</w:t>
      </w:r>
      <w:proofErr w:type="spellEnd"/>
      <w:r w:rsidR="00326872" w:rsidRPr="00B2569C">
        <w:rPr>
          <w:rFonts w:ascii="Arial" w:hAnsi="Arial" w:cs="Arial"/>
          <w:color w:val="auto"/>
          <w:sz w:val="24"/>
          <w:szCs w:val="24"/>
        </w:rPr>
        <w:t xml:space="preserve"> Plan (GEP)</w:t>
      </w:r>
      <w:bookmarkEnd w:id="20"/>
      <w:bookmarkEnd w:id="21"/>
    </w:p>
    <w:p w14:paraId="1364C29D" w14:textId="3F5F3BEB" w:rsidR="00326872" w:rsidRPr="00B2569C" w:rsidRDefault="00326872" w:rsidP="003018CA">
      <w:pPr>
        <w:widowControl w:val="0"/>
        <w:spacing w:before="120" w:after="120" w:line="276" w:lineRule="auto"/>
        <w:jc w:val="both"/>
        <w:rPr>
          <w:rFonts w:ascii="Arial" w:hAnsi="Arial"/>
          <w:sz w:val="20"/>
          <w:szCs w:val="20"/>
          <w:shd w:val="clear" w:color="auto" w:fill="FFFFFF"/>
        </w:rPr>
      </w:pPr>
      <w:r w:rsidRPr="00B2569C">
        <w:rPr>
          <w:rFonts w:ascii="Arial" w:hAnsi="Arial"/>
          <w:sz w:val="20"/>
          <w:szCs w:val="20"/>
          <w:shd w:val="clear" w:color="auto" w:fill="FFFFFF"/>
        </w:rPr>
        <w:t xml:space="preserve">Tra gli elementi di attenzione trattati dal PNA 2022 vi è la parità di genere, come raccomandazione suggerita nel processo di definizione degli obiettivi generali e strategici di prevenzione della corruzione e trasparenza. </w:t>
      </w:r>
    </w:p>
    <w:p w14:paraId="1B8AC692" w14:textId="77777777" w:rsidR="00326872" w:rsidRDefault="00326872" w:rsidP="00326872">
      <w:pPr>
        <w:rPr>
          <w:rFonts w:ascii="Arial" w:hAnsi="Arial"/>
          <w:sz w:val="20"/>
          <w:szCs w:val="20"/>
          <w:shd w:val="clear" w:color="auto" w:fill="FFFFFF"/>
        </w:rPr>
      </w:pPr>
      <w:r>
        <w:rPr>
          <w:rFonts w:ascii="Arial" w:hAnsi="Arial"/>
          <w:sz w:val="20"/>
          <w:szCs w:val="20"/>
          <w:shd w:val="clear" w:color="auto" w:fill="FFFFFF"/>
        </w:rPr>
        <w:br w:type="page"/>
      </w:r>
    </w:p>
    <w:p w14:paraId="35F09818"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6A07AE60" w14:textId="2F60630E" w:rsidR="00326872" w:rsidRPr="00B2569C" w:rsidRDefault="00326872" w:rsidP="006B761B">
      <w:pPr>
        <w:pStyle w:val="Titolo1"/>
        <w:numPr>
          <w:ilvl w:val="0"/>
          <w:numId w:val="6"/>
        </w:numPr>
        <w:spacing w:before="120" w:after="120" w:line="276" w:lineRule="auto"/>
        <w:jc w:val="both"/>
      </w:pPr>
      <w:bookmarkStart w:id="22" w:name="_Toc316138940"/>
      <w:bookmarkStart w:id="23" w:name="_Toc191573643"/>
      <w:r w:rsidRPr="005B07A0">
        <w:rPr>
          <w:rFonts w:ascii="Arial" w:hAnsi="Arial" w:cs="Arial"/>
          <w:color w:val="auto"/>
          <w:sz w:val="28"/>
          <w:szCs w:val="28"/>
        </w:rPr>
        <w:t>Piano Triennale di Prevenzione della Corruzione in</w:t>
      </w:r>
      <w:bookmarkEnd w:id="22"/>
      <w:r w:rsidR="005B07A0">
        <w:rPr>
          <w:rFonts w:ascii="Arial" w:hAnsi="Arial" w:cs="Arial"/>
          <w:color w:val="auto"/>
          <w:sz w:val="28"/>
          <w:szCs w:val="28"/>
        </w:rPr>
        <w:t xml:space="preserve"> Fondazione San Filippo Neri</w:t>
      </w:r>
      <w:bookmarkEnd w:id="23"/>
    </w:p>
    <w:p w14:paraId="43B99B07" w14:textId="77777777" w:rsidR="00326872" w:rsidRPr="00B2569C" w:rsidRDefault="00326872" w:rsidP="006B761B">
      <w:pPr>
        <w:pStyle w:val="Titolo2"/>
        <w:numPr>
          <w:ilvl w:val="1"/>
          <w:numId w:val="6"/>
        </w:numPr>
        <w:spacing w:before="120" w:after="120" w:line="276" w:lineRule="auto"/>
        <w:ind w:left="788" w:hanging="431"/>
        <w:rPr>
          <w:rFonts w:ascii="Arial" w:hAnsi="Arial" w:cs="Arial"/>
          <w:color w:val="auto"/>
          <w:sz w:val="24"/>
          <w:szCs w:val="24"/>
        </w:rPr>
      </w:pPr>
      <w:bookmarkStart w:id="24" w:name="_Toc316138941"/>
      <w:bookmarkStart w:id="25" w:name="_Toc191573644"/>
      <w:r w:rsidRPr="00B2569C">
        <w:rPr>
          <w:rFonts w:ascii="Arial" w:hAnsi="Arial" w:cs="Arial"/>
          <w:color w:val="auto"/>
          <w:sz w:val="24"/>
          <w:szCs w:val="24"/>
        </w:rPr>
        <w:t>Introduzione</w:t>
      </w:r>
      <w:bookmarkEnd w:id="24"/>
      <w:bookmarkEnd w:id="25"/>
    </w:p>
    <w:p w14:paraId="427D2293"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Il P.T.P.C. rappresenta quindi lo strumento attraverso il quale l’amministrazione sistematizza e descrive un “processo” – articolato in fasi tra loro collegate concettualmente e temporalmente – che è finalizzato a formulare una strategia di prevenzione del fenomeno. In esso si delinea un programma di attività derivante da una preliminare fase di analisi che, in sintesi, consiste nell’esaminare l’organizzazione, le sue regole e le sue prassi di funzionamento in termini di “possibile esposizione” al fenomeno corruttivo. Ciò deve avvenire ricostruendo il sistema dei processi organizzativi, con particolare attenzione alla struttura dei controlli ed alle aree sensibili nel cui ambito possono, anche solo in via teorica, verificarsi episodi di corruzione.</w:t>
      </w:r>
    </w:p>
    <w:p w14:paraId="55A442BC"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Attraverso la predisposizione del P.T.P.C., in sostanza, l'amministrazione è tenuta ad attivare azioni ponderate e coerenti tra loro capaci di ridurre significativamente il rischio di comportamenti corrotti. Ciò implica necessariamente una valutazione probabilistica di tale rischiosità e l’adozione di un sistema di gestione del rischio medesimo.</w:t>
      </w:r>
    </w:p>
    <w:p w14:paraId="19A0FE44"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Il P.T.P.C. quindi è un programma di attività, con indicazione delle aree di rischio e dei rischi specifici, delle misure da implementare per la prevenzione in relazione al livello di pericolosità dei rischi specifici, dei responsabili per l’applicazione di ciascuna misura e dei tempi. Il P.T.P.C. è quindi uno strumento per l’individuazione di misure concrete da realizzare con certezza e da vigilare quanto ad effettiva applicazione e quanto ad efficacia preventiva della corruzione.</w:t>
      </w:r>
    </w:p>
    <w:p w14:paraId="5047339F"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Il Piano è un documento di natura programmatica che ingloba tutte le misure di prevenzione obbligatorie per legge e quelle ulteriori, coordinando gli interventi.</w:t>
      </w:r>
    </w:p>
    <w:p w14:paraId="56942816"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0CD2BF38" w14:textId="77777777" w:rsidR="00326872" w:rsidRPr="00B2569C" w:rsidRDefault="00326872" w:rsidP="006B761B">
      <w:pPr>
        <w:pStyle w:val="Titolo2"/>
        <w:numPr>
          <w:ilvl w:val="1"/>
          <w:numId w:val="6"/>
        </w:numPr>
        <w:spacing w:before="120" w:after="120" w:line="276" w:lineRule="auto"/>
        <w:ind w:left="788" w:hanging="431"/>
        <w:jc w:val="both"/>
        <w:rPr>
          <w:rFonts w:ascii="Arial" w:hAnsi="Arial" w:cs="Arial"/>
          <w:color w:val="auto"/>
          <w:sz w:val="24"/>
          <w:szCs w:val="24"/>
        </w:rPr>
      </w:pPr>
      <w:bookmarkStart w:id="26" w:name="_Toc316138942"/>
      <w:bookmarkStart w:id="27" w:name="_Toc191573645"/>
      <w:r w:rsidRPr="00B2569C">
        <w:rPr>
          <w:rFonts w:ascii="Arial" w:hAnsi="Arial" w:cs="Arial"/>
          <w:color w:val="auto"/>
          <w:sz w:val="24"/>
          <w:szCs w:val="24"/>
        </w:rPr>
        <w:t>Rapporti tra Modello di Organizzazione, gestione e controllo e Piano di Prevenzione della Corruzione</w:t>
      </w:r>
      <w:bookmarkEnd w:id="26"/>
      <w:bookmarkEnd w:id="27"/>
    </w:p>
    <w:p w14:paraId="0BFE780D" w14:textId="763F4979"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Per evitare inutili ridondanze, il PNA ha stabilito che, qualora in una società sia già stato adottato il Modello di organizzazione e gestione ex d.lgs. n. 231/01, nella propria azione di prevenzione della corruzione si possa fare perno su esso, estendendone l’ambito di applicazione non solo ai reati contro la Pubblica Amministrazione previsti dal d.lgs. 231/01, ma anche a tutti quelli considerati nella L. 190/12, dal lato attivo e passivo, anche in relazione al tipo di attività svolto dall’ente. Tali parti dei Modelli, denominate Piani di prevenzione della corruzione, una volta adottate dal Consiglio di Amministrazione, devono essere trasmessi alle Amministrazioni Pubbliche vigilanti (</w:t>
      </w:r>
      <w:proofErr w:type="spellStart"/>
      <w:r w:rsidRPr="00B2569C">
        <w:rPr>
          <w:rFonts w:ascii="Arial" w:hAnsi="Arial" w:cs="Arial"/>
          <w:sz w:val="20"/>
          <w:szCs w:val="20"/>
        </w:rPr>
        <w:t>Mef</w:t>
      </w:r>
      <w:proofErr w:type="spellEnd"/>
      <w:r w:rsidRPr="00B2569C">
        <w:rPr>
          <w:rFonts w:ascii="Arial" w:hAnsi="Arial" w:cs="Arial"/>
          <w:sz w:val="20"/>
          <w:szCs w:val="20"/>
        </w:rPr>
        <w:t xml:space="preserve">) ed essere pubblicati sul sito istituzionale </w:t>
      </w:r>
      <w:r w:rsidRPr="003018CA">
        <w:rPr>
          <w:rFonts w:ascii="Arial" w:hAnsi="Arial" w:cs="Arial"/>
          <w:sz w:val="20"/>
          <w:szCs w:val="20"/>
        </w:rPr>
        <w:t xml:space="preserve">della </w:t>
      </w:r>
      <w:r w:rsidR="003018CA">
        <w:rPr>
          <w:rFonts w:ascii="Arial" w:hAnsi="Arial" w:cs="Arial"/>
          <w:sz w:val="20"/>
          <w:szCs w:val="20"/>
        </w:rPr>
        <w:t>Fondazione</w:t>
      </w:r>
      <w:r w:rsidRPr="00B2569C">
        <w:rPr>
          <w:rFonts w:ascii="Arial" w:hAnsi="Arial" w:cs="Arial"/>
          <w:sz w:val="20"/>
          <w:szCs w:val="20"/>
        </w:rPr>
        <w:t>.</w:t>
      </w:r>
    </w:p>
    <w:p w14:paraId="3C5040BF"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Il PNA fornisce, dunque, alcune indicazioni sul contenuto minimo dei Piani:</w:t>
      </w:r>
    </w:p>
    <w:p w14:paraId="6DD0B7CD" w14:textId="77777777" w:rsidR="00326872" w:rsidRPr="00B2569C" w:rsidRDefault="00326872" w:rsidP="006B761B">
      <w:pPr>
        <w:pStyle w:val="Paragrafoelenco"/>
        <w:widowControl w:val="0"/>
        <w:numPr>
          <w:ilvl w:val="0"/>
          <w:numId w:val="13"/>
        </w:numPr>
        <w:tabs>
          <w:tab w:val="left" w:pos="220"/>
          <w:tab w:val="left" w:pos="720"/>
        </w:tabs>
        <w:autoSpaceDE w:val="0"/>
        <w:autoSpaceDN w:val="0"/>
        <w:adjustRightInd w:val="0"/>
        <w:spacing w:before="120" w:after="120" w:line="276" w:lineRule="auto"/>
        <w:ind w:left="1298" w:hanging="357"/>
        <w:contextualSpacing w:val="0"/>
        <w:jc w:val="both"/>
        <w:rPr>
          <w:rFonts w:ascii="Arial" w:hAnsi="Arial" w:cs="Arial"/>
          <w:sz w:val="20"/>
          <w:szCs w:val="20"/>
        </w:rPr>
      </w:pPr>
      <w:proofErr w:type="gramStart"/>
      <w:r w:rsidRPr="00B2569C">
        <w:rPr>
          <w:rFonts w:ascii="Arial" w:hAnsi="Arial" w:cs="Arial"/>
          <w:sz w:val="20"/>
          <w:szCs w:val="20"/>
        </w:rPr>
        <w:t>individuazione</w:t>
      </w:r>
      <w:proofErr w:type="gramEnd"/>
      <w:r w:rsidRPr="00B2569C">
        <w:rPr>
          <w:rFonts w:ascii="Arial" w:hAnsi="Arial" w:cs="Arial"/>
          <w:sz w:val="20"/>
          <w:szCs w:val="20"/>
        </w:rPr>
        <w:t xml:space="preserve"> delle aree a maggior rischio di corruzione, incluse quelle previste nell’art. 1, comma 16, della L. 190/2012, valutate in relazione al contesto, all’attività e alle funzioni dell’ente; </w:t>
      </w:r>
    </w:p>
    <w:p w14:paraId="7B281A32" w14:textId="77777777" w:rsidR="00326872" w:rsidRPr="00B2569C" w:rsidRDefault="00326872" w:rsidP="006B761B">
      <w:pPr>
        <w:pStyle w:val="Paragrafoelenco"/>
        <w:widowControl w:val="0"/>
        <w:numPr>
          <w:ilvl w:val="0"/>
          <w:numId w:val="13"/>
        </w:numPr>
        <w:tabs>
          <w:tab w:val="left" w:pos="220"/>
          <w:tab w:val="left" w:pos="720"/>
        </w:tabs>
        <w:autoSpaceDE w:val="0"/>
        <w:autoSpaceDN w:val="0"/>
        <w:adjustRightInd w:val="0"/>
        <w:spacing w:before="120" w:after="120" w:line="276" w:lineRule="auto"/>
        <w:ind w:left="1298" w:hanging="357"/>
        <w:contextualSpacing w:val="0"/>
        <w:jc w:val="both"/>
        <w:rPr>
          <w:rFonts w:ascii="Arial" w:hAnsi="Arial" w:cs="Arial"/>
          <w:sz w:val="20"/>
          <w:szCs w:val="20"/>
        </w:rPr>
      </w:pPr>
      <w:proofErr w:type="gramStart"/>
      <w:r w:rsidRPr="00B2569C">
        <w:rPr>
          <w:rFonts w:ascii="Arial" w:hAnsi="Arial" w:cs="Arial"/>
          <w:sz w:val="20"/>
          <w:szCs w:val="20"/>
        </w:rPr>
        <w:t>previsione</w:t>
      </w:r>
      <w:proofErr w:type="gramEnd"/>
      <w:r w:rsidRPr="00B2569C">
        <w:rPr>
          <w:rFonts w:ascii="Arial" w:hAnsi="Arial" w:cs="Arial"/>
          <w:sz w:val="20"/>
          <w:szCs w:val="20"/>
        </w:rPr>
        <w:t xml:space="preserve"> della programmazione della formazione, con particolare attenzione alle aree a maggior rischio di corruzione; </w:t>
      </w:r>
    </w:p>
    <w:p w14:paraId="4C81F191" w14:textId="77777777" w:rsidR="00326872" w:rsidRPr="00B2569C" w:rsidRDefault="00326872" w:rsidP="006B761B">
      <w:pPr>
        <w:pStyle w:val="Paragrafoelenco"/>
        <w:widowControl w:val="0"/>
        <w:numPr>
          <w:ilvl w:val="0"/>
          <w:numId w:val="13"/>
        </w:numPr>
        <w:tabs>
          <w:tab w:val="left" w:pos="220"/>
          <w:tab w:val="left" w:pos="720"/>
        </w:tabs>
        <w:autoSpaceDE w:val="0"/>
        <w:autoSpaceDN w:val="0"/>
        <w:adjustRightInd w:val="0"/>
        <w:spacing w:before="120" w:after="120" w:line="276" w:lineRule="auto"/>
        <w:ind w:left="1298" w:hanging="357"/>
        <w:contextualSpacing w:val="0"/>
        <w:jc w:val="both"/>
        <w:rPr>
          <w:rFonts w:ascii="Arial" w:hAnsi="Arial" w:cs="Arial"/>
          <w:sz w:val="20"/>
          <w:szCs w:val="20"/>
        </w:rPr>
      </w:pPr>
      <w:proofErr w:type="gramStart"/>
      <w:r w:rsidRPr="00B2569C">
        <w:rPr>
          <w:rFonts w:ascii="Arial" w:hAnsi="Arial" w:cs="Arial"/>
          <w:sz w:val="20"/>
          <w:szCs w:val="20"/>
        </w:rPr>
        <w:t>previsione</w:t>
      </w:r>
      <w:proofErr w:type="gramEnd"/>
      <w:r w:rsidRPr="00B2569C">
        <w:rPr>
          <w:rFonts w:ascii="Arial" w:hAnsi="Arial" w:cs="Arial"/>
          <w:sz w:val="20"/>
          <w:szCs w:val="20"/>
        </w:rPr>
        <w:t xml:space="preserve"> di procedure per l'attuazione delle decisioni dell'ente in relazione al rischio di fenomeni corruttivi; </w:t>
      </w:r>
    </w:p>
    <w:p w14:paraId="301D15D4" w14:textId="77777777" w:rsidR="00326872" w:rsidRPr="00B2569C" w:rsidRDefault="00326872" w:rsidP="006B761B">
      <w:pPr>
        <w:pStyle w:val="Paragrafoelenco"/>
        <w:widowControl w:val="0"/>
        <w:numPr>
          <w:ilvl w:val="0"/>
          <w:numId w:val="13"/>
        </w:numPr>
        <w:tabs>
          <w:tab w:val="left" w:pos="220"/>
          <w:tab w:val="left" w:pos="720"/>
        </w:tabs>
        <w:autoSpaceDE w:val="0"/>
        <w:autoSpaceDN w:val="0"/>
        <w:adjustRightInd w:val="0"/>
        <w:spacing w:before="120" w:after="120" w:line="276" w:lineRule="auto"/>
        <w:ind w:left="1298" w:hanging="357"/>
        <w:contextualSpacing w:val="0"/>
        <w:jc w:val="both"/>
        <w:rPr>
          <w:rFonts w:ascii="Arial" w:hAnsi="Arial" w:cs="Arial"/>
          <w:sz w:val="20"/>
          <w:szCs w:val="20"/>
        </w:rPr>
      </w:pPr>
      <w:proofErr w:type="gramStart"/>
      <w:r w:rsidRPr="00B2569C">
        <w:rPr>
          <w:rFonts w:ascii="Arial" w:hAnsi="Arial" w:cs="Arial"/>
          <w:sz w:val="20"/>
          <w:szCs w:val="20"/>
        </w:rPr>
        <w:t>individuazione</w:t>
      </w:r>
      <w:proofErr w:type="gramEnd"/>
      <w:r w:rsidRPr="00B2569C">
        <w:rPr>
          <w:rFonts w:ascii="Arial" w:hAnsi="Arial" w:cs="Arial"/>
          <w:sz w:val="20"/>
          <w:szCs w:val="20"/>
        </w:rPr>
        <w:t xml:space="preserve"> di modalità di gestione delle risorse umane e finanziarie idonee ad impedire la </w:t>
      </w:r>
      <w:r w:rsidRPr="00B2569C">
        <w:rPr>
          <w:rFonts w:ascii="Arial" w:hAnsi="Arial" w:cs="Arial"/>
          <w:sz w:val="20"/>
          <w:szCs w:val="20"/>
        </w:rPr>
        <w:lastRenderedPageBreak/>
        <w:t xml:space="preserve">commissione dei reati; </w:t>
      </w:r>
    </w:p>
    <w:p w14:paraId="66DB2ACC" w14:textId="77777777" w:rsidR="00326872" w:rsidRPr="00B2569C" w:rsidRDefault="00326872" w:rsidP="006B761B">
      <w:pPr>
        <w:pStyle w:val="Paragrafoelenco"/>
        <w:widowControl w:val="0"/>
        <w:numPr>
          <w:ilvl w:val="0"/>
          <w:numId w:val="13"/>
        </w:numPr>
        <w:tabs>
          <w:tab w:val="left" w:pos="220"/>
          <w:tab w:val="left" w:pos="720"/>
        </w:tabs>
        <w:autoSpaceDE w:val="0"/>
        <w:autoSpaceDN w:val="0"/>
        <w:adjustRightInd w:val="0"/>
        <w:spacing w:before="120" w:after="120" w:line="276" w:lineRule="auto"/>
        <w:ind w:left="1298" w:hanging="357"/>
        <w:contextualSpacing w:val="0"/>
        <w:jc w:val="both"/>
        <w:rPr>
          <w:rFonts w:ascii="Arial" w:hAnsi="Arial" w:cs="Arial"/>
          <w:sz w:val="20"/>
          <w:szCs w:val="20"/>
        </w:rPr>
      </w:pPr>
      <w:proofErr w:type="gramStart"/>
      <w:r w:rsidRPr="00B2569C">
        <w:rPr>
          <w:rFonts w:ascii="Arial" w:hAnsi="Arial" w:cs="Arial"/>
          <w:sz w:val="20"/>
          <w:szCs w:val="20"/>
        </w:rPr>
        <w:t>previsione</w:t>
      </w:r>
      <w:proofErr w:type="gramEnd"/>
      <w:r w:rsidRPr="00B2569C">
        <w:rPr>
          <w:rFonts w:ascii="Arial" w:hAnsi="Arial" w:cs="Arial"/>
          <w:sz w:val="20"/>
          <w:szCs w:val="20"/>
        </w:rPr>
        <w:t xml:space="preserve"> dell’adozione di un Codice di comportamento per i dipendenti ed i collaboratori, che includa la regolazione dei casi di conflitto di interesse per l’ambito delle funzioni ed attività amministrative; </w:t>
      </w:r>
    </w:p>
    <w:p w14:paraId="0105CA93" w14:textId="77777777" w:rsidR="00326872" w:rsidRPr="00B2569C" w:rsidRDefault="00326872" w:rsidP="006B761B">
      <w:pPr>
        <w:pStyle w:val="Paragrafoelenco"/>
        <w:widowControl w:val="0"/>
        <w:numPr>
          <w:ilvl w:val="0"/>
          <w:numId w:val="13"/>
        </w:numPr>
        <w:tabs>
          <w:tab w:val="left" w:pos="220"/>
          <w:tab w:val="left" w:pos="720"/>
        </w:tabs>
        <w:autoSpaceDE w:val="0"/>
        <w:autoSpaceDN w:val="0"/>
        <w:adjustRightInd w:val="0"/>
        <w:spacing w:before="120" w:after="120" w:line="276" w:lineRule="auto"/>
        <w:ind w:left="1298" w:hanging="357"/>
        <w:contextualSpacing w:val="0"/>
        <w:jc w:val="both"/>
        <w:rPr>
          <w:rFonts w:ascii="Arial" w:hAnsi="Arial" w:cs="Arial"/>
          <w:sz w:val="20"/>
          <w:szCs w:val="20"/>
        </w:rPr>
      </w:pPr>
      <w:proofErr w:type="gramStart"/>
      <w:r w:rsidRPr="00B2569C">
        <w:rPr>
          <w:rFonts w:ascii="Arial" w:hAnsi="Arial" w:cs="Arial"/>
          <w:sz w:val="20"/>
          <w:szCs w:val="20"/>
        </w:rPr>
        <w:t>regolazione</w:t>
      </w:r>
      <w:proofErr w:type="gramEnd"/>
      <w:r w:rsidRPr="00B2569C">
        <w:rPr>
          <w:rFonts w:ascii="Arial" w:hAnsi="Arial" w:cs="Arial"/>
          <w:sz w:val="20"/>
          <w:szCs w:val="20"/>
        </w:rPr>
        <w:t xml:space="preserve"> di procedure per l’aggiornamento; </w:t>
      </w:r>
    </w:p>
    <w:p w14:paraId="5639238C" w14:textId="77777777" w:rsidR="00326872" w:rsidRPr="00B2569C" w:rsidRDefault="00326872" w:rsidP="006B761B">
      <w:pPr>
        <w:pStyle w:val="Paragrafoelenco"/>
        <w:widowControl w:val="0"/>
        <w:numPr>
          <w:ilvl w:val="0"/>
          <w:numId w:val="13"/>
        </w:numPr>
        <w:tabs>
          <w:tab w:val="left" w:pos="220"/>
          <w:tab w:val="left" w:pos="720"/>
        </w:tabs>
        <w:autoSpaceDE w:val="0"/>
        <w:autoSpaceDN w:val="0"/>
        <w:adjustRightInd w:val="0"/>
        <w:spacing w:before="120" w:after="120" w:line="276" w:lineRule="auto"/>
        <w:ind w:left="1298" w:hanging="357"/>
        <w:contextualSpacing w:val="0"/>
        <w:jc w:val="both"/>
        <w:rPr>
          <w:rFonts w:ascii="Arial" w:hAnsi="Arial" w:cs="Arial"/>
          <w:sz w:val="20"/>
          <w:szCs w:val="20"/>
        </w:rPr>
      </w:pPr>
      <w:proofErr w:type="gramStart"/>
      <w:r w:rsidRPr="00B2569C">
        <w:rPr>
          <w:rFonts w:ascii="Arial" w:hAnsi="Arial" w:cs="Arial"/>
          <w:sz w:val="20"/>
          <w:szCs w:val="20"/>
        </w:rPr>
        <w:t>previsione</w:t>
      </w:r>
      <w:proofErr w:type="gramEnd"/>
      <w:r w:rsidRPr="00B2569C">
        <w:rPr>
          <w:rFonts w:ascii="Arial" w:hAnsi="Arial" w:cs="Arial"/>
          <w:sz w:val="20"/>
          <w:szCs w:val="20"/>
        </w:rPr>
        <w:t xml:space="preserve"> di obblighi di informazione nei confronti dell'organismo deputato a vigilare sul funzionamento e l'osservanza dei modelli; </w:t>
      </w:r>
    </w:p>
    <w:p w14:paraId="691589E6" w14:textId="77777777" w:rsidR="00326872" w:rsidRPr="00B2569C" w:rsidRDefault="00326872" w:rsidP="006B761B">
      <w:pPr>
        <w:pStyle w:val="Paragrafoelenco"/>
        <w:widowControl w:val="0"/>
        <w:numPr>
          <w:ilvl w:val="0"/>
          <w:numId w:val="13"/>
        </w:numPr>
        <w:tabs>
          <w:tab w:val="left" w:pos="220"/>
          <w:tab w:val="left" w:pos="720"/>
        </w:tabs>
        <w:autoSpaceDE w:val="0"/>
        <w:autoSpaceDN w:val="0"/>
        <w:adjustRightInd w:val="0"/>
        <w:spacing w:before="120" w:after="120" w:line="276" w:lineRule="auto"/>
        <w:ind w:left="1298" w:hanging="357"/>
        <w:contextualSpacing w:val="0"/>
        <w:jc w:val="both"/>
        <w:rPr>
          <w:rFonts w:ascii="Arial" w:hAnsi="Arial" w:cs="Arial"/>
          <w:sz w:val="20"/>
          <w:szCs w:val="20"/>
        </w:rPr>
      </w:pPr>
      <w:proofErr w:type="gramStart"/>
      <w:r w:rsidRPr="00B2569C">
        <w:rPr>
          <w:rFonts w:ascii="Arial" w:hAnsi="Arial" w:cs="Arial"/>
          <w:sz w:val="20"/>
          <w:szCs w:val="20"/>
        </w:rPr>
        <w:t>regolazione</w:t>
      </w:r>
      <w:proofErr w:type="gramEnd"/>
      <w:r w:rsidRPr="00B2569C">
        <w:rPr>
          <w:rFonts w:ascii="Arial" w:hAnsi="Arial" w:cs="Arial"/>
          <w:sz w:val="20"/>
          <w:szCs w:val="20"/>
        </w:rPr>
        <w:t xml:space="preserve"> di un sistema informativo per attuare il flusso delle informazioni e consentire il monitoraggio sull’implementazione del Modello da parte dell’amministrazione vigilante; </w:t>
      </w:r>
    </w:p>
    <w:p w14:paraId="7A583244" w14:textId="77777777" w:rsidR="00326872" w:rsidRPr="00B2569C" w:rsidRDefault="00326872" w:rsidP="006B761B">
      <w:pPr>
        <w:pStyle w:val="Paragrafoelenco"/>
        <w:widowControl w:val="0"/>
        <w:numPr>
          <w:ilvl w:val="0"/>
          <w:numId w:val="13"/>
        </w:numPr>
        <w:tabs>
          <w:tab w:val="left" w:pos="220"/>
          <w:tab w:val="left" w:pos="720"/>
        </w:tabs>
        <w:autoSpaceDE w:val="0"/>
        <w:autoSpaceDN w:val="0"/>
        <w:adjustRightInd w:val="0"/>
        <w:spacing w:before="120" w:after="120" w:line="276" w:lineRule="auto"/>
        <w:ind w:left="1298" w:hanging="357"/>
        <w:contextualSpacing w:val="0"/>
        <w:jc w:val="both"/>
        <w:rPr>
          <w:rFonts w:ascii="Arial" w:hAnsi="Arial" w:cs="Arial"/>
          <w:sz w:val="20"/>
          <w:szCs w:val="20"/>
        </w:rPr>
      </w:pPr>
      <w:proofErr w:type="gramStart"/>
      <w:r w:rsidRPr="00B2569C">
        <w:rPr>
          <w:rFonts w:ascii="Arial" w:hAnsi="Arial" w:cs="Arial"/>
          <w:sz w:val="20"/>
          <w:szCs w:val="20"/>
        </w:rPr>
        <w:t>introduzione</w:t>
      </w:r>
      <w:proofErr w:type="gramEnd"/>
      <w:r w:rsidRPr="00B2569C">
        <w:rPr>
          <w:rFonts w:ascii="Arial" w:hAnsi="Arial" w:cs="Arial"/>
          <w:sz w:val="20"/>
          <w:szCs w:val="20"/>
        </w:rPr>
        <w:t xml:space="preserve"> di un sistema disciplinare idoneo a sanzionare il mancato rispetto delle misure indicate nel modello. </w:t>
      </w:r>
    </w:p>
    <w:p w14:paraId="248D4242" w14:textId="77777777" w:rsidR="005B07A0" w:rsidRPr="002076A3" w:rsidRDefault="00EE182D" w:rsidP="00326872">
      <w:pPr>
        <w:widowControl w:val="0"/>
        <w:tabs>
          <w:tab w:val="left" w:pos="220"/>
          <w:tab w:val="left" w:pos="720"/>
        </w:tabs>
        <w:autoSpaceDE w:val="0"/>
        <w:autoSpaceDN w:val="0"/>
        <w:adjustRightInd w:val="0"/>
        <w:spacing w:before="120" w:after="120" w:line="276" w:lineRule="auto"/>
        <w:jc w:val="both"/>
        <w:rPr>
          <w:rFonts w:ascii="Arial" w:hAnsi="Arial" w:cs="Arial"/>
          <w:sz w:val="20"/>
          <w:szCs w:val="20"/>
        </w:rPr>
      </w:pPr>
      <w:r>
        <w:rPr>
          <w:rFonts w:ascii="Arial" w:hAnsi="Arial" w:cs="Arial"/>
          <w:sz w:val="20"/>
          <w:szCs w:val="20"/>
        </w:rPr>
        <w:t>La Fondazione San Filippo Neri</w:t>
      </w:r>
      <w:r w:rsidR="00326872" w:rsidRPr="00B2569C">
        <w:rPr>
          <w:rFonts w:ascii="Arial" w:hAnsi="Arial" w:cs="Arial"/>
          <w:sz w:val="20"/>
          <w:szCs w:val="20"/>
        </w:rPr>
        <w:t xml:space="preserve"> ha puntualmente svolto le necessarie attività di adeguamento alla normativa di cui al d.lgs. n. 231/2001: la prima versione del Modello di Organizzazione, Gestione e Controllo prescritto dall’articolo 6, c. 1, </w:t>
      </w:r>
      <w:proofErr w:type="spellStart"/>
      <w:r w:rsidR="00326872" w:rsidRPr="00B2569C">
        <w:rPr>
          <w:rFonts w:ascii="Arial" w:hAnsi="Arial" w:cs="Arial"/>
          <w:sz w:val="20"/>
          <w:szCs w:val="20"/>
        </w:rPr>
        <w:t>lett</w:t>
      </w:r>
      <w:proofErr w:type="spellEnd"/>
      <w:r w:rsidR="00326872" w:rsidRPr="00B2569C">
        <w:rPr>
          <w:rFonts w:ascii="Arial" w:hAnsi="Arial" w:cs="Arial"/>
          <w:sz w:val="20"/>
          <w:szCs w:val="20"/>
        </w:rPr>
        <w:t xml:space="preserve">. a) del citato decreto (nel seguito anche il “Modello ex d.lgs. 231/01”) è stata approvata con </w:t>
      </w:r>
      <w:r w:rsidR="00326872" w:rsidRPr="002076A3">
        <w:rPr>
          <w:rFonts w:ascii="Arial" w:hAnsi="Arial" w:cs="Arial"/>
          <w:sz w:val="20"/>
          <w:szCs w:val="20"/>
        </w:rPr>
        <w:t xml:space="preserve">delibera del Consiglio di Amministrazione del </w:t>
      </w:r>
      <w:r w:rsidR="002076A3" w:rsidRPr="002076A3">
        <w:rPr>
          <w:rFonts w:ascii="Arial" w:hAnsi="Arial" w:cs="Arial"/>
          <w:sz w:val="20"/>
          <w:szCs w:val="20"/>
        </w:rPr>
        <w:t>29 aprile 2024.</w:t>
      </w:r>
    </w:p>
    <w:p w14:paraId="5A339280" w14:textId="701B7109" w:rsidR="00326872" w:rsidRPr="00B2569C" w:rsidRDefault="005B07A0" w:rsidP="00326872">
      <w:pPr>
        <w:widowControl w:val="0"/>
        <w:tabs>
          <w:tab w:val="left" w:pos="220"/>
          <w:tab w:val="left" w:pos="720"/>
        </w:tabs>
        <w:autoSpaceDE w:val="0"/>
        <w:autoSpaceDN w:val="0"/>
        <w:adjustRightInd w:val="0"/>
        <w:spacing w:before="120" w:after="120" w:line="276" w:lineRule="auto"/>
        <w:jc w:val="both"/>
        <w:rPr>
          <w:rFonts w:ascii="Arial" w:hAnsi="Arial" w:cs="Arial"/>
          <w:sz w:val="20"/>
          <w:szCs w:val="20"/>
        </w:rPr>
      </w:pPr>
      <w:r>
        <w:rPr>
          <w:rFonts w:ascii="Arial" w:hAnsi="Arial" w:cs="Arial"/>
          <w:sz w:val="20"/>
          <w:szCs w:val="20"/>
        </w:rPr>
        <w:t>L</w:t>
      </w:r>
      <w:r w:rsidR="00326872" w:rsidRPr="00B2569C">
        <w:rPr>
          <w:rFonts w:ascii="Arial" w:hAnsi="Arial" w:cs="Arial"/>
          <w:sz w:val="20"/>
          <w:szCs w:val="20"/>
        </w:rPr>
        <w:t xml:space="preserve">'organo amministrativo </w:t>
      </w:r>
      <w:r w:rsidR="00326872" w:rsidRPr="003018CA">
        <w:rPr>
          <w:rFonts w:ascii="Arial" w:hAnsi="Arial" w:cs="Arial"/>
          <w:sz w:val="20"/>
          <w:szCs w:val="20"/>
        </w:rPr>
        <w:t xml:space="preserve">della </w:t>
      </w:r>
      <w:r w:rsidR="003018CA" w:rsidRPr="003018CA">
        <w:rPr>
          <w:rFonts w:ascii="Arial" w:hAnsi="Arial" w:cs="Arial"/>
          <w:sz w:val="20"/>
          <w:szCs w:val="20"/>
        </w:rPr>
        <w:t>Fondazione</w:t>
      </w:r>
      <w:r w:rsidR="00326872" w:rsidRPr="003018CA">
        <w:rPr>
          <w:rFonts w:ascii="Arial" w:hAnsi="Arial" w:cs="Arial"/>
          <w:sz w:val="20"/>
          <w:szCs w:val="20"/>
        </w:rPr>
        <w:t xml:space="preserve"> ha</w:t>
      </w:r>
      <w:r w:rsidR="00326872" w:rsidRPr="00B2569C">
        <w:rPr>
          <w:rFonts w:ascii="Arial" w:hAnsi="Arial" w:cs="Arial"/>
          <w:sz w:val="20"/>
          <w:szCs w:val="20"/>
        </w:rPr>
        <w:t xml:space="preserve"> istituito anche l’organismo preposto all’attività di vigilanza e controllo sul funzionamento e l’osservanza del Mo</w:t>
      </w:r>
      <w:r w:rsidR="00326872">
        <w:rPr>
          <w:rFonts w:ascii="Arial" w:hAnsi="Arial" w:cs="Arial"/>
          <w:sz w:val="20"/>
          <w:szCs w:val="20"/>
        </w:rPr>
        <w:t>dello e sul suo aggiornamento (</w:t>
      </w:r>
      <w:r w:rsidR="00326872" w:rsidRPr="00B2569C">
        <w:rPr>
          <w:rFonts w:ascii="Arial" w:hAnsi="Arial" w:cs="Arial"/>
          <w:sz w:val="20"/>
          <w:szCs w:val="20"/>
        </w:rPr>
        <w:t>“</w:t>
      </w:r>
      <w:proofErr w:type="spellStart"/>
      <w:r w:rsidR="00326872" w:rsidRPr="00B2569C">
        <w:rPr>
          <w:rFonts w:ascii="Arial" w:hAnsi="Arial" w:cs="Arial"/>
          <w:sz w:val="20"/>
          <w:szCs w:val="20"/>
        </w:rPr>
        <w:t>O.d.V</w:t>
      </w:r>
      <w:proofErr w:type="spellEnd"/>
      <w:r w:rsidR="00326872" w:rsidRPr="00B2569C">
        <w:rPr>
          <w:rFonts w:ascii="Arial" w:hAnsi="Arial" w:cs="Arial"/>
          <w:sz w:val="20"/>
          <w:szCs w:val="20"/>
        </w:rPr>
        <w:t xml:space="preserve">.”). </w:t>
      </w:r>
    </w:p>
    <w:p w14:paraId="07881F01"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Quanto indicato nel presente P.T.P.C., con particolare riguardo alla formazione ed alle misure di monitoraggio e di vigilanza sull’attuazione degli obblighi previsti nel Piano stesso, ivi inclusi quelli in tema di trasparenza, è stato dunque elaborato in coordinamento con i contenuti del Modello ex d.lgs. 231/01, come meglio specificato nel proseguo all’interno delle singole sezioni.</w:t>
      </w:r>
    </w:p>
    <w:p w14:paraId="0C1A2F6D"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Al fine di garantire un’azione sinergica fra il Modello e il P.T.P.C., le prescrizioni e i piani di azione identificati nel Piano saranno considerati, ove applicabili, come presidi di controllo relativi alla prevenzione delle fattispecie di reato</w:t>
      </w:r>
      <w:r w:rsidRPr="00B2569C">
        <w:rPr>
          <w:rFonts w:ascii="Arial" w:hAnsi="Arial" w:cs="Arial"/>
          <w:i/>
          <w:sz w:val="20"/>
          <w:szCs w:val="20"/>
        </w:rPr>
        <w:t xml:space="preserve"> ex</w:t>
      </w:r>
      <w:r w:rsidRPr="00B2569C">
        <w:rPr>
          <w:rFonts w:ascii="Arial" w:hAnsi="Arial" w:cs="Arial"/>
          <w:sz w:val="20"/>
          <w:szCs w:val="20"/>
        </w:rPr>
        <w:t xml:space="preserve"> d.lgs. n. 231/2001 e costituiranno nuovi protocolli di controllo. Nell’espletamento dei propri compiti l’</w:t>
      </w:r>
      <w:proofErr w:type="spellStart"/>
      <w:r w:rsidRPr="00B2569C">
        <w:rPr>
          <w:rFonts w:ascii="Arial" w:hAnsi="Arial" w:cs="Arial"/>
          <w:sz w:val="20"/>
          <w:szCs w:val="20"/>
        </w:rPr>
        <w:t>O.d.V</w:t>
      </w:r>
      <w:proofErr w:type="spellEnd"/>
      <w:r w:rsidRPr="00B2569C">
        <w:rPr>
          <w:rFonts w:ascii="Arial" w:hAnsi="Arial" w:cs="Arial"/>
          <w:sz w:val="20"/>
          <w:szCs w:val="20"/>
        </w:rPr>
        <w:t>. e il R.P.C. garantiranno, pertanto, il necessario coordinamento.</w:t>
      </w:r>
    </w:p>
    <w:p w14:paraId="639A15B4"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293F8192" w14:textId="77777777" w:rsidR="00326872" w:rsidRPr="00B2569C" w:rsidRDefault="00326872" w:rsidP="006B761B">
      <w:pPr>
        <w:pStyle w:val="Titolo2"/>
        <w:numPr>
          <w:ilvl w:val="1"/>
          <w:numId w:val="6"/>
        </w:numPr>
        <w:spacing w:before="120" w:after="120" w:line="276" w:lineRule="auto"/>
        <w:ind w:left="788" w:hanging="431"/>
        <w:rPr>
          <w:rFonts w:ascii="Arial" w:hAnsi="Arial" w:cs="Arial"/>
          <w:color w:val="auto"/>
          <w:sz w:val="24"/>
          <w:szCs w:val="24"/>
        </w:rPr>
      </w:pPr>
      <w:bookmarkStart w:id="28" w:name="_Toc316138943"/>
      <w:r w:rsidRPr="00B2569C">
        <w:rPr>
          <w:rFonts w:ascii="Arial" w:hAnsi="Arial" w:cs="Arial"/>
          <w:color w:val="auto"/>
          <w:sz w:val="24"/>
          <w:szCs w:val="24"/>
        </w:rPr>
        <w:t xml:space="preserve"> </w:t>
      </w:r>
      <w:bookmarkStart w:id="29" w:name="_Toc191573646"/>
      <w:r w:rsidRPr="00B2569C">
        <w:rPr>
          <w:rFonts w:ascii="Arial" w:hAnsi="Arial" w:cs="Arial"/>
          <w:color w:val="auto"/>
          <w:sz w:val="24"/>
          <w:szCs w:val="24"/>
        </w:rPr>
        <w:t xml:space="preserve">Integrazione e coordinamento fra RPCT e </w:t>
      </w:r>
      <w:proofErr w:type="spellStart"/>
      <w:r w:rsidRPr="00B2569C">
        <w:rPr>
          <w:rFonts w:ascii="Arial" w:hAnsi="Arial" w:cs="Arial"/>
          <w:color w:val="auto"/>
          <w:sz w:val="24"/>
          <w:szCs w:val="24"/>
        </w:rPr>
        <w:t>OdV</w:t>
      </w:r>
      <w:bookmarkEnd w:id="29"/>
      <w:proofErr w:type="spellEnd"/>
    </w:p>
    <w:p w14:paraId="045A7617" w14:textId="77777777" w:rsidR="00326872" w:rsidRPr="00B2569C" w:rsidRDefault="00326872" w:rsidP="00326872">
      <w:pPr>
        <w:autoSpaceDE w:val="0"/>
        <w:autoSpaceDN w:val="0"/>
        <w:adjustRightInd w:val="0"/>
        <w:spacing w:line="276" w:lineRule="auto"/>
        <w:rPr>
          <w:rFonts w:ascii="Arial" w:hAnsi="Arial" w:cs="Arial"/>
          <w:sz w:val="20"/>
          <w:szCs w:val="20"/>
        </w:rPr>
      </w:pPr>
      <w:r w:rsidRPr="00B2569C">
        <w:rPr>
          <w:rFonts w:ascii="Arial" w:hAnsi="Arial" w:cs="Arial"/>
          <w:sz w:val="20"/>
          <w:szCs w:val="20"/>
        </w:rPr>
        <w:t>L’integrazione fra ODV 231 e RPCT, in termini operativi, è prevista dalle Linee Guida ANAC 1134/2017.</w:t>
      </w:r>
    </w:p>
    <w:tbl>
      <w:tblPr>
        <w:tblW w:w="0" w:type="auto"/>
        <w:tblBorders>
          <w:top w:val="nil"/>
          <w:left w:val="nil"/>
          <w:bottom w:val="nil"/>
          <w:right w:val="nil"/>
        </w:tblBorders>
        <w:tblLayout w:type="fixed"/>
        <w:tblLook w:val="0000" w:firstRow="0" w:lastRow="0" w:firstColumn="0" w:lastColumn="0" w:noHBand="0" w:noVBand="0"/>
      </w:tblPr>
      <w:tblGrid>
        <w:gridCol w:w="4697"/>
        <w:gridCol w:w="4697"/>
      </w:tblGrid>
      <w:tr w:rsidR="00326872" w:rsidRPr="00B2569C" w14:paraId="1FB932B9" w14:textId="77777777" w:rsidTr="00326872">
        <w:trPr>
          <w:trHeight w:val="622"/>
        </w:trPr>
        <w:tc>
          <w:tcPr>
            <w:tcW w:w="4697" w:type="dxa"/>
          </w:tcPr>
          <w:p w14:paraId="1D70FEBD" w14:textId="77777777" w:rsidR="00326872" w:rsidRPr="00B2569C" w:rsidRDefault="00326872" w:rsidP="00326872">
            <w:pPr>
              <w:autoSpaceDE w:val="0"/>
              <w:autoSpaceDN w:val="0"/>
              <w:adjustRightInd w:val="0"/>
              <w:spacing w:line="276" w:lineRule="auto"/>
              <w:rPr>
                <w:rFonts w:ascii="Arial" w:hAnsi="Arial" w:cs="Arial"/>
                <w:sz w:val="20"/>
                <w:szCs w:val="20"/>
              </w:rPr>
            </w:pPr>
            <w:r w:rsidRPr="00B2569C">
              <w:rPr>
                <w:rFonts w:ascii="Arial" w:hAnsi="Arial" w:cs="Arial"/>
                <w:sz w:val="20"/>
                <w:szCs w:val="20"/>
              </w:rPr>
              <w:t xml:space="preserve">Nell’ambito di </w:t>
            </w:r>
            <w:r w:rsidR="00731F0E">
              <w:rPr>
                <w:rFonts w:ascii="Arial" w:hAnsi="Arial" w:cs="Arial"/>
                <w:sz w:val="20"/>
                <w:szCs w:val="20"/>
              </w:rPr>
              <w:t>Fondazione San Filippo Neri L’integrazione s</w:t>
            </w:r>
            <w:r w:rsidRPr="00B2569C">
              <w:rPr>
                <w:rFonts w:ascii="Arial" w:hAnsi="Arial" w:cs="Arial"/>
                <w:sz w:val="20"/>
                <w:szCs w:val="20"/>
              </w:rPr>
              <w:t xml:space="preserve">i realizza con i seguenti strumenti, per i diversi momenti in cui si realizza: </w:t>
            </w:r>
          </w:p>
          <w:p w14:paraId="12E95CD9" w14:textId="77777777" w:rsidR="00326872" w:rsidRPr="00B2569C" w:rsidRDefault="00326872" w:rsidP="00326872">
            <w:pPr>
              <w:autoSpaceDE w:val="0"/>
              <w:autoSpaceDN w:val="0"/>
              <w:adjustRightInd w:val="0"/>
              <w:spacing w:line="276" w:lineRule="auto"/>
              <w:rPr>
                <w:rFonts w:ascii="Arial" w:hAnsi="Arial" w:cs="Arial"/>
              </w:rPr>
            </w:pPr>
          </w:p>
          <w:p w14:paraId="1D9BAF8D" w14:textId="77777777" w:rsidR="00326872" w:rsidRPr="00B2569C" w:rsidRDefault="00326872" w:rsidP="00326872">
            <w:pPr>
              <w:autoSpaceDE w:val="0"/>
              <w:autoSpaceDN w:val="0"/>
              <w:adjustRightInd w:val="0"/>
              <w:spacing w:line="276" w:lineRule="auto"/>
              <w:rPr>
                <w:rFonts w:ascii="Arial" w:hAnsi="Arial" w:cs="Arial"/>
                <w:sz w:val="20"/>
                <w:szCs w:val="20"/>
              </w:rPr>
            </w:pPr>
            <w:r w:rsidRPr="00B2569C">
              <w:rPr>
                <w:rFonts w:ascii="Times New Roman" w:hAnsi="Times New Roman" w:cs="Times New Roman"/>
                <w:sz w:val="16"/>
                <w:szCs w:val="16"/>
              </w:rPr>
              <w:t xml:space="preserve">● </w:t>
            </w:r>
            <w:r w:rsidRPr="00B2569C">
              <w:rPr>
                <w:rFonts w:ascii="Arial" w:hAnsi="Arial" w:cs="Arial"/>
                <w:sz w:val="20"/>
                <w:szCs w:val="20"/>
              </w:rPr>
              <w:t xml:space="preserve">in sede di elaborazione delle misure di contrasto dei fenomeni corruttivi: </w:t>
            </w:r>
          </w:p>
          <w:p w14:paraId="78AA68F8" w14:textId="77777777" w:rsidR="00326872" w:rsidRPr="00B2569C" w:rsidRDefault="00326872" w:rsidP="00326872">
            <w:pPr>
              <w:autoSpaceDE w:val="0"/>
              <w:autoSpaceDN w:val="0"/>
              <w:adjustRightInd w:val="0"/>
              <w:spacing w:line="276" w:lineRule="auto"/>
              <w:rPr>
                <w:rFonts w:ascii="Arial" w:hAnsi="Arial" w:cs="Arial"/>
                <w:sz w:val="20"/>
                <w:szCs w:val="20"/>
              </w:rPr>
            </w:pPr>
          </w:p>
        </w:tc>
        <w:tc>
          <w:tcPr>
            <w:tcW w:w="4697" w:type="dxa"/>
          </w:tcPr>
          <w:p w14:paraId="3C89ED80" w14:textId="77777777" w:rsidR="00326872" w:rsidRPr="00B2569C" w:rsidRDefault="00326872" w:rsidP="00326872">
            <w:pPr>
              <w:autoSpaceDE w:val="0"/>
              <w:autoSpaceDN w:val="0"/>
              <w:adjustRightInd w:val="0"/>
              <w:spacing w:line="276" w:lineRule="auto"/>
              <w:rPr>
                <w:rFonts w:ascii="Arial" w:hAnsi="Arial" w:cs="Arial"/>
              </w:rPr>
            </w:pPr>
          </w:p>
          <w:p w14:paraId="126927A3" w14:textId="77777777" w:rsidR="00326872" w:rsidRPr="00B2569C" w:rsidRDefault="00326872" w:rsidP="00326872">
            <w:pPr>
              <w:autoSpaceDE w:val="0"/>
              <w:autoSpaceDN w:val="0"/>
              <w:adjustRightInd w:val="0"/>
              <w:spacing w:line="276" w:lineRule="auto"/>
              <w:rPr>
                <w:rFonts w:ascii="Arial" w:hAnsi="Arial" w:cs="Arial"/>
              </w:rPr>
            </w:pPr>
          </w:p>
          <w:p w14:paraId="67224D69" w14:textId="77777777" w:rsidR="00326872" w:rsidRPr="00B2569C" w:rsidRDefault="00326872" w:rsidP="00326872">
            <w:pPr>
              <w:autoSpaceDE w:val="0"/>
              <w:autoSpaceDN w:val="0"/>
              <w:adjustRightInd w:val="0"/>
              <w:spacing w:line="276" w:lineRule="auto"/>
              <w:rPr>
                <w:rFonts w:ascii="Arial" w:hAnsi="Arial" w:cs="Arial"/>
              </w:rPr>
            </w:pPr>
          </w:p>
          <w:p w14:paraId="2A00B400" w14:textId="77777777" w:rsidR="00326872" w:rsidRPr="00B2569C" w:rsidRDefault="00326872" w:rsidP="00326872">
            <w:pPr>
              <w:autoSpaceDE w:val="0"/>
              <w:autoSpaceDN w:val="0"/>
              <w:adjustRightInd w:val="0"/>
              <w:spacing w:line="276" w:lineRule="auto"/>
              <w:jc w:val="both"/>
              <w:rPr>
                <w:rFonts w:ascii="Arial" w:hAnsi="Arial" w:cs="Arial"/>
                <w:sz w:val="20"/>
                <w:szCs w:val="20"/>
              </w:rPr>
            </w:pPr>
            <w:r w:rsidRPr="00B2569C">
              <w:rPr>
                <w:rFonts w:ascii="Times New Roman" w:hAnsi="Times New Roman" w:cs="Times New Roman"/>
                <w:sz w:val="16"/>
                <w:szCs w:val="16"/>
              </w:rPr>
              <w:t xml:space="preserve">→ </w:t>
            </w:r>
            <w:r w:rsidRPr="00B2569C">
              <w:rPr>
                <w:rFonts w:ascii="Arial" w:hAnsi="Arial" w:cs="Arial"/>
                <w:sz w:val="20"/>
                <w:szCs w:val="20"/>
              </w:rPr>
              <w:t>con incontri, scambio di informazioni, elaborazione e predisposizione di misure condivise, anche in relazione alla verifica dell’adeguatezza del PTPCT alla realizzazione degli obiettivi strategici definiti dall’organo di indirizzo politico</w:t>
            </w:r>
          </w:p>
          <w:p w14:paraId="78062B54" w14:textId="77777777" w:rsidR="00326872" w:rsidRPr="00B2569C" w:rsidRDefault="00326872" w:rsidP="00326872">
            <w:pPr>
              <w:autoSpaceDE w:val="0"/>
              <w:autoSpaceDN w:val="0"/>
              <w:adjustRightInd w:val="0"/>
              <w:spacing w:line="276" w:lineRule="auto"/>
              <w:rPr>
                <w:rFonts w:ascii="Arial" w:hAnsi="Arial" w:cs="Arial"/>
                <w:sz w:val="20"/>
                <w:szCs w:val="20"/>
              </w:rPr>
            </w:pPr>
          </w:p>
        </w:tc>
      </w:tr>
      <w:tr w:rsidR="00326872" w:rsidRPr="00B2569C" w14:paraId="2249B9BA" w14:textId="77777777" w:rsidTr="00326872">
        <w:trPr>
          <w:trHeight w:val="622"/>
        </w:trPr>
        <w:tc>
          <w:tcPr>
            <w:tcW w:w="4697" w:type="dxa"/>
          </w:tcPr>
          <w:p w14:paraId="1EDBAAC4" w14:textId="77777777" w:rsidR="00326872" w:rsidRPr="00B2569C" w:rsidRDefault="00326872" w:rsidP="00326872">
            <w:pPr>
              <w:autoSpaceDE w:val="0"/>
              <w:autoSpaceDN w:val="0"/>
              <w:adjustRightInd w:val="0"/>
              <w:spacing w:line="276" w:lineRule="auto"/>
              <w:rPr>
                <w:rFonts w:ascii="Arial" w:hAnsi="Arial" w:cs="Arial"/>
              </w:rPr>
            </w:pPr>
          </w:p>
          <w:p w14:paraId="6C32E696" w14:textId="77777777" w:rsidR="00326872" w:rsidRPr="00B2569C" w:rsidRDefault="00326872" w:rsidP="00326872">
            <w:pPr>
              <w:autoSpaceDE w:val="0"/>
              <w:autoSpaceDN w:val="0"/>
              <w:adjustRightInd w:val="0"/>
              <w:spacing w:line="276" w:lineRule="auto"/>
              <w:rPr>
                <w:rFonts w:ascii="Arial" w:hAnsi="Arial" w:cs="Arial"/>
                <w:sz w:val="20"/>
                <w:szCs w:val="20"/>
              </w:rPr>
            </w:pPr>
            <w:r w:rsidRPr="00B2569C">
              <w:rPr>
                <w:rFonts w:ascii="Times New Roman" w:hAnsi="Times New Roman" w:cs="Times New Roman"/>
                <w:sz w:val="16"/>
                <w:szCs w:val="16"/>
              </w:rPr>
              <w:lastRenderedPageBreak/>
              <w:t xml:space="preserve">● </w:t>
            </w:r>
            <w:r w:rsidRPr="00B2569C">
              <w:rPr>
                <w:rFonts w:ascii="Arial" w:hAnsi="Arial" w:cs="Arial"/>
                <w:sz w:val="20"/>
                <w:szCs w:val="20"/>
              </w:rPr>
              <w:t xml:space="preserve">coordinamento dei controlli per la prevenzione dei rischi </w:t>
            </w:r>
            <w:r w:rsidRPr="00B2569C">
              <w:rPr>
                <w:rFonts w:ascii="Arial" w:hAnsi="Arial" w:cs="Arial"/>
                <w:i/>
                <w:iCs/>
                <w:sz w:val="20"/>
                <w:szCs w:val="20"/>
              </w:rPr>
              <w:t xml:space="preserve">ex </w:t>
            </w:r>
            <w:r w:rsidRPr="00B2569C">
              <w:rPr>
                <w:rFonts w:ascii="Arial" w:hAnsi="Arial" w:cs="Arial"/>
                <w:sz w:val="20"/>
                <w:szCs w:val="20"/>
              </w:rPr>
              <w:t xml:space="preserve">231 e per la prevenzione della corruzione </w:t>
            </w:r>
          </w:p>
          <w:p w14:paraId="77C4E9F9" w14:textId="77777777" w:rsidR="00326872" w:rsidRPr="00B2569C" w:rsidRDefault="00326872" w:rsidP="00326872">
            <w:pPr>
              <w:autoSpaceDE w:val="0"/>
              <w:autoSpaceDN w:val="0"/>
              <w:adjustRightInd w:val="0"/>
              <w:spacing w:line="276" w:lineRule="auto"/>
              <w:rPr>
                <w:rFonts w:ascii="Arial" w:hAnsi="Arial" w:cs="Arial"/>
                <w:sz w:val="20"/>
                <w:szCs w:val="20"/>
              </w:rPr>
            </w:pPr>
          </w:p>
        </w:tc>
        <w:tc>
          <w:tcPr>
            <w:tcW w:w="4697" w:type="dxa"/>
          </w:tcPr>
          <w:p w14:paraId="5850DB6F" w14:textId="77777777" w:rsidR="00326872" w:rsidRPr="00B2569C" w:rsidRDefault="00326872" w:rsidP="00326872">
            <w:pPr>
              <w:autoSpaceDE w:val="0"/>
              <w:autoSpaceDN w:val="0"/>
              <w:adjustRightInd w:val="0"/>
              <w:spacing w:line="276" w:lineRule="auto"/>
              <w:jc w:val="both"/>
              <w:rPr>
                <w:rFonts w:ascii="Arial" w:hAnsi="Arial" w:cs="Arial"/>
              </w:rPr>
            </w:pPr>
          </w:p>
          <w:p w14:paraId="30FF1368" w14:textId="77777777" w:rsidR="00326872" w:rsidRPr="00B2569C" w:rsidRDefault="00326872" w:rsidP="00326872">
            <w:pPr>
              <w:autoSpaceDE w:val="0"/>
              <w:autoSpaceDN w:val="0"/>
              <w:adjustRightInd w:val="0"/>
              <w:spacing w:line="276" w:lineRule="auto"/>
              <w:jc w:val="both"/>
              <w:rPr>
                <w:rFonts w:ascii="Arial" w:hAnsi="Arial" w:cs="Arial"/>
                <w:sz w:val="20"/>
                <w:szCs w:val="20"/>
              </w:rPr>
            </w:pPr>
            <w:r w:rsidRPr="00B2569C">
              <w:rPr>
                <w:rFonts w:ascii="Times New Roman" w:hAnsi="Times New Roman" w:cs="Times New Roman"/>
                <w:sz w:val="16"/>
                <w:szCs w:val="16"/>
              </w:rPr>
              <w:t xml:space="preserve">→ </w:t>
            </w:r>
            <w:r w:rsidRPr="00B2569C">
              <w:rPr>
                <w:rFonts w:ascii="Arial" w:hAnsi="Arial" w:cs="Arial"/>
                <w:sz w:val="20"/>
                <w:szCs w:val="20"/>
              </w:rPr>
              <w:t xml:space="preserve">con incontri periodici e scambio di informazione, fatti salvi i principi di riservatezza e segretezza insiti </w:t>
            </w:r>
            <w:r w:rsidRPr="00B2569C">
              <w:rPr>
                <w:rFonts w:ascii="Arial" w:hAnsi="Arial" w:cs="Arial"/>
                <w:sz w:val="20"/>
                <w:szCs w:val="20"/>
              </w:rPr>
              <w:lastRenderedPageBreak/>
              <w:t xml:space="preserve">nella gestione della vigilanza ODV, anche per evitare sovrapposizioni e duplicazione di attività </w:t>
            </w:r>
          </w:p>
          <w:p w14:paraId="44984DB4" w14:textId="77777777" w:rsidR="00326872" w:rsidRPr="00B2569C" w:rsidRDefault="00326872" w:rsidP="00326872">
            <w:pPr>
              <w:autoSpaceDE w:val="0"/>
              <w:autoSpaceDN w:val="0"/>
              <w:adjustRightInd w:val="0"/>
              <w:spacing w:line="276" w:lineRule="auto"/>
              <w:jc w:val="both"/>
              <w:rPr>
                <w:rFonts w:ascii="Arial" w:hAnsi="Arial" w:cs="Arial"/>
                <w:sz w:val="20"/>
                <w:szCs w:val="20"/>
              </w:rPr>
            </w:pPr>
            <w:r w:rsidRPr="00B2569C">
              <w:rPr>
                <w:rFonts w:ascii="Times New Roman" w:hAnsi="Times New Roman" w:cs="Times New Roman"/>
                <w:sz w:val="16"/>
                <w:szCs w:val="16"/>
              </w:rPr>
              <w:t xml:space="preserve">→ </w:t>
            </w:r>
            <w:r w:rsidRPr="00B2569C">
              <w:rPr>
                <w:rFonts w:ascii="Arial" w:hAnsi="Arial" w:cs="Arial"/>
                <w:sz w:val="20"/>
                <w:szCs w:val="20"/>
              </w:rPr>
              <w:t xml:space="preserve">con raccordo della vigilanza nei vari tipi di processi </w:t>
            </w:r>
          </w:p>
          <w:p w14:paraId="21E9D2D3" w14:textId="77777777" w:rsidR="00326872" w:rsidRPr="00B2569C" w:rsidRDefault="00326872" w:rsidP="00326872">
            <w:pPr>
              <w:autoSpaceDE w:val="0"/>
              <w:autoSpaceDN w:val="0"/>
              <w:adjustRightInd w:val="0"/>
              <w:spacing w:line="276" w:lineRule="auto"/>
              <w:jc w:val="both"/>
              <w:rPr>
                <w:rFonts w:ascii="Arial" w:hAnsi="Arial" w:cs="Arial"/>
                <w:sz w:val="20"/>
                <w:szCs w:val="20"/>
              </w:rPr>
            </w:pPr>
          </w:p>
        </w:tc>
      </w:tr>
      <w:tr w:rsidR="00326872" w:rsidRPr="00B2569C" w14:paraId="6E0216C6" w14:textId="77777777" w:rsidTr="00326872">
        <w:trPr>
          <w:trHeight w:val="622"/>
        </w:trPr>
        <w:tc>
          <w:tcPr>
            <w:tcW w:w="4697" w:type="dxa"/>
          </w:tcPr>
          <w:p w14:paraId="0166DC95" w14:textId="77777777" w:rsidR="00326872" w:rsidRPr="00B2569C" w:rsidRDefault="00326872" w:rsidP="00326872">
            <w:pPr>
              <w:autoSpaceDE w:val="0"/>
              <w:autoSpaceDN w:val="0"/>
              <w:adjustRightInd w:val="0"/>
              <w:spacing w:line="276" w:lineRule="auto"/>
              <w:rPr>
                <w:rFonts w:ascii="Arial" w:hAnsi="Arial" w:cs="Arial"/>
              </w:rPr>
            </w:pPr>
          </w:p>
          <w:p w14:paraId="6228E298" w14:textId="77777777" w:rsidR="00326872" w:rsidRPr="00B2569C" w:rsidRDefault="00326872" w:rsidP="00326872">
            <w:pPr>
              <w:autoSpaceDE w:val="0"/>
              <w:autoSpaceDN w:val="0"/>
              <w:adjustRightInd w:val="0"/>
              <w:spacing w:line="276" w:lineRule="auto"/>
              <w:rPr>
                <w:rFonts w:ascii="Arial" w:hAnsi="Arial" w:cs="Arial"/>
                <w:sz w:val="20"/>
                <w:szCs w:val="20"/>
              </w:rPr>
            </w:pPr>
            <w:r w:rsidRPr="00B2569C">
              <w:rPr>
                <w:rFonts w:ascii="Times New Roman" w:hAnsi="Times New Roman" w:cs="Times New Roman"/>
                <w:sz w:val="16"/>
                <w:szCs w:val="16"/>
              </w:rPr>
              <w:t xml:space="preserve">● </w:t>
            </w:r>
            <w:r w:rsidRPr="00B2569C">
              <w:rPr>
                <w:rFonts w:ascii="Arial" w:hAnsi="Arial" w:cs="Arial"/>
                <w:sz w:val="20"/>
                <w:szCs w:val="20"/>
              </w:rPr>
              <w:t xml:space="preserve">in sede di monitoraggio degli obblighi di trasparenza </w:t>
            </w:r>
          </w:p>
          <w:p w14:paraId="5589D056" w14:textId="77777777" w:rsidR="00326872" w:rsidRPr="00B2569C" w:rsidRDefault="00326872" w:rsidP="00326872">
            <w:pPr>
              <w:autoSpaceDE w:val="0"/>
              <w:autoSpaceDN w:val="0"/>
              <w:adjustRightInd w:val="0"/>
              <w:spacing w:line="276" w:lineRule="auto"/>
              <w:rPr>
                <w:rFonts w:ascii="Arial" w:hAnsi="Arial" w:cs="Arial"/>
                <w:sz w:val="20"/>
                <w:szCs w:val="20"/>
              </w:rPr>
            </w:pPr>
          </w:p>
        </w:tc>
        <w:tc>
          <w:tcPr>
            <w:tcW w:w="4697" w:type="dxa"/>
          </w:tcPr>
          <w:p w14:paraId="230A66DC" w14:textId="77777777" w:rsidR="00326872" w:rsidRPr="00B2569C" w:rsidRDefault="00326872" w:rsidP="00326872">
            <w:pPr>
              <w:autoSpaceDE w:val="0"/>
              <w:autoSpaceDN w:val="0"/>
              <w:adjustRightInd w:val="0"/>
              <w:spacing w:line="276" w:lineRule="auto"/>
              <w:jc w:val="both"/>
              <w:rPr>
                <w:rFonts w:ascii="Arial" w:hAnsi="Arial" w:cs="Arial"/>
              </w:rPr>
            </w:pPr>
          </w:p>
          <w:p w14:paraId="6118C3D0" w14:textId="77777777" w:rsidR="00326872" w:rsidRPr="00B2569C" w:rsidRDefault="00326872" w:rsidP="00326872">
            <w:pPr>
              <w:autoSpaceDE w:val="0"/>
              <w:autoSpaceDN w:val="0"/>
              <w:adjustRightInd w:val="0"/>
              <w:spacing w:line="276" w:lineRule="auto"/>
              <w:jc w:val="both"/>
              <w:rPr>
                <w:rFonts w:ascii="Arial" w:hAnsi="Arial" w:cs="Arial"/>
                <w:sz w:val="20"/>
                <w:szCs w:val="20"/>
              </w:rPr>
            </w:pPr>
            <w:r w:rsidRPr="00B2569C">
              <w:rPr>
                <w:rFonts w:ascii="Times New Roman" w:hAnsi="Times New Roman" w:cs="Times New Roman"/>
                <w:sz w:val="16"/>
                <w:szCs w:val="16"/>
              </w:rPr>
              <w:t xml:space="preserve">→ </w:t>
            </w:r>
            <w:r w:rsidRPr="00B2569C">
              <w:rPr>
                <w:rFonts w:ascii="Arial" w:hAnsi="Arial" w:cs="Arial"/>
                <w:sz w:val="20"/>
                <w:szCs w:val="20"/>
              </w:rPr>
              <w:t xml:space="preserve">con consegna dell’atto di monitoraggio del RPCT sull’attuazione degli obblighi di trasparenza all’ODV (semestrale) </w:t>
            </w:r>
          </w:p>
          <w:p w14:paraId="0E1CDDC1" w14:textId="77777777" w:rsidR="00326872" w:rsidRPr="00B2569C" w:rsidRDefault="00326872" w:rsidP="00326872">
            <w:pPr>
              <w:autoSpaceDE w:val="0"/>
              <w:autoSpaceDN w:val="0"/>
              <w:adjustRightInd w:val="0"/>
              <w:spacing w:line="276" w:lineRule="auto"/>
              <w:jc w:val="both"/>
              <w:rPr>
                <w:rFonts w:ascii="Arial" w:hAnsi="Arial" w:cs="Arial"/>
                <w:sz w:val="20"/>
                <w:szCs w:val="20"/>
              </w:rPr>
            </w:pPr>
            <w:r w:rsidRPr="00B2569C">
              <w:rPr>
                <w:rFonts w:ascii="Times New Roman" w:hAnsi="Times New Roman" w:cs="Times New Roman"/>
                <w:sz w:val="16"/>
                <w:szCs w:val="16"/>
              </w:rPr>
              <w:t xml:space="preserve">→ </w:t>
            </w:r>
            <w:r w:rsidRPr="00B2569C">
              <w:rPr>
                <w:rFonts w:ascii="Arial" w:hAnsi="Arial" w:cs="Arial"/>
                <w:sz w:val="20"/>
                <w:szCs w:val="20"/>
              </w:rPr>
              <w:t xml:space="preserve">con appositi incontri finalizzati al rilascio dell’attestazione degli obblighi di pubblicazione di competenza dell’ODV </w:t>
            </w:r>
          </w:p>
          <w:p w14:paraId="0473EAC4" w14:textId="77777777" w:rsidR="00326872" w:rsidRPr="00B2569C" w:rsidRDefault="00326872" w:rsidP="00326872">
            <w:pPr>
              <w:autoSpaceDE w:val="0"/>
              <w:autoSpaceDN w:val="0"/>
              <w:adjustRightInd w:val="0"/>
              <w:spacing w:line="276" w:lineRule="auto"/>
              <w:jc w:val="both"/>
              <w:rPr>
                <w:rFonts w:ascii="Arial" w:hAnsi="Arial" w:cs="Arial"/>
                <w:sz w:val="20"/>
                <w:szCs w:val="20"/>
              </w:rPr>
            </w:pPr>
          </w:p>
        </w:tc>
      </w:tr>
      <w:tr w:rsidR="00326872" w:rsidRPr="00B2569C" w14:paraId="4B73B831" w14:textId="77777777" w:rsidTr="00326872">
        <w:trPr>
          <w:trHeight w:val="622"/>
        </w:trPr>
        <w:tc>
          <w:tcPr>
            <w:tcW w:w="4697" w:type="dxa"/>
            <w:tcBorders>
              <w:left w:val="nil"/>
              <w:bottom w:val="nil"/>
            </w:tcBorders>
          </w:tcPr>
          <w:p w14:paraId="6130A543" w14:textId="77777777" w:rsidR="00326872" w:rsidRPr="00B2569C" w:rsidRDefault="00326872" w:rsidP="00326872">
            <w:pPr>
              <w:autoSpaceDE w:val="0"/>
              <w:autoSpaceDN w:val="0"/>
              <w:adjustRightInd w:val="0"/>
              <w:spacing w:line="276" w:lineRule="auto"/>
              <w:jc w:val="both"/>
              <w:rPr>
                <w:rFonts w:ascii="Arial" w:hAnsi="Arial" w:cs="Arial"/>
                <w:sz w:val="20"/>
                <w:szCs w:val="20"/>
              </w:rPr>
            </w:pPr>
          </w:p>
          <w:p w14:paraId="2240D46F" w14:textId="77777777" w:rsidR="00326872" w:rsidRPr="00B2569C" w:rsidRDefault="00326872" w:rsidP="00326872">
            <w:pPr>
              <w:autoSpaceDE w:val="0"/>
              <w:autoSpaceDN w:val="0"/>
              <w:adjustRightInd w:val="0"/>
              <w:spacing w:line="276" w:lineRule="auto"/>
              <w:jc w:val="both"/>
              <w:rPr>
                <w:rFonts w:ascii="Arial" w:hAnsi="Arial" w:cs="Arial"/>
                <w:sz w:val="20"/>
                <w:szCs w:val="20"/>
              </w:rPr>
            </w:pPr>
            <w:r w:rsidRPr="00B2569C">
              <w:rPr>
                <w:rFonts w:ascii="Arial" w:hAnsi="Arial" w:cs="Arial"/>
                <w:sz w:val="20"/>
                <w:szCs w:val="20"/>
              </w:rPr>
              <w:t>●in sede di verifica delle segnalazioni ricevute (</w:t>
            </w:r>
            <w:proofErr w:type="spellStart"/>
            <w:r w:rsidRPr="00B2569C">
              <w:rPr>
                <w:rFonts w:ascii="Arial" w:hAnsi="Arial" w:cs="Arial"/>
                <w:sz w:val="20"/>
                <w:szCs w:val="20"/>
              </w:rPr>
              <w:t>whistleblowing</w:t>
            </w:r>
            <w:proofErr w:type="spellEnd"/>
            <w:r w:rsidRPr="00B2569C">
              <w:rPr>
                <w:rFonts w:ascii="Arial" w:hAnsi="Arial" w:cs="Arial"/>
                <w:sz w:val="20"/>
                <w:szCs w:val="20"/>
              </w:rPr>
              <w:t xml:space="preserve">) </w:t>
            </w:r>
          </w:p>
          <w:p w14:paraId="2C2258AD" w14:textId="77777777" w:rsidR="00326872" w:rsidRPr="00B2569C" w:rsidRDefault="00326872" w:rsidP="00326872">
            <w:pPr>
              <w:autoSpaceDE w:val="0"/>
              <w:autoSpaceDN w:val="0"/>
              <w:adjustRightInd w:val="0"/>
              <w:spacing w:line="276" w:lineRule="auto"/>
              <w:jc w:val="both"/>
              <w:rPr>
                <w:rFonts w:ascii="Arial" w:hAnsi="Arial" w:cs="Arial"/>
                <w:sz w:val="20"/>
                <w:szCs w:val="20"/>
              </w:rPr>
            </w:pPr>
          </w:p>
        </w:tc>
        <w:tc>
          <w:tcPr>
            <w:tcW w:w="4697" w:type="dxa"/>
            <w:tcBorders>
              <w:bottom w:val="nil"/>
              <w:right w:val="nil"/>
            </w:tcBorders>
          </w:tcPr>
          <w:p w14:paraId="3CB0C116" w14:textId="77777777" w:rsidR="00326872" w:rsidRPr="00B2569C" w:rsidRDefault="00326872" w:rsidP="00326872">
            <w:pPr>
              <w:autoSpaceDE w:val="0"/>
              <w:autoSpaceDN w:val="0"/>
              <w:adjustRightInd w:val="0"/>
              <w:spacing w:line="276" w:lineRule="auto"/>
              <w:jc w:val="both"/>
              <w:rPr>
                <w:rFonts w:ascii="Arial" w:hAnsi="Arial" w:cs="Arial"/>
                <w:sz w:val="20"/>
                <w:szCs w:val="20"/>
              </w:rPr>
            </w:pPr>
          </w:p>
          <w:p w14:paraId="63EC3378" w14:textId="77777777" w:rsidR="00326872" w:rsidRPr="00B2569C" w:rsidRDefault="00326872" w:rsidP="00326872">
            <w:pPr>
              <w:autoSpaceDE w:val="0"/>
              <w:autoSpaceDN w:val="0"/>
              <w:adjustRightInd w:val="0"/>
              <w:spacing w:line="276" w:lineRule="auto"/>
              <w:jc w:val="both"/>
              <w:rPr>
                <w:rFonts w:ascii="Arial" w:hAnsi="Arial" w:cs="Arial"/>
                <w:sz w:val="20"/>
                <w:szCs w:val="20"/>
              </w:rPr>
            </w:pPr>
            <w:r w:rsidRPr="00B2569C">
              <w:rPr>
                <w:rFonts w:ascii="Arial" w:hAnsi="Arial" w:cs="Arial"/>
                <w:sz w:val="20"/>
                <w:szCs w:val="20"/>
              </w:rPr>
              <w:t xml:space="preserve">→ con tempestiva comunicazione, fatti salvi i criteri di tutela del segnalante e del segnalato, previsti dalla normativa vigente </w:t>
            </w:r>
          </w:p>
          <w:p w14:paraId="777F718F" w14:textId="77777777" w:rsidR="00326872" w:rsidRPr="00B2569C" w:rsidRDefault="00326872" w:rsidP="00326872">
            <w:pPr>
              <w:autoSpaceDE w:val="0"/>
              <w:autoSpaceDN w:val="0"/>
              <w:adjustRightInd w:val="0"/>
              <w:spacing w:line="276" w:lineRule="auto"/>
              <w:jc w:val="both"/>
              <w:rPr>
                <w:rFonts w:ascii="Arial" w:hAnsi="Arial" w:cs="Arial"/>
                <w:sz w:val="20"/>
                <w:szCs w:val="20"/>
              </w:rPr>
            </w:pPr>
            <w:r w:rsidRPr="00B2569C">
              <w:rPr>
                <w:rFonts w:ascii="Arial" w:hAnsi="Arial" w:cs="Arial"/>
                <w:sz w:val="20"/>
                <w:szCs w:val="20"/>
              </w:rPr>
              <w:t xml:space="preserve">→ con integrazione delle attività di verifica quando attivabili a seconda dei contenuti delle segnalazioni </w:t>
            </w:r>
          </w:p>
          <w:p w14:paraId="6F347B86" w14:textId="77777777" w:rsidR="00326872" w:rsidRPr="00B2569C" w:rsidRDefault="00326872" w:rsidP="00326872">
            <w:pPr>
              <w:autoSpaceDE w:val="0"/>
              <w:autoSpaceDN w:val="0"/>
              <w:adjustRightInd w:val="0"/>
              <w:spacing w:line="276" w:lineRule="auto"/>
              <w:jc w:val="both"/>
              <w:rPr>
                <w:rFonts w:ascii="Arial" w:hAnsi="Arial" w:cs="Arial"/>
                <w:sz w:val="20"/>
                <w:szCs w:val="20"/>
              </w:rPr>
            </w:pPr>
          </w:p>
        </w:tc>
      </w:tr>
    </w:tbl>
    <w:p w14:paraId="316E1B06" w14:textId="77777777" w:rsidR="00326872" w:rsidRPr="00B2569C" w:rsidRDefault="00326872" w:rsidP="00326872"/>
    <w:p w14:paraId="680F8C3F" w14:textId="77777777" w:rsidR="00326872" w:rsidRPr="00B2569C" w:rsidRDefault="00326872" w:rsidP="00326872"/>
    <w:p w14:paraId="37842946" w14:textId="77777777" w:rsidR="00326872" w:rsidRPr="00B2569C" w:rsidRDefault="00326872" w:rsidP="006B761B">
      <w:pPr>
        <w:pStyle w:val="Titolo2"/>
        <w:numPr>
          <w:ilvl w:val="1"/>
          <w:numId w:val="6"/>
        </w:numPr>
        <w:spacing w:before="120" w:after="120" w:line="276" w:lineRule="auto"/>
        <w:ind w:left="788" w:hanging="431"/>
        <w:rPr>
          <w:rFonts w:ascii="Arial" w:hAnsi="Arial" w:cs="Arial"/>
          <w:color w:val="auto"/>
          <w:sz w:val="24"/>
          <w:szCs w:val="24"/>
        </w:rPr>
      </w:pPr>
      <w:bookmarkStart w:id="30" w:name="_Toc191573647"/>
      <w:r w:rsidRPr="00B2569C">
        <w:rPr>
          <w:rFonts w:ascii="Arial" w:hAnsi="Arial" w:cs="Arial"/>
          <w:color w:val="auto"/>
          <w:sz w:val="24"/>
          <w:szCs w:val="24"/>
        </w:rPr>
        <w:t>Procedura di formazione del PTCP</w:t>
      </w:r>
      <w:bookmarkEnd w:id="28"/>
      <w:bookmarkEnd w:id="30"/>
    </w:p>
    <w:p w14:paraId="64303AD8" w14:textId="34B9E699"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La stesura del presente Piano Triennale di prevenzione della corruzione è stata quindi realizzata mettendo a sistema tutte le azioni operative proposte dai </w:t>
      </w:r>
      <w:r w:rsidR="00C37A2C">
        <w:rPr>
          <w:rFonts w:ascii="Arial" w:hAnsi="Arial" w:cs="Arial"/>
          <w:sz w:val="20"/>
          <w:szCs w:val="20"/>
        </w:rPr>
        <w:t>Collaboratori e Responsabili</w:t>
      </w:r>
      <w:r w:rsidRPr="00B2569C">
        <w:rPr>
          <w:rFonts w:ascii="Arial" w:hAnsi="Arial" w:cs="Arial"/>
          <w:sz w:val="20"/>
          <w:szCs w:val="20"/>
        </w:rPr>
        <w:t xml:space="preserve"> e le azioni di carattere generale che ottemperano alle prescrizioni della L. 190/2012. </w:t>
      </w:r>
    </w:p>
    <w:p w14:paraId="294E5732" w14:textId="2FC03489"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Particolare attenzione è stata posta nel garantire la “fattibilità” delle azioni previste, sia in termini operativi che finanziari (evitando spese o investimenti non coerenti con le possibilità finanziarie della </w:t>
      </w:r>
      <w:r w:rsidR="003018CA">
        <w:rPr>
          <w:rFonts w:ascii="Arial" w:hAnsi="Arial" w:cs="Arial"/>
          <w:sz w:val="20"/>
          <w:szCs w:val="20"/>
        </w:rPr>
        <w:t>Fondazione</w:t>
      </w:r>
      <w:r w:rsidRPr="003018CA">
        <w:rPr>
          <w:rFonts w:ascii="Arial" w:hAnsi="Arial" w:cs="Arial"/>
          <w:sz w:val="20"/>
          <w:szCs w:val="20"/>
        </w:rPr>
        <w:t>).</w:t>
      </w:r>
    </w:p>
    <w:p w14:paraId="3D73F421"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In ottemperanza a quanto previsto dal P.N.A., le procedure utilizzate per l’adozione del Piano sono le seguenti:</w:t>
      </w:r>
    </w:p>
    <w:p w14:paraId="24695D19" w14:textId="2D3BCCEA" w:rsidR="00326872" w:rsidRPr="00C37A2C" w:rsidRDefault="00326872" w:rsidP="006B761B">
      <w:pPr>
        <w:pStyle w:val="Paragrafoelenco"/>
        <w:widowControl w:val="0"/>
        <w:numPr>
          <w:ilvl w:val="0"/>
          <w:numId w:val="14"/>
        </w:numPr>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C37A2C">
        <w:rPr>
          <w:rFonts w:ascii="Arial" w:hAnsi="Arial" w:cs="Arial"/>
          <w:sz w:val="20"/>
          <w:szCs w:val="20"/>
        </w:rPr>
        <w:t>coinvolgimento</w:t>
      </w:r>
      <w:proofErr w:type="gramEnd"/>
      <w:r w:rsidRPr="00C37A2C">
        <w:rPr>
          <w:rFonts w:ascii="Arial" w:hAnsi="Arial" w:cs="Arial"/>
          <w:sz w:val="20"/>
          <w:szCs w:val="20"/>
        </w:rPr>
        <w:t xml:space="preserve"> dei </w:t>
      </w:r>
      <w:r w:rsidR="00C37A2C">
        <w:rPr>
          <w:rFonts w:ascii="Arial" w:hAnsi="Arial" w:cs="Arial"/>
          <w:sz w:val="20"/>
          <w:szCs w:val="20"/>
        </w:rPr>
        <w:t>Collaboratori e Responsabili</w:t>
      </w:r>
      <w:r w:rsidRPr="00B2569C">
        <w:rPr>
          <w:rFonts w:ascii="Arial" w:hAnsi="Arial" w:cs="Arial"/>
          <w:sz w:val="20"/>
          <w:szCs w:val="20"/>
        </w:rPr>
        <w:t xml:space="preserve"> operanti nelle aree a più elevato rischio nell’attività di analisi e valutazione, di proposta e definizione delle misure e di monitoraggio per l’implementazione del Piano; tale attività è stata il punto di partenza per la definizione di azioni efficaci rispetto alle esigenze della </w:t>
      </w:r>
      <w:r w:rsidR="00C37A2C">
        <w:rPr>
          <w:rFonts w:ascii="Arial" w:hAnsi="Arial" w:cs="Arial"/>
          <w:sz w:val="20"/>
          <w:szCs w:val="20"/>
        </w:rPr>
        <w:t>Fondazione</w:t>
      </w:r>
      <w:r w:rsidRPr="00C37A2C">
        <w:rPr>
          <w:rFonts w:ascii="Arial" w:hAnsi="Arial" w:cs="Arial"/>
          <w:sz w:val="20"/>
          <w:szCs w:val="20"/>
        </w:rPr>
        <w:t>;</w:t>
      </w:r>
    </w:p>
    <w:p w14:paraId="79254A04" w14:textId="77777777" w:rsidR="00326872" w:rsidRPr="00B2569C" w:rsidRDefault="00326872" w:rsidP="006B761B">
      <w:pPr>
        <w:pStyle w:val="Paragrafoelenco"/>
        <w:widowControl w:val="0"/>
        <w:numPr>
          <w:ilvl w:val="0"/>
          <w:numId w:val="14"/>
        </w:numPr>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rilevazione</w:t>
      </w:r>
      <w:proofErr w:type="gramEnd"/>
      <w:r w:rsidRPr="00B2569C">
        <w:rPr>
          <w:rFonts w:ascii="Arial" w:hAnsi="Arial" w:cs="Arial"/>
          <w:sz w:val="20"/>
          <w:szCs w:val="20"/>
        </w:rPr>
        <w:t xml:space="preserve"> delle misure di contrasto già adottate e delle misure che si prevede di adottare in futuro;</w:t>
      </w:r>
    </w:p>
    <w:p w14:paraId="269575AA" w14:textId="77777777" w:rsidR="00326872" w:rsidRPr="00B2569C" w:rsidRDefault="00326872" w:rsidP="006B761B">
      <w:pPr>
        <w:pStyle w:val="Paragrafoelenco"/>
        <w:widowControl w:val="0"/>
        <w:numPr>
          <w:ilvl w:val="0"/>
          <w:numId w:val="14"/>
        </w:numPr>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sinergia</w:t>
      </w:r>
      <w:proofErr w:type="gramEnd"/>
      <w:r w:rsidRPr="00B2569C">
        <w:rPr>
          <w:rFonts w:ascii="Arial" w:hAnsi="Arial" w:cs="Arial"/>
          <w:sz w:val="20"/>
          <w:szCs w:val="20"/>
        </w:rPr>
        <w:t xml:space="preserve"> con quanto già realizzato o in atto nell’ambito della trasparenza, ivi compresi: il rinvio ai contenuti del Programma Triennale per la Trasparenza e l’Integrità come articolazione del presente Piano triennale anticorruzione;</w:t>
      </w:r>
    </w:p>
    <w:p w14:paraId="4ECFB820" w14:textId="77777777" w:rsidR="00326872" w:rsidRPr="00B2569C" w:rsidRDefault="00326872" w:rsidP="006B761B">
      <w:pPr>
        <w:pStyle w:val="Paragrafoelenco"/>
        <w:widowControl w:val="0"/>
        <w:numPr>
          <w:ilvl w:val="0"/>
          <w:numId w:val="14"/>
        </w:numPr>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previsione</w:t>
      </w:r>
      <w:proofErr w:type="gramEnd"/>
      <w:r w:rsidRPr="00B2569C">
        <w:rPr>
          <w:rFonts w:ascii="Arial" w:hAnsi="Arial" w:cs="Arial"/>
          <w:sz w:val="20"/>
          <w:szCs w:val="20"/>
        </w:rPr>
        <w:t xml:space="preserve"> ed adozione di specifiche attività di formazione del personale, con attenzione prioritaria al responsabile anticorruzione dell’amministrazione e ai dirigenti competenti per le attività maggiormente esposte al rischio di corruzione;</w:t>
      </w:r>
    </w:p>
    <w:p w14:paraId="11D77467" w14:textId="353CA8E6" w:rsidR="00326872" w:rsidRPr="00B2569C" w:rsidRDefault="00326872" w:rsidP="006B761B">
      <w:pPr>
        <w:pStyle w:val="Paragrafoelenco"/>
        <w:widowControl w:val="0"/>
        <w:numPr>
          <w:ilvl w:val="0"/>
          <w:numId w:val="14"/>
        </w:numPr>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sensibilizzazione</w:t>
      </w:r>
      <w:proofErr w:type="gramEnd"/>
      <w:r w:rsidRPr="00B2569C">
        <w:rPr>
          <w:rFonts w:ascii="Arial" w:hAnsi="Arial" w:cs="Arial"/>
          <w:sz w:val="20"/>
          <w:szCs w:val="20"/>
        </w:rPr>
        <w:t xml:space="preserve"> dei </w:t>
      </w:r>
      <w:r w:rsidR="00C37A2C">
        <w:rPr>
          <w:rFonts w:ascii="Arial" w:hAnsi="Arial" w:cs="Arial"/>
          <w:sz w:val="20"/>
          <w:szCs w:val="20"/>
        </w:rPr>
        <w:t>Collaboratori e Responsabili</w:t>
      </w:r>
      <w:r w:rsidRPr="00B2569C">
        <w:rPr>
          <w:rFonts w:ascii="Arial" w:hAnsi="Arial" w:cs="Arial"/>
          <w:sz w:val="20"/>
          <w:szCs w:val="20"/>
        </w:rPr>
        <w:t xml:space="preserve"> circa il problema dell’integrità dei comportamenti;</w:t>
      </w:r>
    </w:p>
    <w:p w14:paraId="11993F8E"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3F27DD8A"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lastRenderedPageBreak/>
        <w:t>Il processo d’integrazione del Modello 231 con l’adozione del Piano si è sviluppato lungo le seguenti fasi:</w:t>
      </w:r>
    </w:p>
    <w:p w14:paraId="776ABE63" w14:textId="77777777" w:rsidR="00326872" w:rsidRPr="00B2569C" w:rsidRDefault="00326872" w:rsidP="006B761B">
      <w:pPr>
        <w:pStyle w:val="Paragrafoelenco"/>
        <w:widowControl w:val="0"/>
        <w:numPr>
          <w:ilvl w:val="0"/>
          <w:numId w:val="15"/>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identificazione</w:t>
      </w:r>
      <w:proofErr w:type="gramEnd"/>
      <w:r w:rsidRPr="00B2569C">
        <w:rPr>
          <w:rFonts w:ascii="Arial" w:hAnsi="Arial" w:cs="Arial"/>
          <w:sz w:val="20"/>
          <w:szCs w:val="20"/>
        </w:rPr>
        <w:t xml:space="preserve"> delle aree a rischio ai sensi della legge n. 190/2012; </w:t>
      </w:r>
    </w:p>
    <w:p w14:paraId="5516D233" w14:textId="77777777" w:rsidR="00326872" w:rsidRPr="00B2569C" w:rsidRDefault="00326872" w:rsidP="006B761B">
      <w:pPr>
        <w:pStyle w:val="Paragrafoelenco"/>
        <w:widowControl w:val="0"/>
        <w:numPr>
          <w:ilvl w:val="0"/>
          <w:numId w:val="15"/>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analisi</w:t>
      </w:r>
      <w:proofErr w:type="gramEnd"/>
      <w:r w:rsidRPr="00B2569C">
        <w:rPr>
          <w:rFonts w:ascii="Arial" w:hAnsi="Arial" w:cs="Arial"/>
          <w:sz w:val="20"/>
          <w:szCs w:val="20"/>
        </w:rPr>
        <w:t xml:space="preserve"> e valutazione dei presidi previsti dal Modello 231; </w:t>
      </w:r>
    </w:p>
    <w:p w14:paraId="678AE07E" w14:textId="77777777" w:rsidR="00326872" w:rsidRPr="00B2569C" w:rsidRDefault="00326872" w:rsidP="006B761B">
      <w:pPr>
        <w:pStyle w:val="Paragrafoelenco"/>
        <w:widowControl w:val="0"/>
        <w:numPr>
          <w:ilvl w:val="0"/>
          <w:numId w:val="15"/>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individuazione</w:t>
      </w:r>
      <w:proofErr w:type="gramEnd"/>
      <w:r w:rsidRPr="00B2569C">
        <w:rPr>
          <w:rFonts w:ascii="Arial" w:hAnsi="Arial" w:cs="Arial"/>
          <w:sz w:val="20"/>
          <w:szCs w:val="20"/>
        </w:rPr>
        <w:t xml:space="preserve"> delle ulteriori azioni e iniziative di coinvolgimento dell’Organismo di Vigilanza nei lavori di implementazione del Piano; </w:t>
      </w:r>
    </w:p>
    <w:p w14:paraId="55D3262D" w14:textId="77777777" w:rsidR="00326872" w:rsidRPr="00B2569C" w:rsidRDefault="00326872" w:rsidP="006B761B">
      <w:pPr>
        <w:pStyle w:val="Paragrafoelenco"/>
        <w:widowControl w:val="0"/>
        <w:numPr>
          <w:ilvl w:val="0"/>
          <w:numId w:val="15"/>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presentazione</w:t>
      </w:r>
      <w:proofErr w:type="gramEnd"/>
      <w:r w:rsidRPr="00B2569C">
        <w:rPr>
          <w:rFonts w:ascii="Arial" w:hAnsi="Arial" w:cs="Arial"/>
          <w:sz w:val="20"/>
          <w:szCs w:val="20"/>
        </w:rPr>
        <w:t xml:space="preserve"> del Piano all’Organismo di Vigilanza; </w:t>
      </w:r>
    </w:p>
    <w:p w14:paraId="206C7579" w14:textId="77777777" w:rsidR="00326872" w:rsidRPr="00B2569C" w:rsidRDefault="00326872" w:rsidP="006B761B">
      <w:pPr>
        <w:widowControl w:val="0"/>
        <w:numPr>
          <w:ilvl w:val="0"/>
          <w:numId w:val="15"/>
        </w:numPr>
        <w:tabs>
          <w:tab w:val="left" w:pos="220"/>
          <w:tab w:val="left" w:pos="720"/>
        </w:tabs>
        <w:autoSpaceDE w:val="0"/>
        <w:autoSpaceDN w:val="0"/>
        <w:adjustRightInd w:val="0"/>
        <w:spacing w:before="120" w:after="120" w:line="276" w:lineRule="auto"/>
        <w:ind w:left="714" w:hanging="357"/>
        <w:jc w:val="both"/>
        <w:rPr>
          <w:rFonts w:ascii="Arial" w:hAnsi="Arial" w:cs="Arial"/>
          <w:sz w:val="20"/>
          <w:szCs w:val="20"/>
        </w:rPr>
      </w:pPr>
      <w:r w:rsidRPr="00B2569C">
        <w:rPr>
          <w:rFonts w:ascii="Arial" w:hAnsi="Arial" w:cs="Arial"/>
          <w:sz w:val="20"/>
          <w:szCs w:val="20"/>
        </w:rPr>
        <w:tab/>
      </w:r>
      <w:proofErr w:type="gramStart"/>
      <w:r w:rsidRPr="00B2569C">
        <w:rPr>
          <w:rFonts w:ascii="Arial" w:hAnsi="Arial" w:cs="Arial"/>
          <w:sz w:val="20"/>
          <w:szCs w:val="20"/>
        </w:rPr>
        <w:t>adozione</w:t>
      </w:r>
      <w:proofErr w:type="gramEnd"/>
      <w:r w:rsidRPr="00B2569C">
        <w:rPr>
          <w:rFonts w:ascii="Arial" w:hAnsi="Arial" w:cs="Arial"/>
          <w:sz w:val="20"/>
          <w:szCs w:val="20"/>
        </w:rPr>
        <w:t xml:space="preserve"> del Piano da parte del Consiglio di Amministrazione. </w:t>
      </w:r>
    </w:p>
    <w:p w14:paraId="7BE376B9" w14:textId="77777777" w:rsidR="00326872" w:rsidRPr="00B2569C" w:rsidRDefault="00326872" w:rsidP="00326872">
      <w:pPr>
        <w:widowControl w:val="0"/>
        <w:tabs>
          <w:tab w:val="left" w:pos="220"/>
          <w:tab w:val="left" w:pos="720"/>
        </w:tabs>
        <w:autoSpaceDE w:val="0"/>
        <w:autoSpaceDN w:val="0"/>
        <w:adjustRightInd w:val="0"/>
        <w:spacing w:before="120" w:after="120" w:line="276" w:lineRule="auto"/>
        <w:contextualSpacing/>
        <w:jc w:val="both"/>
        <w:rPr>
          <w:rFonts w:ascii="Arial" w:hAnsi="Arial" w:cs="Arial"/>
          <w:sz w:val="20"/>
          <w:szCs w:val="20"/>
        </w:rPr>
      </w:pPr>
    </w:p>
    <w:p w14:paraId="604E9A41" w14:textId="77777777" w:rsidR="00326872" w:rsidRPr="00B2569C" w:rsidRDefault="00731F0E" w:rsidP="00326872">
      <w:pPr>
        <w:widowControl w:val="0"/>
        <w:tabs>
          <w:tab w:val="left" w:pos="220"/>
          <w:tab w:val="left" w:pos="720"/>
        </w:tabs>
        <w:autoSpaceDE w:val="0"/>
        <w:autoSpaceDN w:val="0"/>
        <w:adjustRightInd w:val="0"/>
        <w:spacing w:before="120" w:after="120" w:line="276" w:lineRule="auto"/>
        <w:jc w:val="both"/>
        <w:rPr>
          <w:rFonts w:ascii="Arial" w:hAnsi="Arial" w:cs="Arial"/>
          <w:sz w:val="20"/>
          <w:szCs w:val="20"/>
        </w:rPr>
      </w:pPr>
      <w:r>
        <w:rPr>
          <w:rFonts w:ascii="Arial" w:hAnsi="Arial" w:cs="Arial"/>
          <w:sz w:val="20"/>
          <w:szCs w:val="20"/>
        </w:rPr>
        <w:t>Tale approccio ha consentito alla Fondazione San Filippo Neri</w:t>
      </w:r>
      <w:r w:rsidR="00326872" w:rsidRPr="00B2569C">
        <w:rPr>
          <w:rFonts w:ascii="Arial" w:hAnsi="Arial" w:cs="Arial"/>
          <w:sz w:val="20"/>
          <w:szCs w:val="20"/>
        </w:rPr>
        <w:t xml:space="preserve"> di adottare il Piano ponendo massima attenzione ai processi attraverso cui misurare o stimare i rischi che possono influenzare le attività e gli obiettivi dell’organizzazione aziendale e sviluppare strategie per prevenirli e governarli. Si è proceduto, in via preliminare, al miglioramento della mappatura dei rischi integrandola con l’individuazione delle aree, dei processi e dei singoli uffici maggiormente esposti a rischio corruttivo, nonché ad una ricognizione delle regole, degli strumenti e delle misure già presenti nel Modello. </w:t>
      </w:r>
    </w:p>
    <w:p w14:paraId="4280A3FA" w14:textId="77777777" w:rsidR="00326872" w:rsidRPr="00B2569C" w:rsidRDefault="00326872" w:rsidP="00326872">
      <w:pPr>
        <w:widowControl w:val="0"/>
        <w:tabs>
          <w:tab w:val="left" w:pos="220"/>
          <w:tab w:val="left" w:pos="720"/>
        </w:tabs>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Il Piano, avuto riguardo della mappatura dei rischi e in esito alla detta ricognizione, intende: </w:t>
      </w:r>
    </w:p>
    <w:p w14:paraId="5C1F8B08" w14:textId="77777777" w:rsidR="00326872" w:rsidRPr="00B2569C" w:rsidRDefault="00326872" w:rsidP="006B761B">
      <w:pPr>
        <w:pStyle w:val="Paragrafoelenco"/>
        <w:widowControl w:val="0"/>
        <w:numPr>
          <w:ilvl w:val="1"/>
          <w:numId w:val="16"/>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individuare</w:t>
      </w:r>
      <w:proofErr w:type="gramEnd"/>
      <w:r w:rsidRPr="00B2569C">
        <w:rPr>
          <w:rFonts w:ascii="Arial" w:hAnsi="Arial" w:cs="Arial"/>
          <w:sz w:val="20"/>
          <w:szCs w:val="20"/>
        </w:rPr>
        <w:t xml:space="preserve"> le ulteriori misure e iniziative, di carattere organizzativo e gestionale, da coordinare con quelle già presenti nel Modello, al fine di garantire il massimo livello di prevenzione e di contrasto alla corruzione, in conformità alle richiamate indicazioni contenute nell’Allegato 1 del P.N.A.; </w:t>
      </w:r>
    </w:p>
    <w:p w14:paraId="41258A3F" w14:textId="77777777" w:rsidR="00326872" w:rsidRPr="00B2569C" w:rsidRDefault="00326872" w:rsidP="006B761B">
      <w:pPr>
        <w:pStyle w:val="Paragrafoelenco"/>
        <w:widowControl w:val="0"/>
        <w:numPr>
          <w:ilvl w:val="1"/>
          <w:numId w:val="16"/>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instaurare</w:t>
      </w:r>
      <w:proofErr w:type="gramEnd"/>
      <w:r w:rsidRPr="00B2569C">
        <w:rPr>
          <w:rFonts w:ascii="Arial" w:hAnsi="Arial" w:cs="Arial"/>
          <w:sz w:val="20"/>
          <w:szCs w:val="20"/>
        </w:rPr>
        <w:t xml:space="preserve"> appositi sistemi di controllo, informativi, disciplinari e sanzionatori; </w:t>
      </w:r>
    </w:p>
    <w:p w14:paraId="583572A5" w14:textId="77777777" w:rsidR="00326872" w:rsidRPr="00B2569C" w:rsidRDefault="00326872" w:rsidP="006B761B">
      <w:pPr>
        <w:pStyle w:val="Paragrafoelenco"/>
        <w:widowControl w:val="0"/>
        <w:numPr>
          <w:ilvl w:val="1"/>
          <w:numId w:val="16"/>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individuare</w:t>
      </w:r>
      <w:proofErr w:type="gramEnd"/>
      <w:r w:rsidRPr="00B2569C">
        <w:rPr>
          <w:rFonts w:ascii="Arial" w:hAnsi="Arial" w:cs="Arial"/>
          <w:sz w:val="20"/>
          <w:szCs w:val="20"/>
        </w:rPr>
        <w:t xml:space="preserve"> apposti programmi formativi per tutto il personale e per quello operante nelle singole aree e uffici maggiormente esposti al rischio corruttivo. </w:t>
      </w:r>
    </w:p>
    <w:p w14:paraId="157C0307" w14:textId="77777777" w:rsidR="00326872" w:rsidRPr="00B2569C" w:rsidRDefault="00326872" w:rsidP="00326872">
      <w:pPr>
        <w:widowControl w:val="0"/>
        <w:autoSpaceDE w:val="0"/>
        <w:autoSpaceDN w:val="0"/>
        <w:adjustRightInd w:val="0"/>
        <w:spacing w:before="120" w:after="120" w:line="276" w:lineRule="auto"/>
        <w:rPr>
          <w:rFonts w:ascii="Arial" w:hAnsi="Arial" w:cs="Arial"/>
          <w:sz w:val="20"/>
          <w:szCs w:val="20"/>
        </w:rPr>
      </w:pPr>
      <w:r w:rsidRPr="00B2569C">
        <w:rPr>
          <w:rFonts w:ascii="Arial" w:hAnsi="Arial" w:cs="Arial"/>
          <w:sz w:val="20"/>
          <w:szCs w:val="20"/>
        </w:rPr>
        <w:t>Il Piano sarà aggiornato in base ai seguenti fattori:</w:t>
      </w:r>
    </w:p>
    <w:p w14:paraId="518CEA46" w14:textId="77777777" w:rsidR="00326872" w:rsidRPr="00B2569C" w:rsidRDefault="00326872" w:rsidP="006B761B">
      <w:pPr>
        <w:pStyle w:val="Paragrafoelenco"/>
        <w:widowControl w:val="0"/>
        <w:numPr>
          <w:ilvl w:val="1"/>
          <w:numId w:val="17"/>
        </w:numPr>
        <w:tabs>
          <w:tab w:val="left" w:pos="220"/>
          <w:tab w:val="left" w:pos="720"/>
        </w:tabs>
        <w:autoSpaceDE w:val="0"/>
        <w:autoSpaceDN w:val="0"/>
        <w:adjustRightInd w:val="0"/>
        <w:spacing w:before="120" w:after="120" w:line="276" w:lineRule="auto"/>
        <w:ind w:left="714" w:hanging="357"/>
        <w:contextualSpacing w:val="0"/>
        <w:rPr>
          <w:rFonts w:ascii="Arial" w:hAnsi="Arial" w:cs="Arial"/>
          <w:sz w:val="20"/>
          <w:szCs w:val="20"/>
        </w:rPr>
      </w:pPr>
      <w:proofErr w:type="gramStart"/>
      <w:r w:rsidRPr="00B2569C">
        <w:rPr>
          <w:rFonts w:ascii="Arial" w:hAnsi="Arial" w:cs="Arial"/>
          <w:sz w:val="20"/>
          <w:szCs w:val="20"/>
        </w:rPr>
        <w:t>normative</w:t>
      </w:r>
      <w:proofErr w:type="gramEnd"/>
      <w:r w:rsidRPr="00B2569C">
        <w:rPr>
          <w:rFonts w:ascii="Arial" w:hAnsi="Arial" w:cs="Arial"/>
          <w:sz w:val="20"/>
          <w:szCs w:val="20"/>
        </w:rPr>
        <w:t xml:space="preserve"> sopravvenute che impongono ulteriori adempimenti; </w:t>
      </w:r>
    </w:p>
    <w:p w14:paraId="26046B41" w14:textId="77777777" w:rsidR="00326872" w:rsidRPr="00B2569C" w:rsidRDefault="00326872" w:rsidP="006B761B">
      <w:pPr>
        <w:pStyle w:val="Paragrafoelenco"/>
        <w:widowControl w:val="0"/>
        <w:numPr>
          <w:ilvl w:val="1"/>
          <w:numId w:val="17"/>
        </w:numPr>
        <w:tabs>
          <w:tab w:val="left" w:pos="220"/>
          <w:tab w:val="left" w:pos="720"/>
        </w:tabs>
        <w:autoSpaceDE w:val="0"/>
        <w:autoSpaceDN w:val="0"/>
        <w:adjustRightInd w:val="0"/>
        <w:spacing w:before="120" w:after="120" w:line="276" w:lineRule="auto"/>
        <w:ind w:left="714" w:hanging="357"/>
        <w:contextualSpacing w:val="0"/>
        <w:rPr>
          <w:rFonts w:ascii="Arial" w:hAnsi="Arial" w:cs="Arial"/>
          <w:sz w:val="20"/>
          <w:szCs w:val="20"/>
        </w:rPr>
      </w:pPr>
      <w:proofErr w:type="gramStart"/>
      <w:r w:rsidRPr="00B2569C">
        <w:rPr>
          <w:rFonts w:ascii="Arial" w:hAnsi="Arial" w:cs="Arial"/>
          <w:sz w:val="20"/>
          <w:szCs w:val="20"/>
        </w:rPr>
        <w:t>emersione</w:t>
      </w:r>
      <w:proofErr w:type="gramEnd"/>
      <w:r w:rsidRPr="00B2569C">
        <w:rPr>
          <w:rFonts w:ascii="Arial" w:hAnsi="Arial" w:cs="Arial"/>
          <w:sz w:val="20"/>
          <w:szCs w:val="20"/>
        </w:rPr>
        <w:t xml:space="preserve"> di rischi non considerati in fase di prima predisposizione della mappatura; </w:t>
      </w:r>
    </w:p>
    <w:p w14:paraId="12935EB4" w14:textId="77777777" w:rsidR="00326872" w:rsidRPr="00B2569C" w:rsidRDefault="00326872" w:rsidP="006B761B">
      <w:pPr>
        <w:pStyle w:val="Paragrafoelenco"/>
        <w:widowControl w:val="0"/>
        <w:numPr>
          <w:ilvl w:val="1"/>
          <w:numId w:val="17"/>
        </w:numPr>
        <w:tabs>
          <w:tab w:val="left" w:pos="220"/>
          <w:tab w:val="left" w:pos="720"/>
        </w:tabs>
        <w:autoSpaceDE w:val="0"/>
        <w:autoSpaceDN w:val="0"/>
        <w:adjustRightInd w:val="0"/>
        <w:spacing w:before="120" w:after="120" w:line="276" w:lineRule="auto"/>
        <w:ind w:left="714" w:hanging="357"/>
        <w:contextualSpacing w:val="0"/>
        <w:rPr>
          <w:rFonts w:ascii="Arial" w:hAnsi="Arial" w:cs="Arial"/>
          <w:sz w:val="20"/>
          <w:szCs w:val="20"/>
        </w:rPr>
      </w:pPr>
      <w:proofErr w:type="gramStart"/>
      <w:r w:rsidRPr="00B2569C">
        <w:rPr>
          <w:rFonts w:ascii="Arial" w:hAnsi="Arial" w:cs="Arial"/>
          <w:sz w:val="20"/>
          <w:szCs w:val="20"/>
        </w:rPr>
        <w:t>nuovi</w:t>
      </w:r>
      <w:proofErr w:type="gramEnd"/>
      <w:r w:rsidRPr="00B2569C">
        <w:rPr>
          <w:rFonts w:ascii="Arial" w:hAnsi="Arial" w:cs="Arial"/>
          <w:sz w:val="20"/>
          <w:szCs w:val="20"/>
        </w:rPr>
        <w:t xml:space="preserve"> indirizzi o direttive contenuti nel P.N.A. riferibili alle Aziende partecipate e/o controllate dalla P.A.; </w:t>
      </w:r>
    </w:p>
    <w:p w14:paraId="3AA4DACF" w14:textId="77777777" w:rsidR="00326872" w:rsidRPr="00B2569C" w:rsidRDefault="00326872" w:rsidP="006B761B">
      <w:pPr>
        <w:pStyle w:val="Paragrafoelenco"/>
        <w:widowControl w:val="0"/>
        <w:numPr>
          <w:ilvl w:val="1"/>
          <w:numId w:val="17"/>
        </w:numPr>
        <w:tabs>
          <w:tab w:val="left" w:pos="220"/>
          <w:tab w:val="left" w:pos="720"/>
        </w:tabs>
        <w:autoSpaceDE w:val="0"/>
        <w:autoSpaceDN w:val="0"/>
        <w:adjustRightInd w:val="0"/>
        <w:spacing w:before="120" w:after="120" w:line="276" w:lineRule="auto"/>
        <w:ind w:left="714" w:hanging="357"/>
        <w:contextualSpacing w:val="0"/>
        <w:rPr>
          <w:rFonts w:ascii="Arial" w:hAnsi="Arial" w:cs="Arial"/>
          <w:sz w:val="20"/>
          <w:szCs w:val="20"/>
        </w:rPr>
      </w:pPr>
      <w:proofErr w:type="gramStart"/>
      <w:r w:rsidRPr="00B2569C">
        <w:rPr>
          <w:rFonts w:ascii="Arial" w:hAnsi="Arial" w:cs="Arial"/>
          <w:sz w:val="20"/>
          <w:szCs w:val="20"/>
        </w:rPr>
        <w:t>accertamento</w:t>
      </w:r>
      <w:proofErr w:type="gramEnd"/>
      <w:r w:rsidRPr="00B2569C">
        <w:rPr>
          <w:rFonts w:ascii="Arial" w:hAnsi="Arial" w:cs="Arial"/>
          <w:sz w:val="20"/>
          <w:szCs w:val="20"/>
        </w:rPr>
        <w:t xml:space="preserve"> di significative violazioni o di mutamenti dell'organizzazione. </w:t>
      </w:r>
    </w:p>
    <w:p w14:paraId="616B129C" w14:textId="77777777" w:rsidR="00326872" w:rsidRPr="00B2569C" w:rsidRDefault="00326872" w:rsidP="006B761B">
      <w:pPr>
        <w:pStyle w:val="Paragrafoelenco"/>
        <w:widowControl w:val="0"/>
        <w:numPr>
          <w:ilvl w:val="1"/>
          <w:numId w:val="17"/>
        </w:numPr>
        <w:tabs>
          <w:tab w:val="left" w:pos="220"/>
          <w:tab w:val="left" w:pos="720"/>
        </w:tabs>
        <w:autoSpaceDE w:val="0"/>
        <w:autoSpaceDN w:val="0"/>
        <w:adjustRightInd w:val="0"/>
        <w:spacing w:before="120" w:after="120" w:line="276" w:lineRule="auto"/>
        <w:ind w:left="714" w:hanging="357"/>
        <w:contextualSpacing w:val="0"/>
        <w:rPr>
          <w:rFonts w:ascii="Arial" w:hAnsi="Arial" w:cs="Arial"/>
          <w:sz w:val="20"/>
          <w:szCs w:val="20"/>
        </w:rPr>
      </w:pPr>
      <w:proofErr w:type="gramStart"/>
      <w:r w:rsidRPr="00B2569C">
        <w:rPr>
          <w:rFonts w:ascii="Arial" w:hAnsi="Arial" w:cs="Arial"/>
          <w:sz w:val="20"/>
          <w:szCs w:val="20"/>
        </w:rPr>
        <w:t>suggerimenti</w:t>
      </w:r>
      <w:proofErr w:type="gramEnd"/>
      <w:r w:rsidRPr="00B2569C">
        <w:rPr>
          <w:rFonts w:ascii="Arial" w:hAnsi="Arial" w:cs="Arial"/>
          <w:sz w:val="20"/>
          <w:szCs w:val="20"/>
        </w:rPr>
        <w:t xml:space="preserve"> di miglioramento da parte di </w:t>
      </w:r>
      <w:proofErr w:type="spellStart"/>
      <w:r w:rsidRPr="00B2569C">
        <w:rPr>
          <w:rFonts w:ascii="Arial" w:hAnsi="Arial" w:cs="Arial"/>
          <w:sz w:val="20"/>
          <w:szCs w:val="20"/>
        </w:rPr>
        <w:t>OdV</w:t>
      </w:r>
      <w:proofErr w:type="spellEnd"/>
      <w:r w:rsidRPr="00B2569C">
        <w:rPr>
          <w:rFonts w:ascii="Arial" w:hAnsi="Arial" w:cs="Arial"/>
          <w:sz w:val="20"/>
          <w:szCs w:val="20"/>
        </w:rPr>
        <w:t xml:space="preserve"> e RPC riscontrati in sede di controllo.</w:t>
      </w:r>
    </w:p>
    <w:p w14:paraId="63B5DB96" w14:textId="77777777" w:rsidR="00326872" w:rsidRPr="00B2569C" w:rsidRDefault="00326872" w:rsidP="00326872">
      <w:pPr>
        <w:widowControl w:val="0"/>
        <w:tabs>
          <w:tab w:val="left" w:pos="220"/>
          <w:tab w:val="left" w:pos="720"/>
        </w:tabs>
        <w:autoSpaceDE w:val="0"/>
        <w:autoSpaceDN w:val="0"/>
        <w:adjustRightInd w:val="0"/>
        <w:spacing w:before="120" w:after="120" w:line="276" w:lineRule="auto"/>
        <w:rPr>
          <w:rFonts w:ascii="Arial" w:hAnsi="Arial" w:cs="Arial"/>
          <w:sz w:val="20"/>
          <w:szCs w:val="20"/>
        </w:rPr>
      </w:pPr>
      <w:r w:rsidRPr="00B2569C">
        <w:rPr>
          <w:rFonts w:ascii="Arial" w:hAnsi="Arial" w:cs="Arial"/>
          <w:sz w:val="20"/>
          <w:szCs w:val="20"/>
        </w:rPr>
        <w:t xml:space="preserve">La procedura di aggiornamento sarà la medesima di quella seguita per l’adozione del presente Piano. </w:t>
      </w:r>
    </w:p>
    <w:p w14:paraId="52B5FF6E"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rPr>
      </w:pPr>
    </w:p>
    <w:p w14:paraId="2B14F50E" w14:textId="77777777" w:rsidR="00326872" w:rsidRPr="00B2569C" w:rsidRDefault="00326872" w:rsidP="006B761B">
      <w:pPr>
        <w:pStyle w:val="Titolo2"/>
        <w:numPr>
          <w:ilvl w:val="1"/>
          <w:numId w:val="6"/>
        </w:numPr>
        <w:spacing w:before="120" w:after="120" w:line="276" w:lineRule="auto"/>
        <w:rPr>
          <w:rFonts w:ascii="Arial" w:hAnsi="Arial" w:cs="Arial"/>
          <w:color w:val="auto"/>
          <w:sz w:val="24"/>
          <w:szCs w:val="24"/>
        </w:rPr>
      </w:pPr>
      <w:bookmarkStart w:id="31" w:name="_Toc191573648"/>
      <w:r w:rsidRPr="00B2569C">
        <w:rPr>
          <w:rFonts w:ascii="Arial" w:hAnsi="Arial" w:cs="Arial"/>
          <w:color w:val="auto"/>
          <w:sz w:val="24"/>
          <w:szCs w:val="24"/>
        </w:rPr>
        <w:t>Pubblicità</w:t>
      </w:r>
      <w:bookmarkEnd w:id="31"/>
      <w:r w:rsidRPr="00B2569C">
        <w:rPr>
          <w:rFonts w:ascii="Arial" w:hAnsi="Arial" w:cs="Arial"/>
          <w:color w:val="auto"/>
          <w:sz w:val="24"/>
          <w:szCs w:val="24"/>
        </w:rPr>
        <w:t xml:space="preserve"> </w:t>
      </w:r>
    </w:p>
    <w:p w14:paraId="5E09E89C"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color w:val="000000"/>
          <w:sz w:val="20"/>
          <w:szCs w:val="20"/>
        </w:rPr>
      </w:pPr>
      <w:r w:rsidRPr="00B2569C">
        <w:rPr>
          <w:rFonts w:ascii="Arial" w:hAnsi="Arial" w:cs="Arial"/>
          <w:sz w:val="20"/>
          <w:szCs w:val="20"/>
        </w:rPr>
        <w:t>Una volta adottato il Piano, ad esso viene</w:t>
      </w:r>
      <w:r w:rsidRPr="00B2569C">
        <w:rPr>
          <w:rFonts w:ascii="Arial" w:hAnsi="Arial" w:cs="Arial"/>
          <w:color w:val="000000"/>
          <w:sz w:val="20"/>
          <w:szCs w:val="20"/>
        </w:rPr>
        <w:t xml:space="preserve"> data adeguata pubblicità sia all’interno sia all’esterno della società. </w:t>
      </w:r>
    </w:p>
    <w:p w14:paraId="3D2D904C"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All’interno, mediante comunicazioni effettuate nei confronti del personale dipendente, in comando, nonché dei liberi professionisti. </w:t>
      </w:r>
    </w:p>
    <w:p w14:paraId="18059578"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All’esterno, mediante pubblicazione del Piano sul sito internet. </w:t>
      </w:r>
    </w:p>
    <w:p w14:paraId="2943D89D"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2AD9C578" w14:textId="77777777" w:rsidR="00326872" w:rsidRDefault="00326872" w:rsidP="006B761B">
      <w:pPr>
        <w:pStyle w:val="Titolo2"/>
        <w:numPr>
          <w:ilvl w:val="1"/>
          <w:numId w:val="6"/>
        </w:numPr>
        <w:spacing w:before="120" w:after="120" w:line="276" w:lineRule="auto"/>
        <w:rPr>
          <w:rFonts w:ascii="Arial" w:hAnsi="Arial" w:cs="Arial"/>
          <w:color w:val="auto"/>
          <w:sz w:val="24"/>
          <w:szCs w:val="24"/>
        </w:rPr>
      </w:pPr>
      <w:bookmarkStart w:id="32" w:name="_Toc316138944"/>
      <w:bookmarkStart w:id="33" w:name="_Toc191573649"/>
      <w:r w:rsidRPr="00B2569C">
        <w:rPr>
          <w:rFonts w:ascii="Arial" w:hAnsi="Arial" w:cs="Arial"/>
          <w:color w:val="auto"/>
          <w:sz w:val="24"/>
          <w:szCs w:val="24"/>
        </w:rPr>
        <w:lastRenderedPageBreak/>
        <w:t>Analisi di contesto</w:t>
      </w:r>
      <w:bookmarkEnd w:id="32"/>
      <w:bookmarkEnd w:id="33"/>
    </w:p>
    <w:p w14:paraId="7F795C8A" w14:textId="77777777" w:rsidR="00326872" w:rsidRPr="00FD619E" w:rsidRDefault="00326872" w:rsidP="00326872"/>
    <w:p w14:paraId="6DE01311" w14:textId="77777777" w:rsidR="00326872" w:rsidRPr="00B2569C" w:rsidRDefault="00326872" w:rsidP="006B761B">
      <w:pPr>
        <w:pStyle w:val="Titolo3"/>
        <w:numPr>
          <w:ilvl w:val="2"/>
          <w:numId w:val="6"/>
        </w:numPr>
        <w:spacing w:before="120" w:after="120" w:line="276" w:lineRule="auto"/>
        <w:rPr>
          <w:rFonts w:ascii="Arial" w:hAnsi="Arial" w:cs="Arial"/>
          <w:color w:val="auto"/>
        </w:rPr>
      </w:pPr>
      <w:bookmarkStart w:id="34" w:name="_Toc129630255"/>
      <w:bookmarkStart w:id="35" w:name="_Toc191573650"/>
      <w:bookmarkStart w:id="36" w:name="_Toc316138946"/>
      <w:r w:rsidRPr="00B2569C">
        <w:rPr>
          <w:rFonts w:ascii="Arial" w:hAnsi="Arial" w:cs="Arial"/>
          <w:color w:val="auto"/>
        </w:rPr>
        <w:t>Contesto esterno – in generale</w:t>
      </w:r>
      <w:bookmarkEnd w:id="34"/>
      <w:bookmarkEnd w:id="35"/>
    </w:p>
    <w:p w14:paraId="48485375" w14:textId="77777777" w:rsidR="00326872" w:rsidRPr="00B2569C" w:rsidRDefault="00326872" w:rsidP="00326872">
      <w:pPr>
        <w:spacing w:before="120" w:after="120" w:line="276" w:lineRule="auto"/>
        <w:jc w:val="both"/>
        <w:rPr>
          <w:rFonts w:ascii="Arial" w:hAnsi="Arial"/>
          <w:sz w:val="20"/>
          <w:szCs w:val="20"/>
        </w:rPr>
      </w:pPr>
      <w:r w:rsidRPr="00B2569C">
        <w:rPr>
          <w:rFonts w:ascii="Arial" w:hAnsi="Arial"/>
          <w:sz w:val="20"/>
          <w:szCs w:val="20"/>
        </w:rPr>
        <w:t xml:space="preserve">Per quanto riguarda l’analisi del contesto esterno si intende richiamato il “Rapporto su attività e risultati di venti anni di politiche per la sicurezza e la polizia locale” pubblicato dalla Regione Emilia-Romagna: il Rapporto racconta la storia e le attività del Servizio regionale in tre sezioni: le politiche per la sicurezza urbana, il sistema regionale </w:t>
      </w:r>
      <w:r w:rsidRPr="00567F6F">
        <w:rPr>
          <w:rFonts w:ascii="Arial" w:hAnsi="Arial"/>
          <w:color w:val="000000" w:themeColor="text1"/>
          <w:sz w:val="20"/>
          <w:szCs w:val="20"/>
        </w:rPr>
        <w:t xml:space="preserve">della polizia locale e la prevenzione della criminalità organizzata e mafiosa e la promozione della cultura della legalità. Il rapporto è scaricabile dal sito della Regione all’indirizzo </w:t>
      </w:r>
      <w:hyperlink r:id="rId12" w:history="1">
        <w:r w:rsidRPr="00567F6F">
          <w:rPr>
            <w:rStyle w:val="Hyperlink2"/>
            <w:color w:val="000000" w:themeColor="text1"/>
          </w:rPr>
          <w:t>http://autonomie.regione.emilia-romagna.it/criminalita-organizzata/avvisi/copy_of_criteri-per-la-concessione-dei-contributi-regionali-connessi-all2019attuazione-della-l-r-3-2011</w:t>
        </w:r>
      </w:hyperlink>
      <w:r w:rsidRPr="00B2569C">
        <w:rPr>
          <w:rFonts w:ascii="Arial" w:hAnsi="Arial"/>
          <w:sz w:val="20"/>
          <w:szCs w:val="20"/>
        </w:rPr>
        <w:t>.</w:t>
      </w:r>
    </w:p>
    <w:p w14:paraId="6FF73801" w14:textId="77777777" w:rsidR="00326872" w:rsidRPr="00B2569C" w:rsidRDefault="00326872" w:rsidP="006B761B">
      <w:pPr>
        <w:pStyle w:val="Titolo3"/>
        <w:numPr>
          <w:ilvl w:val="2"/>
          <w:numId w:val="6"/>
        </w:numPr>
        <w:spacing w:before="120" w:after="120" w:line="276" w:lineRule="auto"/>
        <w:rPr>
          <w:rFonts w:ascii="Arial" w:hAnsi="Arial" w:cs="Arial"/>
          <w:color w:val="auto"/>
        </w:rPr>
      </w:pPr>
      <w:bookmarkStart w:id="37" w:name="_Toc129630256"/>
      <w:bookmarkStart w:id="38" w:name="_Toc191573651"/>
      <w:r w:rsidRPr="00B2569C">
        <w:rPr>
          <w:rFonts w:ascii="Arial" w:hAnsi="Arial" w:cs="Arial"/>
          <w:color w:val="auto"/>
        </w:rPr>
        <w:lastRenderedPageBreak/>
        <w:t>Contesto esterno – Descrizione del profilo criminologico del territorio</w:t>
      </w:r>
      <w:bookmarkEnd w:id="37"/>
      <w:bookmarkEnd w:id="38"/>
    </w:p>
    <w:p w14:paraId="7A2C74E6" w14:textId="77777777" w:rsidR="00326872" w:rsidRDefault="00326872" w:rsidP="00326872">
      <w:pPr>
        <w:pStyle w:val="Titolo3"/>
        <w:spacing w:before="120" w:after="120" w:line="276" w:lineRule="auto"/>
        <w:jc w:val="both"/>
        <w:rPr>
          <w:rFonts w:ascii="Arial" w:eastAsiaTheme="minorEastAsia" w:hAnsi="Arial" w:cstheme="minorBidi"/>
          <w:b w:val="0"/>
          <w:bCs w:val="0"/>
          <w:color w:val="auto"/>
          <w:sz w:val="20"/>
          <w:szCs w:val="20"/>
        </w:rPr>
      </w:pPr>
      <w:bookmarkStart w:id="39" w:name="_Toc189479932"/>
      <w:bookmarkStart w:id="40" w:name="_Toc189480034"/>
      <w:bookmarkStart w:id="41" w:name="_Toc189486235"/>
      <w:bookmarkStart w:id="42" w:name="_Toc189486338"/>
      <w:bookmarkStart w:id="43" w:name="_Toc189486440"/>
      <w:bookmarkStart w:id="44" w:name="_Toc189486542"/>
      <w:bookmarkStart w:id="45" w:name="_Toc191240541"/>
      <w:bookmarkStart w:id="46" w:name="_Toc191294213"/>
      <w:bookmarkStart w:id="47" w:name="_Toc191393098"/>
      <w:bookmarkStart w:id="48" w:name="_Toc191573652"/>
      <w:r w:rsidRPr="002447D7">
        <w:rPr>
          <w:rFonts w:ascii="Arial" w:eastAsiaTheme="minorEastAsia" w:hAnsi="Arial" w:cstheme="minorBidi"/>
          <w:b w:val="0"/>
          <w:bCs w:val="0"/>
          <w:color w:val="auto"/>
          <w:sz w:val="20"/>
          <w:szCs w:val="20"/>
        </w:rPr>
        <w:t xml:space="preserve">Come ormai provato da diverse indagini delle forze investigative, anche in Emilia- Romagna si deve registrare una presenza criminale e mafiosa di lunga data, la cui </w:t>
      </w:r>
      <w:proofErr w:type="spellStart"/>
      <w:r w:rsidRPr="002447D7">
        <w:rPr>
          <w:rFonts w:ascii="Arial" w:eastAsiaTheme="minorEastAsia" w:hAnsi="Arial" w:cstheme="minorBidi"/>
          <w:b w:val="0"/>
          <w:bCs w:val="0"/>
          <w:color w:val="auto"/>
          <w:sz w:val="20"/>
          <w:szCs w:val="20"/>
        </w:rPr>
        <w:t>pericolosita</w:t>
      </w:r>
      <w:proofErr w:type="spellEnd"/>
      <w:r w:rsidRPr="002447D7">
        <w:rPr>
          <w:rFonts w:ascii="Arial" w:eastAsiaTheme="minorEastAsia" w:hAnsi="Arial" w:cstheme="minorBidi"/>
          <w:b w:val="0"/>
          <w:bCs w:val="0"/>
          <w:color w:val="auto"/>
          <w:sz w:val="20"/>
          <w:szCs w:val="20"/>
        </w:rPr>
        <w:t>̀, per diverso tempo, è rimasta confinata nell’ambito dei mercati illeciti (soprattutto nel traffico degli stupefacenti), ma che in tempi recenti sembrerebbe esprimere caratteristiche più complesse.</w:t>
      </w:r>
      <w:bookmarkEnd w:id="39"/>
      <w:bookmarkEnd w:id="40"/>
      <w:bookmarkEnd w:id="41"/>
      <w:bookmarkEnd w:id="42"/>
      <w:bookmarkEnd w:id="43"/>
      <w:bookmarkEnd w:id="44"/>
      <w:bookmarkEnd w:id="45"/>
      <w:bookmarkEnd w:id="46"/>
      <w:bookmarkEnd w:id="47"/>
      <w:bookmarkEnd w:id="48"/>
    </w:p>
    <w:p w14:paraId="168D8309" w14:textId="77777777" w:rsidR="00326872" w:rsidRDefault="00326872" w:rsidP="00326872">
      <w:pPr>
        <w:pStyle w:val="Titolo3"/>
        <w:spacing w:before="120" w:after="120" w:line="276" w:lineRule="auto"/>
        <w:jc w:val="both"/>
        <w:rPr>
          <w:rFonts w:ascii="Arial" w:eastAsiaTheme="minorEastAsia" w:hAnsi="Arial" w:cstheme="minorBidi"/>
          <w:b w:val="0"/>
          <w:bCs w:val="0"/>
          <w:color w:val="auto"/>
          <w:sz w:val="20"/>
          <w:szCs w:val="20"/>
        </w:rPr>
      </w:pPr>
      <w:bookmarkStart w:id="49" w:name="_Toc189479933"/>
      <w:bookmarkStart w:id="50" w:name="_Toc189480035"/>
      <w:bookmarkStart w:id="51" w:name="_Toc189486236"/>
      <w:bookmarkStart w:id="52" w:name="_Toc189486339"/>
      <w:bookmarkStart w:id="53" w:name="_Toc189486441"/>
      <w:bookmarkStart w:id="54" w:name="_Toc189486543"/>
      <w:bookmarkStart w:id="55" w:name="_Toc191240542"/>
      <w:bookmarkStart w:id="56" w:name="_Toc191294214"/>
      <w:bookmarkStart w:id="57" w:name="_Toc191393099"/>
      <w:bookmarkStart w:id="58" w:name="_Toc191573653"/>
      <w:r w:rsidRPr="002447D7">
        <w:rPr>
          <w:rFonts w:ascii="Arial" w:eastAsiaTheme="minorEastAsia" w:hAnsi="Arial" w:cstheme="minorBidi"/>
          <w:b w:val="0"/>
          <w:bCs w:val="0"/>
          <w:color w:val="auto"/>
          <w:sz w:val="20"/>
          <w:szCs w:val="20"/>
        </w:rPr>
        <w:t xml:space="preserve">Infatti, occorre ricordare, in primo luogo, la progressione delle </w:t>
      </w:r>
      <w:proofErr w:type="spellStart"/>
      <w:r w:rsidRPr="002447D7">
        <w:rPr>
          <w:rFonts w:ascii="Arial" w:eastAsiaTheme="minorEastAsia" w:hAnsi="Arial" w:cstheme="minorBidi"/>
          <w:b w:val="0"/>
          <w:bCs w:val="0"/>
          <w:color w:val="auto"/>
          <w:sz w:val="20"/>
          <w:szCs w:val="20"/>
        </w:rPr>
        <w:t>attivita</w:t>
      </w:r>
      <w:proofErr w:type="spellEnd"/>
      <w:r w:rsidRPr="002447D7">
        <w:rPr>
          <w:rFonts w:ascii="Arial" w:eastAsiaTheme="minorEastAsia" w:hAnsi="Arial" w:cstheme="minorBidi"/>
          <w:b w:val="0"/>
          <w:bCs w:val="0"/>
          <w:color w:val="auto"/>
          <w:sz w:val="20"/>
          <w:szCs w:val="20"/>
        </w:rPr>
        <w:t xml:space="preserve">̀ mafiose nell’economia legale, specie nel settore edile e commerciale, e, parallelamente, lo strutturarsi di un’area grigia formata da attori eterogenei, anche locali, con cui i gruppi criminali hanno stretto relazioni al fine di sfruttare </w:t>
      </w:r>
      <w:proofErr w:type="spellStart"/>
      <w:r w:rsidRPr="002447D7">
        <w:rPr>
          <w:rFonts w:ascii="Arial" w:eastAsiaTheme="minorEastAsia" w:hAnsi="Arial" w:cstheme="minorBidi"/>
          <w:b w:val="0"/>
          <w:bCs w:val="0"/>
          <w:color w:val="auto"/>
          <w:sz w:val="20"/>
          <w:szCs w:val="20"/>
        </w:rPr>
        <w:t>opportunita</w:t>
      </w:r>
      <w:proofErr w:type="spellEnd"/>
      <w:r w:rsidRPr="002447D7">
        <w:rPr>
          <w:rFonts w:ascii="Arial" w:eastAsiaTheme="minorEastAsia" w:hAnsi="Arial" w:cstheme="minorBidi"/>
          <w:b w:val="0"/>
          <w:bCs w:val="0"/>
          <w:color w:val="auto"/>
          <w:sz w:val="20"/>
          <w:szCs w:val="20"/>
        </w:rPr>
        <w:t>̀ e risorse del territorio (appalti, concessioni, acquisizioni di immobili o di aziende, ecc.).</w:t>
      </w:r>
      <w:bookmarkEnd w:id="49"/>
      <w:bookmarkEnd w:id="50"/>
      <w:bookmarkEnd w:id="51"/>
      <w:bookmarkEnd w:id="52"/>
      <w:bookmarkEnd w:id="53"/>
      <w:bookmarkEnd w:id="54"/>
      <w:bookmarkEnd w:id="55"/>
      <w:bookmarkEnd w:id="56"/>
      <w:bookmarkEnd w:id="57"/>
      <w:bookmarkEnd w:id="58"/>
    </w:p>
    <w:p w14:paraId="4DE89DE6" w14:textId="77777777" w:rsidR="00326872" w:rsidRDefault="00326872" w:rsidP="00326872">
      <w:pPr>
        <w:pStyle w:val="Titolo3"/>
        <w:spacing w:before="120" w:after="120" w:line="276" w:lineRule="auto"/>
        <w:jc w:val="both"/>
        <w:rPr>
          <w:rFonts w:ascii="Arial" w:eastAsiaTheme="minorEastAsia" w:hAnsi="Arial" w:cstheme="minorBidi"/>
          <w:b w:val="0"/>
          <w:bCs w:val="0"/>
          <w:color w:val="auto"/>
          <w:sz w:val="20"/>
          <w:szCs w:val="20"/>
        </w:rPr>
      </w:pPr>
      <w:bookmarkStart w:id="59" w:name="_Toc189479934"/>
      <w:bookmarkStart w:id="60" w:name="_Toc189480036"/>
      <w:bookmarkStart w:id="61" w:name="_Toc189486237"/>
      <w:bookmarkStart w:id="62" w:name="_Toc189486340"/>
      <w:bookmarkStart w:id="63" w:name="_Toc189486442"/>
      <w:bookmarkStart w:id="64" w:name="_Toc189486544"/>
      <w:bookmarkStart w:id="65" w:name="_Toc191240543"/>
      <w:bookmarkStart w:id="66" w:name="_Toc191294215"/>
      <w:bookmarkStart w:id="67" w:name="_Toc191393100"/>
      <w:bookmarkStart w:id="68" w:name="_Toc191573654"/>
      <w:r w:rsidRPr="002447D7">
        <w:rPr>
          <w:rFonts w:ascii="Arial" w:eastAsiaTheme="minorEastAsia" w:hAnsi="Arial" w:cstheme="minorBidi"/>
          <w:b w:val="0"/>
          <w:bCs w:val="0"/>
          <w:color w:val="auto"/>
          <w:sz w:val="20"/>
          <w:szCs w:val="20"/>
        </w:rPr>
        <w:t xml:space="preserve">A rendere tale scenario ancora più complesso occorre considerare, inoltre, la presenza di gruppi criminali stranieri, i quali generalmente sono impegnati nella gestione di alcuni grandi traffici illeciti, sia in modo autonomo che in collaborazione con la </w:t>
      </w:r>
      <w:proofErr w:type="spellStart"/>
      <w:r w:rsidRPr="002447D7">
        <w:rPr>
          <w:rFonts w:ascii="Arial" w:eastAsiaTheme="minorEastAsia" w:hAnsi="Arial" w:cstheme="minorBidi"/>
          <w:b w:val="0"/>
          <w:bCs w:val="0"/>
          <w:color w:val="auto"/>
          <w:sz w:val="20"/>
          <w:szCs w:val="20"/>
        </w:rPr>
        <w:t>criminalita</w:t>
      </w:r>
      <w:proofErr w:type="spellEnd"/>
      <w:r w:rsidRPr="002447D7">
        <w:rPr>
          <w:rFonts w:ascii="Arial" w:eastAsiaTheme="minorEastAsia" w:hAnsi="Arial" w:cstheme="minorBidi"/>
          <w:b w:val="0"/>
          <w:bCs w:val="0"/>
          <w:color w:val="auto"/>
          <w:sz w:val="20"/>
          <w:szCs w:val="20"/>
        </w:rPr>
        <w:t>̀ autoctona (fra tutti, si ricorda il traffico degli stupefacenti e lo sfruttamento della prostituzione). Non vanno trascurati, da ultimo, il comparire della violenza e i tentativi di controllo mafioso del territorio.</w:t>
      </w:r>
      <w:bookmarkEnd w:id="59"/>
      <w:bookmarkEnd w:id="60"/>
      <w:bookmarkEnd w:id="61"/>
      <w:bookmarkEnd w:id="62"/>
      <w:bookmarkEnd w:id="63"/>
      <w:bookmarkEnd w:id="64"/>
      <w:bookmarkEnd w:id="65"/>
      <w:bookmarkEnd w:id="66"/>
      <w:bookmarkEnd w:id="67"/>
      <w:bookmarkEnd w:id="68"/>
    </w:p>
    <w:p w14:paraId="6FFE7225" w14:textId="77777777" w:rsidR="00326872" w:rsidRDefault="00326872" w:rsidP="00326872">
      <w:pPr>
        <w:pStyle w:val="Titolo3"/>
        <w:spacing w:before="120" w:after="120" w:line="276" w:lineRule="auto"/>
        <w:jc w:val="both"/>
        <w:rPr>
          <w:rFonts w:ascii="Arial" w:eastAsiaTheme="minorEastAsia" w:hAnsi="Arial" w:cstheme="minorBidi"/>
          <w:b w:val="0"/>
          <w:bCs w:val="0"/>
          <w:color w:val="auto"/>
          <w:sz w:val="20"/>
          <w:szCs w:val="20"/>
        </w:rPr>
      </w:pPr>
      <w:bookmarkStart w:id="69" w:name="_Toc189479935"/>
      <w:bookmarkStart w:id="70" w:name="_Toc189480037"/>
      <w:bookmarkStart w:id="71" w:name="_Toc189486238"/>
      <w:bookmarkStart w:id="72" w:name="_Toc189486341"/>
      <w:bookmarkStart w:id="73" w:name="_Toc189486443"/>
      <w:bookmarkStart w:id="74" w:name="_Toc189486545"/>
      <w:bookmarkStart w:id="75" w:name="_Toc191240544"/>
      <w:bookmarkStart w:id="76" w:name="_Toc191294216"/>
      <w:bookmarkStart w:id="77" w:name="_Toc191393101"/>
      <w:bookmarkStart w:id="78" w:name="_Toc191573655"/>
      <w:r w:rsidRPr="002447D7">
        <w:rPr>
          <w:rFonts w:ascii="Arial" w:eastAsiaTheme="minorEastAsia" w:hAnsi="Arial" w:cstheme="minorBidi"/>
          <w:b w:val="0"/>
          <w:bCs w:val="0"/>
          <w:color w:val="auto"/>
          <w:sz w:val="20"/>
          <w:szCs w:val="20"/>
        </w:rPr>
        <w:t xml:space="preserve">Secondo le recenti indagini giudiziarie, il nostro territorio oggi sembrerebbe essere quindi di fronte a un fenomeno criminale e mafioso in via di sostanziale mutamento: non più isolato dentro i confini dei traffici illeciti come è avvenuto in passato, ma ormai presente anche nella sfera della </w:t>
      </w:r>
      <w:proofErr w:type="spellStart"/>
      <w:r w:rsidRPr="002447D7">
        <w:rPr>
          <w:rFonts w:ascii="Arial" w:eastAsiaTheme="minorEastAsia" w:hAnsi="Arial" w:cstheme="minorBidi"/>
          <w:b w:val="0"/>
          <w:bCs w:val="0"/>
          <w:color w:val="auto"/>
          <w:sz w:val="20"/>
          <w:szCs w:val="20"/>
        </w:rPr>
        <w:t>societa</w:t>
      </w:r>
      <w:proofErr w:type="spellEnd"/>
      <w:r w:rsidRPr="002447D7">
        <w:rPr>
          <w:rFonts w:ascii="Arial" w:eastAsiaTheme="minorEastAsia" w:hAnsi="Arial" w:cstheme="minorBidi"/>
          <w:b w:val="0"/>
          <w:bCs w:val="0"/>
          <w:color w:val="auto"/>
          <w:sz w:val="20"/>
          <w:szCs w:val="20"/>
        </w:rPr>
        <w:t>̀ legale e capace di mostrare, quando necessario, i tratti della violenza tipici dei territori in cui ha avuto origine.</w:t>
      </w:r>
      <w:bookmarkEnd w:id="69"/>
      <w:bookmarkEnd w:id="70"/>
      <w:bookmarkEnd w:id="71"/>
      <w:bookmarkEnd w:id="72"/>
      <w:bookmarkEnd w:id="73"/>
      <w:bookmarkEnd w:id="74"/>
      <w:bookmarkEnd w:id="75"/>
      <w:bookmarkEnd w:id="76"/>
      <w:bookmarkEnd w:id="77"/>
      <w:bookmarkEnd w:id="78"/>
    </w:p>
    <w:p w14:paraId="0F6DDD5F" w14:textId="77777777" w:rsidR="00326872" w:rsidRDefault="00326872" w:rsidP="00326872">
      <w:pPr>
        <w:pStyle w:val="Titolo3"/>
        <w:spacing w:before="120" w:after="120" w:line="276" w:lineRule="auto"/>
        <w:jc w:val="both"/>
        <w:rPr>
          <w:rFonts w:ascii="Arial" w:eastAsiaTheme="minorEastAsia" w:hAnsi="Arial" w:cstheme="minorBidi"/>
          <w:b w:val="0"/>
          <w:bCs w:val="0"/>
          <w:color w:val="auto"/>
          <w:sz w:val="20"/>
          <w:szCs w:val="20"/>
        </w:rPr>
      </w:pPr>
      <w:bookmarkStart w:id="79" w:name="_Toc189479936"/>
      <w:bookmarkStart w:id="80" w:name="_Toc189480038"/>
      <w:bookmarkStart w:id="81" w:name="_Toc189486239"/>
      <w:bookmarkStart w:id="82" w:name="_Toc189486342"/>
      <w:bookmarkStart w:id="83" w:name="_Toc189486444"/>
      <w:bookmarkStart w:id="84" w:name="_Toc189486546"/>
      <w:bookmarkStart w:id="85" w:name="_Toc191240545"/>
      <w:bookmarkStart w:id="86" w:name="_Toc191294217"/>
      <w:bookmarkStart w:id="87" w:name="_Toc191393102"/>
      <w:bookmarkStart w:id="88" w:name="_Toc191573656"/>
      <w:r w:rsidRPr="002447D7">
        <w:rPr>
          <w:rFonts w:ascii="Arial" w:eastAsiaTheme="minorEastAsia" w:hAnsi="Arial" w:cstheme="minorBidi"/>
          <w:b w:val="0"/>
          <w:bCs w:val="0"/>
          <w:color w:val="auto"/>
          <w:sz w:val="20"/>
          <w:szCs w:val="20"/>
        </w:rPr>
        <w:t xml:space="preserve">Le mafie di origine calabrese (l’’ndrangheta) e campana (la camorra), come dimostrano i riscontri investigativi degli ultimi anni, sono senz’altro le organizzazioni criminali maggiormente presenti nel territorio dell’Emilia-Romagna. Tuttavia, va detto che esse agiscono all’interno di una </w:t>
      </w:r>
      <w:proofErr w:type="spellStart"/>
      <w:r w:rsidRPr="002447D7">
        <w:rPr>
          <w:rFonts w:ascii="Arial" w:eastAsiaTheme="minorEastAsia" w:hAnsi="Arial" w:cstheme="minorBidi"/>
          <w:b w:val="0"/>
          <w:bCs w:val="0"/>
          <w:color w:val="auto"/>
          <w:sz w:val="20"/>
          <w:szCs w:val="20"/>
        </w:rPr>
        <w:t>realta</w:t>
      </w:r>
      <w:proofErr w:type="spellEnd"/>
      <w:r w:rsidRPr="002447D7">
        <w:rPr>
          <w:rFonts w:ascii="Arial" w:eastAsiaTheme="minorEastAsia" w:hAnsi="Arial" w:cstheme="minorBidi"/>
          <w:b w:val="0"/>
          <w:bCs w:val="0"/>
          <w:color w:val="auto"/>
          <w:sz w:val="20"/>
          <w:szCs w:val="20"/>
        </w:rPr>
        <w:t>̀ criminale più articolata di quella propriamente mafiosa, all’interno della quale avvengono scambi e accordi reciprocamente vantaggiosi fra i diversi attori sia del tipo criminale che economico- legale, al fine di accumulare ricchezza e potere.</w:t>
      </w:r>
      <w:bookmarkEnd w:id="79"/>
      <w:bookmarkEnd w:id="80"/>
      <w:bookmarkEnd w:id="81"/>
      <w:bookmarkEnd w:id="82"/>
      <w:bookmarkEnd w:id="83"/>
      <w:bookmarkEnd w:id="84"/>
      <w:bookmarkEnd w:id="85"/>
      <w:bookmarkEnd w:id="86"/>
      <w:bookmarkEnd w:id="87"/>
      <w:bookmarkEnd w:id="88"/>
    </w:p>
    <w:p w14:paraId="04D23698" w14:textId="77777777" w:rsidR="00326872" w:rsidRDefault="00326872" w:rsidP="00326872">
      <w:pPr>
        <w:pStyle w:val="Titolo3"/>
        <w:spacing w:before="120" w:after="120" w:line="276" w:lineRule="auto"/>
        <w:jc w:val="both"/>
        <w:rPr>
          <w:rFonts w:ascii="Arial" w:eastAsiaTheme="minorEastAsia" w:hAnsi="Arial" w:cstheme="minorBidi"/>
          <w:b w:val="0"/>
          <w:bCs w:val="0"/>
          <w:color w:val="auto"/>
          <w:sz w:val="20"/>
          <w:szCs w:val="20"/>
        </w:rPr>
      </w:pPr>
      <w:bookmarkStart w:id="89" w:name="_Toc189479937"/>
      <w:bookmarkStart w:id="90" w:name="_Toc189480039"/>
      <w:bookmarkStart w:id="91" w:name="_Toc189486240"/>
      <w:bookmarkStart w:id="92" w:name="_Toc189486343"/>
      <w:bookmarkStart w:id="93" w:name="_Toc189486445"/>
      <w:bookmarkStart w:id="94" w:name="_Toc189486547"/>
      <w:bookmarkStart w:id="95" w:name="_Toc191240546"/>
      <w:bookmarkStart w:id="96" w:name="_Toc191294218"/>
      <w:bookmarkStart w:id="97" w:name="_Toc191393103"/>
      <w:bookmarkStart w:id="98" w:name="_Toc191573657"/>
      <w:r w:rsidRPr="002447D7">
        <w:rPr>
          <w:rFonts w:ascii="Arial" w:eastAsiaTheme="minorEastAsia" w:hAnsi="Arial" w:cstheme="minorBidi"/>
          <w:b w:val="0"/>
          <w:bCs w:val="0"/>
          <w:color w:val="auto"/>
          <w:sz w:val="20"/>
          <w:szCs w:val="20"/>
        </w:rPr>
        <w:t xml:space="preserve">A questa complessa </w:t>
      </w:r>
      <w:proofErr w:type="spellStart"/>
      <w:r w:rsidRPr="002447D7">
        <w:rPr>
          <w:rFonts w:ascii="Arial" w:eastAsiaTheme="minorEastAsia" w:hAnsi="Arial" w:cstheme="minorBidi"/>
          <w:b w:val="0"/>
          <w:bCs w:val="0"/>
          <w:color w:val="auto"/>
          <w:sz w:val="20"/>
          <w:szCs w:val="20"/>
        </w:rPr>
        <w:t>realta</w:t>
      </w:r>
      <w:proofErr w:type="spellEnd"/>
      <w:r w:rsidRPr="002447D7">
        <w:rPr>
          <w:rFonts w:ascii="Arial" w:eastAsiaTheme="minorEastAsia" w:hAnsi="Arial" w:cstheme="minorBidi"/>
          <w:b w:val="0"/>
          <w:bCs w:val="0"/>
          <w:color w:val="auto"/>
          <w:sz w:val="20"/>
          <w:szCs w:val="20"/>
        </w:rPr>
        <w:t xml:space="preserve">̀ criminale, come è noto, partecipano anche singoli soggetti, i quali commettono per proprio conto o di altri soggetti, mafiosi e non, soprattutto reati finanziari (si pensi al riciclaggio), oppure offrono, sia direttamente che indirettamente, sostegno di vario genere alle organizzazioni criminali. In Emilia- Romagna, l’elevata propensione imprenditoriale del tessuto economico regionale è uno dei fattori che catalizza gli interessi della </w:t>
      </w:r>
      <w:proofErr w:type="spellStart"/>
      <w:r w:rsidRPr="002447D7">
        <w:rPr>
          <w:rFonts w:ascii="Arial" w:eastAsiaTheme="minorEastAsia" w:hAnsi="Arial" w:cstheme="minorBidi"/>
          <w:b w:val="0"/>
          <w:bCs w:val="0"/>
          <w:color w:val="auto"/>
          <w:sz w:val="20"/>
          <w:szCs w:val="20"/>
        </w:rPr>
        <w:t>criminalita</w:t>
      </w:r>
      <w:proofErr w:type="spellEnd"/>
      <w:r w:rsidRPr="002447D7">
        <w:rPr>
          <w:rFonts w:ascii="Arial" w:eastAsiaTheme="minorEastAsia" w:hAnsi="Arial" w:cstheme="minorBidi"/>
          <w:b w:val="0"/>
          <w:bCs w:val="0"/>
          <w:color w:val="auto"/>
          <w:sz w:val="20"/>
          <w:szCs w:val="20"/>
        </w:rPr>
        <w:t xml:space="preserve">̀ organizzata, sia autoctona che straniera, anche ai fini del riciclaggio e del reinvestimento in </w:t>
      </w:r>
      <w:proofErr w:type="spellStart"/>
      <w:r w:rsidRPr="002447D7">
        <w:rPr>
          <w:rFonts w:ascii="Arial" w:eastAsiaTheme="minorEastAsia" w:hAnsi="Arial" w:cstheme="minorBidi"/>
          <w:b w:val="0"/>
          <w:bCs w:val="0"/>
          <w:color w:val="auto"/>
          <w:sz w:val="20"/>
          <w:szCs w:val="20"/>
        </w:rPr>
        <w:t>attivita</w:t>
      </w:r>
      <w:proofErr w:type="spellEnd"/>
      <w:r w:rsidRPr="002447D7">
        <w:rPr>
          <w:rFonts w:ascii="Arial" w:eastAsiaTheme="minorEastAsia" w:hAnsi="Arial" w:cstheme="minorBidi"/>
          <w:b w:val="0"/>
          <w:bCs w:val="0"/>
          <w:color w:val="auto"/>
          <w:sz w:val="20"/>
          <w:szCs w:val="20"/>
        </w:rPr>
        <w:t>̀ economiche dei profitti illeciti.</w:t>
      </w:r>
      <w:bookmarkEnd w:id="89"/>
      <w:bookmarkEnd w:id="90"/>
      <w:bookmarkEnd w:id="91"/>
      <w:bookmarkEnd w:id="92"/>
      <w:bookmarkEnd w:id="93"/>
      <w:bookmarkEnd w:id="94"/>
      <w:bookmarkEnd w:id="95"/>
      <w:bookmarkEnd w:id="96"/>
      <w:bookmarkEnd w:id="97"/>
      <w:bookmarkEnd w:id="98"/>
    </w:p>
    <w:p w14:paraId="0F8517B9" w14:textId="77777777" w:rsidR="00326872" w:rsidRDefault="00326872" w:rsidP="00326872">
      <w:pPr>
        <w:pStyle w:val="Titolo3"/>
        <w:spacing w:before="120" w:after="120" w:line="276" w:lineRule="auto"/>
        <w:jc w:val="both"/>
        <w:rPr>
          <w:rFonts w:ascii="Arial" w:eastAsiaTheme="minorEastAsia" w:hAnsi="Arial" w:cstheme="minorBidi"/>
          <w:b w:val="0"/>
          <w:bCs w:val="0"/>
          <w:color w:val="auto"/>
          <w:sz w:val="20"/>
          <w:szCs w:val="20"/>
        </w:rPr>
      </w:pPr>
      <w:bookmarkStart w:id="99" w:name="_Toc189479938"/>
      <w:bookmarkStart w:id="100" w:name="_Toc189480040"/>
      <w:bookmarkStart w:id="101" w:name="_Toc189486241"/>
      <w:bookmarkStart w:id="102" w:name="_Toc189486344"/>
      <w:bookmarkStart w:id="103" w:name="_Toc189486446"/>
      <w:bookmarkStart w:id="104" w:name="_Toc189486548"/>
      <w:bookmarkStart w:id="105" w:name="_Toc191240547"/>
      <w:bookmarkStart w:id="106" w:name="_Toc191294219"/>
      <w:bookmarkStart w:id="107" w:name="_Toc191393104"/>
      <w:bookmarkStart w:id="108" w:name="_Toc191573658"/>
      <w:r w:rsidRPr="002447D7">
        <w:rPr>
          <w:rFonts w:ascii="Arial" w:eastAsiaTheme="minorEastAsia" w:hAnsi="Arial" w:cstheme="minorBidi"/>
          <w:b w:val="0"/>
          <w:bCs w:val="0"/>
          <w:color w:val="auto"/>
          <w:sz w:val="20"/>
          <w:szCs w:val="20"/>
        </w:rPr>
        <w:t>Tra le mafie nazionali, la ‘ndrangheta ha adottato, anche in questa regione, un approccio marcatamente imprenditoriale, prediligendo, tra le proprie direttici operative, l’infiltrazione sia del tessuto economico produttivo sia delle amministrazioni locali, aggredendo il territorio, non attraverso il predominio militare, ma orientandosi alla corruttela e alla ricerca delle connivenze, funzionali ad una rapida acquisizione di risorse e posizioni di privilegio.</w:t>
      </w:r>
      <w:bookmarkEnd w:id="99"/>
      <w:bookmarkEnd w:id="100"/>
      <w:bookmarkEnd w:id="101"/>
      <w:bookmarkEnd w:id="102"/>
      <w:bookmarkEnd w:id="103"/>
      <w:bookmarkEnd w:id="104"/>
      <w:bookmarkEnd w:id="105"/>
      <w:bookmarkEnd w:id="106"/>
      <w:bookmarkEnd w:id="107"/>
      <w:bookmarkEnd w:id="108"/>
    </w:p>
    <w:p w14:paraId="7FEBD803" w14:textId="77777777" w:rsidR="00326872" w:rsidRDefault="00326872" w:rsidP="00326872">
      <w:pPr>
        <w:pStyle w:val="Titolo3"/>
        <w:spacing w:before="120" w:after="120" w:line="276" w:lineRule="auto"/>
        <w:jc w:val="both"/>
        <w:rPr>
          <w:rFonts w:ascii="Arial" w:eastAsiaTheme="minorEastAsia" w:hAnsi="Arial" w:cstheme="minorBidi"/>
          <w:b w:val="0"/>
          <w:bCs w:val="0"/>
          <w:color w:val="auto"/>
          <w:sz w:val="20"/>
          <w:szCs w:val="20"/>
        </w:rPr>
      </w:pPr>
      <w:bookmarkStart w:id="109" w:name="_Toc189479939"/>
      <w:bookmarkStart w:id="110" w:name="_Toc189480041"/>
      <w:bookmarkStart w:id="111" w:name="_Toc189486242"/>
      <w:bookmarkStart w:id="112" w:name="_Toc189486345"/>
      <w:bookmarkStart w:id="113" w:name="_Toc189486447"/>
      <w:bookmarkStart w:id="114" w:name="_Toc189486549"/>
      <w:bookmarkStart w:id="115" w:name="_Toc191240548"/>
      <w:bookmarkStart w:id="116" w:name="_Toc191294220"/>
      <w:bookmarkStart w:id="117" w:name="_Toc191393105"/>
      <w:bookmarkStart w:id="118" w:name="_Toc191573659"/>
      <w:r w:rsidRPr="002447D7">
        <w:rPr>
          <w:rFonts w:ascii="Arial" w:eastAsiaTheme="minorEastAsia" w:hAnsi="Arial" w:cstheme="minorBidi"/>
          <w:b w:val="0"/>
          <w:bCs w:val="0"/>
          <w:color w:val="auto"/>
          <w:sz w:val="20"/>
          <w:szCs w:val="20"/>
        </w:rPr>
        <w:t xml:space="preserve">Tale modello operativo si è agevolmente prestato a consolidare un “sistema integrato” di imprese, appalti ed affari, che ha creato un efficace humus con il quale avviare le </w:t>
      </w:r>
      <w:proofErr w:type="spellStart"/>
      <w:r w:rsidRPr="002447D7">
        <w:rPr>
          <w:rFonts w:ascii="Arial" w:eastAsiaTheme="minorEastAsia" w:hAnsi="Arial" w:cstheme="minorBidi"/>
          <w:b w:val="0"/>
          <w:bCs w:val="0"/>
          <w:color w:val="auto"/>
          <w:sz w:val="20"/>
          <w:szCs w:val="20"/>
        </w:rPr>
        <w:t>attivita</w:t>
      </w:r>
      <w:proofErr w:type="spellEnd"/>
      <w:r w:rsidRPr="002447D7">
        <w:rPr>
          <w:rFonts w:ascii="Arial" w:eastAsiaTheme="minorEastAsia" w:hAnsi="Arial" w:cstheme="minorBidi"/>
          <w:b w:val="0"/>
          <w:bCs w:val="0"/>
          <w:color w:val="auto"/>
          <w:sz w:val="20"/>
          <w:szCs w:val="20"/>
        </w:rPr>
        <w:t>̀ di riciclaggio e di reinvestimento di capitali”.</w:t>
      </w:r>
      <w:bookmarkEnd w:id="109"/>
      <w:bookmarkEnd w:id="110"/>
      <w:bookmarkEnd w:id="111"/>
      <w:bookmarkEnd w:id="112"/>
      <w:bookmarkEnd w:id="113"/>
      <w:bookmarkEnd w:id="114"/>
      <w:bookmarkEnd w:id="115"/>
      <w:bookmarkEnd w:id="116"/>
      <w:bookmarkEnd w:id="117"/>
      <w:bookmarkEnd w:id="118"/>
    </w:p>
    <w:p w14:paraId="15CAFA0E" w14:textId="77777777" w:rsidR="00326872" w:rsidRDefault="00326872" w:rsidP="00326872">
      <w:pPr>
        <w:pStyle w:val="Titolo3"/>
        <w:spacing w:before="120" w:after="120" w:line="276" w:lineRule="auto"/>
        <w:jc w:val="both"/>
        <w:rPr>
          <w:rFonts w:ascii="Arial" w:eastAsiaTheme="minorEastAsia" w:hAnsi="Arial" w:cstheme="minorBidi"/>
          <w:b w:val="0"/>
          <w:bCs w:val="0"/>
          <w:color w:val="auto"/>
          <w:sz w:val="20"/>
          <w:szCs w:val="20"/>
        </w:rPr>
      </w:pPr>
      <w:bookmarkStart w:id="119" w:name="_Toc189479940"/>
      <w:bookmarkStart w:id="120" w:name="_Toc189480042"/>
      <w:bookmarkStart w:id="121" w:name="_Toc189486243"/>
      <w:bookmarkStart w:id="122" w:name="_Toc189486346"/>
      <w:bookmarkStart w:id="123" w:name="_Toc189486448"/>
      <w:bookmarkStart w:id="124" w:name="_Toc189486550"/>
      <w:bookmarkStart w:id="125" w:name="_Toc191240549"/>
      <w:bookmarkStart w:id="126" w:name="_Toc191294221"/>
      <w:bookmarkStart w:id="127" w:name="_Toc191393106"/>
      <w:bookmarkStart w:id="128" w:name="_Toc191573660"/>
      <w:r w:rsidRPr="002447D7">
        <w:rPr>
          <w:rFonts w:ascii="Arial" w:eastAsiaTheme="minorEastAsia" w:hAnsi="Arial" w:cstheme="minorBidi"/>
          <w:b w:val="0"/>
          <w:bCs w:val="0"/>
          <w:color w:val="auto"/>
          <w:sz w:val="20"/>
          <w:szCs w:val="20"/>
        </w:rPr>
        <w:t xml:space="preserve">Il quadro così descritto risulta recentemente confermato dalla relazione del secondo semestre del 2023 della Direzione investigativa antimafia (DIA)2, nella quale si legge che “in Emilia Romagna gli esiti delle </w:t>
      </w:r>
      <w:proofErr w:type="spellStart"/>
      <w:r w:rsidRPr="002447D7">
        <w:rPr>
          <w:rFonts w:ascii="Arial" w:eastAsiaTheme="minorEastAsia" w:hAnsi="Arial" w:cstheme="minorBidi"/>
          <w:b w:val="0"/>
          <w:bCs w:val="0"/>
          <w:color w:val="auto"/>
          <w:sz w:val="20"/>
          <w:szCs w:val="20"/>
        </w:rPr>
        <w:t>attivita</w:t>
      </w:r>
      <w:proofErr w:type="spellEnd"/>
      <w:r w:rsidRPr="002447D7">
        <w:rPr>
          <w:rFonts w:ascii="Arial" w:eastAsiaTheme="minorEastAsia" w:hAnsi="Arial" w:cstheme="minorBidi"/>
          <w:b w:val="0"/>
          <w:bCs w:val="0"/>
          <w:color w:val="auto"/>
          <w:sz w:val="20"/>
          <w:szCs w:val="20"/>
        </w:rPr>
        <w:t>̀ di contrasto alle organizzazioni mafiose hanno confermato, per le consorterie italiane, la propensione ad infiltrarsi nell’economia legale e nella Pubblica Amministrazione, conservando un basso profilo ed evitando episodi allarmanti sul piano della sicurezza pubblica.”</w:t>
      </w:r>
      <w:bookmarkEnd w:id="119"/>
      <w:bookmarkEnd w:id="120"/>
      <w:bookmarkEnd w:id="121"/>
      <w:bookmarkEnd w:id="122"/>
      <w:bookmarkEnd w:id="123"/>
      <w:bookmarkEnd w:id="124"/>
      <w:bookmarkEnd w:id="125"/>
      <w:bookmarkEnd w:id="126"/>
      <w:bookmarkEnd w:id="127"/>
      <w:bookmarkEnd w:id="128"/>
    </w:p>
    <w:p w14:paraId="26E7B471" w14:textId="1186E879" w:rsidR="00326872" w:rsidRPr="002447D7" w:rsidRDefault="00326872" w:rsidP="00326872">
      <w:pPr>
        <w:pStyle w:val="Titolo3"/>
        <w:spacing w:before="120" w:after="120" w:line="276" w:lineRule="auto"/>
        <w:jc w:val="both"/>
        <w:rPr>
          <w:rFonts w:ascii="Arial" w:eastAsiaTheme="minorEastAsia" w:hAnsi="Arial" w:cstheme="minorBidi"/>
          <w:b w:val="0"/>
          <w:bCs w:val="0"/>
          <w:color w:val="auto"/>
          <w:sz w:val="20"/>
          <w:szCs w:val="20"/>
        </w:rPr>
      </w:pPr>
      <w:bookmarkStart w:id="129" w:name="_Toc189486347"/>
      <w:bookmarkStart w:id="130" w:name="_Toc189486449"/>
      <w:bookmarkStart w:id="131" w:name="_Toc189486551"/>
      <w:bookmarkStart w:id="132" w:name="_Toc191240550"/>
      <w:bookmarkStart w:id="133" w:name="_Toc191294222"/>
      <w:bookmarkStart w:id="134" w:name="_Toc191393107"/>
      <w:bookmarkStart w:id="135" w:name="_Toc191573661"/>
      <w:r w:rsidRPr="002447D7">
        <w:rPr>
          <w:rFonts w:ascii="Arial" w:eastAsiaTheme="minorEastAsia" w:hAnsi="Arial" w:cstheme="minorBidi"/>
          <w:b w:val="0"/>
          <w:bCs w:val="0"/>
          <w:color w:val="auto"/>
          <w:sz w:val="20"/>
          <w:szCs w:val="20"/>
        </w:rPr>
        <w:lastRenderedPageBreak/>
        <w:t>Inoltre, con riferimento al territorio della città di Bologna, si rileva che nella</w:t>
      </w:r>
      <w:r w:rsidR="00424B5D">
        <w:rPr>
          <w:rFonts w:ascii="Arial" w:eastAsiaTheme="minorEastAsia" w:hAnsi="Arial" w:cstheme="minorBidi"/>
          <w:b w:val="0"/>
          <w:bCs w:val="0"/>
          <w:color w:val="auto"/>
          <w:sz w:val="20"/>
          <w:szCs w:val="20"/>
        </w:rPr>
        <w:t xml:space="preserve"> relazione dell’anno 2023 sull’</w:t>
      </w:r>
      <w:r w:rsidRPr="002447D7">
        <w:rPr>
          <w:rFonts w:ascii="Arial" w:eastAsiaTheme="minorEastAsia" w:hAnsi="Arial" w:cstheme="minorBidi"/>
          <w:b w:val="0"/>
          <w:bCs w:val="0"/>
          <w:color w:val="auto"/>
          <w:sz w:val="20"/>
          <w:szCs w:val="20"/>
        </w:rPr>
        <w:t xml:space="preserve">Amministrazione della giustizia nel distretto della Corte di Appello di Bologna3, sono emerse lievi linee di incremento dei giudizi di primo e secondo grado attinenti ai reati contro la Pubblica Amministrazione (reati di peculato, corruzione, concussione, abuso d’ufficio, delitti aventi ad oggetto l’indebita percezione di contributi, finanziamenti, ecc. concessi dallo Stato, da altri enti pubblici o dalla </w:t>
      </w:r>
      <w:proofErr w:type="spellStart"/>
      <w:r w:rsidRPr="002447D7">
        <w:rPr>
          <w:rFonts w:ascii="Arial" w:eastAsiaTheme="minorEastAsia" w:hAnsi="Arial" w:cstheme="minorBidi"/>
          <w:b w:val="0"/>
          <w:bCs w:val="0"/>
          <w:color w:val="auto"/>
          <w:sz w:val="20"/>
          <w:szCs w:val="20"/>
        </w:rPr>
        <w:t>Comunita</w:t>
      </w:r>
      <w:proofErr w:type="spellEnd"/>
      <w:r w:rsidRPr="002447D7">
        <w:rPr>
          <w:rFonts w:ascii="Arial" w:eastAsiaTheme="minorEastAsia" w:hAnsi="Arial" w:cstheme="minorBidi"/>
          <w:b w:val="0"/>
          <w:bCs w:val="0"/>
          <w:color w:val="auto"/>
          <w:sz w:val="20"/>
          <w:szCs w:val="20"/>
        </w:rPr>
        <w:t>̀ Europea).</w:t>
      </w:r>
      <w:bookmarkEnd w:id="129"/>
      <w:bookmarkEnd w:id="130"/>
      <w:bookmarkEnd w:id="131"/>
      <w:bookmarkEnd w:id="132"/>
      <w:bookmarkEnd w:id="133"/>
      <w:bookmarkEnd w:id="134"/>
      <w:bookmarkEnd w:id="135"/>
    </w:p>
    <w:p w14:paraId="22022639" w14:textId="77777777" w:rsidR="00326872" w:rsidRPr="00B2569C" w:rsidRDefault="00326872" w:rsidP="00326872">
      <w:pPr>
        <w:widowControl w:val="0"/>
        <w:spacing w:before="120" w:after="120" w:line="276" w:lineRule="auto"/>
        <w:jc w:val="both"/>
        <w:rPr>
          <w:rFonts w:ascii="Arial" w:hAnsi="Arial"/>
          <w:sz w:val="20"/>
          <w:szCs w:val="20"/>
        </w:rPr>
      </w:pPr>
      <w:r w:rsidRPr="002447D7">
        <w:rPr>
          <w:rFonts w:ascii="Arial" w:hAnsi="Arial"/>
          <w:sz w:val="20"/>
          <w:szCs w:val="20"/>
        </w:rPr>
        <w:t xml:space="preserve">Tutto </w:t>
      </w:r>
      <w:proofErr w:type="spellStart"/>
      <w:r w:rsidRPr="002447D7">
        <w:rPr>
          <w:rFonts w:ascii="Arial" w:hAnsi="Arial"/>
          <w:sz w:val="20"/>
          <w:szCs w:val="20"/>
        </w:rPr>
        <w:t>cio</w:t>
      </w:r>
      <w:proofErr w:type="spellEnd"/>
      <w:r w:rsidRPr="002447D7">
        <w:rPr>
          <w:rFonts w:ascii="Arial" w:hAnsi="Arial"/>
          <w:sz w:val="20"/>
          <w:szCs w:val="20"/>
        </w:rPr>
        <w:t xml:space="preserve">̀ obbliga le Pubbliche amministrazioni del territorio emiliano-romagnolo a rafforzare le proprie misure di contrasto alla corruzione e ai reati corruttivi in genere, e ad attrezzarsi per evitare di collaborare, magari in modo ignaro, al riciclaggio, nell’economia legale, di proventi da </w:t>
      </w:r>
      <w:proofErr w:type="spellStart"/>
      <w:r w:rsidRPr="002447D7">
        <w:rPr>
          <w:rFonts w:ascii="Arial" w:hAnsi="Arial"/>
          <w:sz w:val="20"/>
          <w:szCs w:val="20"/>
        </w:rPr>
        <w:t>attivita</w:t>
      </w:r>
      <w:proofErr w:type="spellEnd"/>
      <w:r w:rsidRPr="002447D7">
        <w:rPr>
          <w:rFonts w:ascii="Arial" w:hAnsi="Arial"/>
          <w:sz w:val="20"/>
          <w:szCs w:val="20"/>
        </w:rPr>
        <w:t>̀ illecite e quindi all’inquinamento dei rapporti economici, sociali e politici</w:t>
      </w:r>
      <w:r w:rsidRPr="00B2569C">
        <w:rPr>
          <w:rFonts w:ascii="Arial" w:hAnsi="Arial"/>
          <w:sz w:val="20"/>
          <w:szCs w:val="20"/>
        </w:rPr>
        <w:t xml:space="preserve">. </w:t>
      </w:r>
    </w:p>
    <w:p w14:paraId="47812403" w14:textId="77777777" w:rsidR="00326872" w:rsidRPr="00B2569C" w:rsidRDefault="00326872" w:rsidP="00326872">
      <w:pPr>
        <w:widowControl w:val="0"/>
        <w:spacing w:before="120" w:after="120" w:line="276" w:lineRule="auto"/>
        <w:jc w:val="both"/>
        <w:rPr>
          <w:rFonts w:ascii="Arial" w:eastAsia="Arial" w:hAnsi="Arial" w:cs="Arial"/>
          <w:sz w:val="20"/>
          <w:szCs w:val="20"/>
        </w:rPr>
      </w:pPr>
    </w:p>
    <w:p w14:paraId="404F4F9F" w14:textId="77777777" w:rsidR="00326872" w:rsidRPr="00B2569C" w:rsidRDefault="00326872" w:rsidP="006B761B">
      <w:pPr>
        <w:pStyle w:val="Titolo3"/>
        <w:numPr>
          <w:ilvl w:val="2"/>
          <w:numId w:val="6"/>
        </w:numPr>
        <w:spacing w:before="120" w:after="120" w:line="276" w:lineRule="auto"/>
        <w:rPr>
          <w:rFonts w:ascii="Arial" w:hAnsi="Arial" w:cs="Arial"/>
          <w:color w:val="auto"/>
        </w:rPr>
      </w:pPr>
      <w:bookmarkStart w:id="136" w:name="_Toc129630257"/>
      <w:bookmarkStart w:id="137" w:name="_Toc191573662"/>
      <w:r w:rsidRPr="00B2569C">
        <w:rPr>
          <w:rFonts w:ascii="Arial" w:hAnsi="Arial" w:cs="Arial"/>
          <w:color w:val="auto"/>
        </w:rPr>
        <w:t>Contesto esterno – Focus sul riciclaggio</w:t>
      </w:r>
      <w:bookmarkEnd w:id="136"/>
      <w:bookmarkEnd w:id="137"/>
    </w:p>
    <w:p w14:paraId="3DAE5A02" w14:textId="04122C1D" w:rsidR="00326872" w:rsidRPr="00B2569C" w:rsidRDefault="00326872" w:rsidP="00326872">
      <w:pPr>
        <w:widowControl w:val="0"/>
        <w:spacing w:before="120" w:after="120" w:line="276" w:lineRule="auto"/>
        <w:jc w:val="both"/>
        <w:rPr>
          <w:rFonts w:ascii="Arial" w:hAnsi="Arial"/>
          <w:sz w:val="20"/>
          <w:szCs w:val="20"/>
        </w:rPr>
      </w:pPr>
      <w:r w:rsidRPr="00B2569C">
        <w:rPr>
          <w:rFonts w:ascii="Arial" w:hAnsi="Arial"/>
          <w:sz w:val="20"/>
          <w:szCs w:val="20"/>
        </w:rPr>
        <w:t xml:space="preserve">La rilevanza del rischio di riciclaggio nel nostro Paese ha posto in evidenza come, tra i reati che producono proventi da riciclare, la corruzione costituisca una minaccia significativa. Un’efficace azione di prevenzione e di contrasto della corruzione può pertanto contribuire a ridurre il rischio di riciclaggio. Per altro verso, l’attività di antiriciclaggio costituisce un modo efficace per combattere la corruzione: ostacolando il reimpiego dei proventi dei reati, essa tende infatti a rendere anche la corruzione meno vantaggiosa. Poiché la corruzione possa qualificarsi come un reato presupposto del riciclaggio, è lecito in questa sede esaminare i due reati congiuntamente. Nel corso degli ultimi decenni l’attività di contrasto alla criminalità organizzata e ai corrotti si è molto concentrata sull’attacco ai capitali di origine illecita e ciò è avvenuto anche grazie al supporto di un sistema di prevenzione che ha costituito un importante complemento all’attività di repressione dei reati, intercettando e ostacolando l’impiego e la dissimulazione dei relativi proventi. In questo sistema di prevenzione l’Unità di Informazione Finanziaria (UIF), istituita presso la Banca d’Italia col d.lgs. n. 231/2007 (che è la cornice legislativa dell’antiriciclaggio in Italia), è l’autorità incaricata di acquisire i flussi finanziari e le informa-zioni riguardanti ipotesi di riciclaggio e di finanziamento del terrorismo principalmente attraverso le segnalazioni di operazioni sospette trasmesse da intermediari finanziari, professionisti e altri operatori. Di queste informazioni l’UIF effettua l’analisi finanziaria, utilizzando l’insieme delle fonti e dei poteri di cui dispone, e ne valuta la rilevanza ai fini della trasmissione agli organi investigativi e della collaborazione con l’autorità giudiziaria per l’eventuale sviluppo dell’azione di repressione. Negli anni 2008-2021 sono giunte all’UIF dall’Emilia-Romagna circa 76 mila segnalazioni di operazioni sospette, corrispondenti al 7% delle segnalazioni arrivate nello stesso periodo da tutta la Penisola. Sia in Emilia-Romagna che nel resto delle regioni il numero di segnalazioni è sensibilmente aumentato nel tempo (in Emilia-Romagna mediamente del 22,5% annuo), un segnale, questo, che può essere interpretato come una crescita di attenzione verso tale fenomeno da parte dei soggetti qualificati a collaborare con l’UIF. Le denunce rilevate dalle forze di polizia riguardo ai reati di riciclaggio confermano tale tendenza. Come si può osservare nella tabella sottostante, nel periodo 2008-2021 l’Emilia-Romagna ha riportato circa mille e cinquecento denunce, seguendo l’andamento in crescita riscontrabile nel resto dell’Italia. Più di un terzo delle denunce ha riguardato la </w:t>
      </w:r>
      <w:r w:rsidR="00371292">
        <w:rPr>
          <w:rFonts w:ascii="Arial" w:hAnsi="Arial"/>
          <w:sz w:val="20"/>
          <w:szCs w:val="20"/>
        </w:rPr>
        <w:t>75</w:t>
      </w:r>
      <w:r w:rsidRPr="00B2569C">
        <w:rPr>
          <w:rFonts w:ascii="Arial" w:hAnsi="Arial"/>
          <w:sz w:val="20"/>
          <w:szCs w:val="20"/>
        </w:rPr>
        <w:t xml:space="preserve"> provincia di Modena, un territorio, questo, dove tale reato ha inciso ed è cresciuto in misura sensibilmente più alta rispetto al resto della Regione. Le altre province, infatti, hanno registrato un tasso di delittuosità inferiore alla media regionale e italiana benché la tendenza, anche in queste province, così come è avvenuto nel resto dell’Italia, sia da diversi anni in crescita.</w:t>
      </w:r>
    </w:p>
    <w:p w14:paraId="64BFD0FF" w14:textId="77777777" w:rsidR="00326872" w:rsidRPr="00B2569C" w:rsidRDefault="00326872" w:rsidP="00326872">
      <w:pPr>
        <w:widowControl w:val="0"/>
        <w:spacing w:before="120" w:after="120" w:line="276" w:lineRule="auto"/>
        <w:jc w:val="both"/>
        <w:rPr>
          <w:rFonts w:ascii="Arial" w:eastAsia="Arial" w:hAnsi="Arial" w:cs="Arial"/>
          <w:sz w:val="20"/>
          <w:szCs w:val="20"/>
        </w:rPr>
      </w:pPr>
      <w:r w:rsidRPr="00B2569C">
        <w:rPr>
          <w:rFonts w:ascii="Arial" w:hAnsi="Arial"/>
          <w:sz w:val="20"/>
          <w:szCs w:val="20"/>
        </w:rPr>
        <w:t xml:space="preserve">Anche nel mercato immobiliare si segnala nella regione un notevole attivismo delle cosche mafiose. Si tratta di un settore strategico, che consente di reinvestire capitali illeciti ed acquisire patrimoni immobiliari, in genere utilizzando acquirenti fittizi. Anche in questo caso si rivela fondamentale il ruolo giocato da “faccendieri” locali e prestanome nel mondo delle professioni. Il riciclaggio risulta così essere una delle attività più fiorenti della criminalità organizzata in Emilia-Romagna e si manifesta attraverso acquisti di attività commerciali, imprese ed immobili. </w:t>
      </w:r>
    </w:p>
    <w:p w14:paraId="2DC1B169" w14:textId="77777777" w:rsidR="00326872" w:rsidRDefault="00326872" w:rsidP="00326872">
      <w:pPr>
        <w:widowControl w:val="0"/>
        <w:spacing w:before="120" w:after="120" w:line="276" w:lineRule="auto"/>
        <w:jc w:val="both"/>
        <w:rPr>
          <w:rFonts w:ascii="Arial" w:hAnsi="Arial"/>
          <w:sz w:val="20"/>
          <w:szCs w:val="20"/>
        </w:rPr>
      </w:pPr>
      <w:r w:rsidRPr="00B2569C">
        <w:rPr>
          <w:rFonts w:ascii="Arial" w:hAnsi="Arial"/>
          <w:sz w:val="20"/>
          <w:szCs w:val="20"/>
        </w:rPr>
        <w:lastRenderedPageBreak/>
        <w:t xml:space="preserve">Il riciclaggio dei capitali illeciti è infatti l’attività terminale per bonificare i capitali provenienti da tutta una serie di attività criminali e che avviene attraverso più fasi e una molteplicità di canali che si vanno sempre di più affinando e moltiplicando man mano che aumentano gli strumenti per contrastarlo: dalla immissione dei capitali nel circuito finanziario attraverso banche, società finanziarie, uffici di cambio, centri off-shore e altri intermediari, alla loro trasformazione in oro, preziosi, oggetti di valore, assegni derivanti da false vincite al gioco, ecc., fino appunto all’investimento in attività lecite a ripulitura avvenuta. </w:t>
      </w:r>
    </w:p>
    <w:p w14:paraId="7ABFDCC3" w14:textId="77777777" w:rsidR="00326872" w:rsidRDefault="00326872" w:rsidP="00326872">
      <w:pPr>
        <w:widowControl w:val="0"/>
        <w:spacing w:before="120" w:after="120" w:line="276" w:lineRule="auto"/>
        <w:jc w:val="both"/>
        <w:rPr>
          <w:rFonts w:ascii="Arial" w:hAnsi="Arial"/>
          <w:sz w:val="20"/>
          <w:szCs w:val="20"/>
        </w:rPr>
      </w:pPr>
    </w:p>
    <w:p w14:paraId="2D8519F4" w14:textId="77777777" w:rsidR="00326872" w:rsidRPr="004A7E7A" w:rsidRDefault="00326872" w:rsidP="006B761B">
      <w:pPr>
        <w:pStyle w:val="Titolo3"/>
        <w:numPr>
          <w:ilvl w:val="2"/>
          <w:numId w:val="6"/>
        </w:numPr>
        <w:spacing w:before="120" w:after="120" w:line="276" w:lineRule="auto"/>
        <w:rPr>
          <w:rFonts w:ascii="Arial" w:hAnsi="Arial" w:cs="Arial"/>
        </w:rPr>
      </w:pPr>
      <w:bookmarkStart w:id="138" w:name="_Toc191573663"/>
      <w:r w:rsidRPr="004A7E7A">
        <w:rPr>
          <w:rFonts w:ascii="Arial" w:hAnsi="Arial" w:cs="Arial"/>
          <w:color w:val="auto"/>
        </w:rPr>
        <w:t>Attività di contrasto sociale e amministrativo</w:t>
      </w:r>
      <w:bookmarkEnd w:id="138"/>
    </w:p>
    <w:p w14:paraId="66417BE2" w14:textId="77777777" w:rsidR="00326872" w:rsidRDefault="00326872" w:rsidP="00326872">
      <w:pPr>
        <w:widowControl w:val="0"/>
        <w:spacing w:before="120" w:after="120" w:line="276" w:lineRule="auto"/>
        <w:jc w:val="both"/>
        <w:rPr>
          <w:rFonts w:ascii="Arial" w:hAnsi="Arial"/>
          <w:sz w:val="20"/>
          <w:szCs w:val="20"/>
        </w:rPr>
      </w:pPr>
      <w:r w:rsidRPr="00D12DFF">
        <w:rPr>
          <w:rFonts w:ascii="Arial" w:hAnsi="Arial"/>
          <w:sz w:val="20"/>
          <w:szCs w:val="20"/>
        </w:rPr>
        <w:t xml:space="preserve">Nell’ambito del secondo Rapporto di valutazione delle Nazioni Unite, l’Italia è risultata soddisfare tutti gli adempimenti stabiliti nel capitolo II della Convenzione di </w:t>
      </w:r>
      <w:proofErr w:type="spellStart"/>
      <w:r w:rsidRPr="00D12DFF">
        <w:rPr>
          <w:rFonts w:ascii="Arial" w:hAnsi="Arial"/>
          <w:sz w:val="20"/>
          <w:szCs w:val="20"/>
        </w:rPr>
        <w:t>Merida</w:t>
      </w:r>
      <w:proofErr w:type="spellEnd"/>
      <w:r w:rsidRPr="00D12DFF">
        <w:rPr>
          <w:rFonts w:ascii="Arial" w:hAnsi="Arial"/>
          <w:sz w:val="20"/>
          <w:szCs w:val="20"/>
        </w:rPr>
        <w:t xml:space="preserve"> (prevenzione e recupero dei beni). Oltre a dare atto dei progressi compiuti a partire dal 2012 nella lotta alla corruzione, il report si concentra sull’efficacia dell’azione svolta dall’ </w:t>
      </w:r>
      <w:proofErr w:type="spellStart"/>
      <w:r w:rsidRPr="00D12DFF">
        <w:rPr>
          <w:rFonts w:ascii="Arial" w:hAnsi="Arial"/>
          <w:sz w:val="20"/>
          <w:szCs w:val="20"/>
        </w:rPr>
        <w:t>Autorita</w:t>
      </w:r>
      <w:proofErr w:type="spellEnd"/>
      <w:r w:rsidRPr="00D12DFF">
        <w:rPr>
          <w:rFonts w:ascii="Arial" w:hAnsi="Arial"/>
          <w:sz w:val="20"/>
          <w:szCs w:val="20"/>
        </w:rPr>
        <w:t xml:space="preserve">̀ Nazionale Anticorruzione, soprattutto per le buone prassi introdotte. Nello specifico, viene manifestato particolare apprezzamento per lo sviluppo di un modello di controllo sugli appalti pubblici economicamente rilevanti, così da impedire l’infiltrazione mafiosa e quella criminale. </w:t>
      </w:r>
    </w:p>
    <w:p w14:paraId="793A698F" w14:textId="77777777" w:rsidR="00326872" w:rsidRDefault="00326872" w:rsidP="00326872">
      <w:pPr>
        <w:widowControl w:val="0"/>
        <w:spacing w:before="120" w:after="120" w:line="276" w:lineRule="auto"/>
        <w:jc w:val="both"/>
        <w:rPr>
          <w:rFonts w:ascii="Arial" w:hAnsi="Arial"/>
          <w:sz w:val="20"/>
          <w:szCs w:val="20"/>
        </w:rPr>
      </w:pPr>
      <w:r w:rsidRPr="00D12DFF">
        <w:rPr>
          <w:rFonts w:ascii="Arial" w:hAnsi="Arial"/>
          <w:sz w:val="20"/>
          <w:szCs w:val="20"/>
        </w:rPr>
        <w:t xml:space="preserve">A livello territoriale, la Regione </w:t>
      </w:r>
      <w:r w:rsidRPr="00510DEB">
        <w:rPr>
          <w:rFonts w:ascii="Arial" w:hAnsi="Arial"/>
          <w:sz w:val="20"/>
          <w:szCs w:val="20"/>
        </w:rPr>
        <w:t>Emilia-Romagna</w:t>
      </w:r>
      <w:r w:rsidRPr="00D12DFF">
        <w:rPr>
          <w:rFonts w:ascii="Arial" w:hAnsi="Arial"/>
          <w:sz w:val="20"/>
          <w:szCs w:val="20"/>
        </w:rPr>
        <w:t xml:space="preserve"> ha adottato il Testo Unico sulla </w:t>
      </w:r>
      <w:proofErr w:type="spellStart"/>
      <w:r w:rsidRPr="00D12DFF">
        <w:rPr>
          <w:rFonts w:ascii="Arial" w:hAnsi="Arial"/>
          <w:sz w:val="20"/>
          <w:szCs w:val="20"/>
        </w:rPr>
        <w:t>Legalita</w:t>
      </w:r>
      <w:proofErr w:type="spellEnd"/>
      <w:r w:rsidRPr="00D12DFF">
        <w:rPr>
          <w:rFonts w:ascii="Arial" w:hAnsi="Arial"/>
          <w:sz w:val="20"/>
          <w:szCs w:val="20"/>
        </w:rPr>
        <w:t xml:space="preserve">̀ (legge 18/2016), che prevede numerose e importanti misure di prevenzione e contrasto alla corruzione e di promozione della cultura della </w:t>
      </w:r>
      <w:proofErr w:type="spellStart"/>
      <w:r w:rsidRPr="00D12DFF">
        <w:rPr>
          <w:rFonts w:ascii="Arial" w:hAnsi="Arial"/>
          <w:sz w:val="20"/>
          <w:szCs w:val="20"/>
        </w:rPr>
        <w:t>legalita</w:t>
      </w:r>
      <w:proofErr w:type="spellEnd"/>
      <w:r w:rsidRPr="00D12DFF">
        <w:rPr>
          <w:rFonts w:ascii="Arial" w:hAnsi="Arial"/>
          <w:sz w:val="20"/>
          <w:szCs w:val="20"/>
        </w:rPr>
        <w:t xml:space="preserve">̀, oltre che di contrasto ai fenomeni di infiltrazione della </w:t>
      </w:r>
      <w:proofErr w:type="spellStart"/>
      <w:r w:rsidRPr="00D12DFF">
        <w:rPr>
          <w:rFonts w:ascii="Arial" w:hAnsi="Arial"/>
          <w:sz w:val="20"/>
          <w:szCs w:val="20"/>
        </w:rPr>
        <w:t>criminalita</w:t>
      </w:r>
      <w:proofErr w:type="spellEnd"/>
      <w:r w:rsidRPr="00D12DFF">
        <w:rPr>
          <w:rFonts w:ascii="Arial" w:hAnsi="Arial"/>
          <w:sz w:val="20"/>
          <w:szCs w:val="20"/>
        </w:rPr>
        <w:t xml:space="preserve">̀ organizzata. </w:t>
      </w:r>
      <w:r w:rsidRPr="00510DEB">
        <w:rPr>
          <w:rFonts w:ascii="Arial" w:hAnsi="Arial"/>
          <w:sz w:val="20"/>
          <w:szCs w:val="20"/>
        </w:rPr>
        <w:t>In particolare,</w:t>
      </w:r>
      <w:r w:rsidRPr="00D12DFF">
        <w:rPr>
          <w:rFonts w:ascii="Arial" w:hAnsi="Arial"/>
          <w:sz w:val="20"/>
          <w:szCs w:val="20"/>
        </w:rPr>
        <w:t xml:space="preserve"> all’Osservatorio regionale spetta il ruolo di monitoraggio sui fenomeni di infiltrazione mafiosa nell’economia e nelle istituzioni locali. </w:t>
      </w:r>
    </w:p>
    <w:p w14:paraId="50F098B2" w14:textId="77777777" w:rsidR="00326872" w:rsidRDefault="00326872" w:rsidP="00326872">
      <w:pPr>
        <w:widowControl w:val="0"/>
        <w:spacing w:before="120" w:after="120" w:line="276" w:lineRule="auto"/>
        <w:jc w:val="both"/>
        <w:rPr>
          <w:rFonts w:ascii="Arial" w:hAnsi="Arial"/>
          <w:sz w:val="20"/>
          <w:szCs w:val="20"/>
        </w:rPr>
      </w:pPr>
      <w:r w:rsidRPr="00D12DFF">
        <w:rPr>
          <w:rFonts w:ascii="Arial" w:hAnsi="Arial"/>
          <w:sz w:val="20"/>
          <w:szCs w:val="20"/>
        </w:rPr>
        <w:t xml:space="preserve">Nel 2017 è stato sottoscritto un Protocollo di Intesa tra le Regione </w:t>
      </w:r>
      <w:r w:rsidRPr="00510DEB">
        <w:rPr>
          <w:rFonts w:ascii="Arial" w:hAnsi="Arial"/>
          <w:sz w:val="20"/>
          <w:szCs w:val="20"/>
        </w:rPr>
        <w:t>Emilia-Romagna</w:t>
      </w:r>
      <w:r w:rsidRPr="00D12DFF">
        <w:rPr>
          <w:rFonts w:ascii="Arial" w:hAnsi="Arial"/>
          <w:sz w:val="20"/>
          <w:szCs w:val="20"/>
        </w:rPr>
        <w:t xml:space="preserve"> e ANCI ER, UPI ER, UNCEM ER e </w:t>
      </w:r>
      <w:proofErr w:type="spellStart"/>
      <w:r w:rsidRPr="00D12DFF">
        <w:rPr>
          <w:rFonts w:ascii="Arial" w:hAnsi="Arial"/>
          <w:sz w:val="20"/>
          <w:szCs w:val="20"/>
        </w:rPr>
        <w:t>Unioncamere</w:t>
      </w:r>
      <w:proofErr w:type="spellEnd"/>
      <w:r w:rsidRPr="00D12DFF">
        <w:rPr>
          <w:rFonts w:ascii="Arial" w:hAnsi="Arial"/>
          <w:sz w:val="20"/>
          <w:szCs w:val="20"/>
        </w:rPr>
        <w:t xml:space="preserve"> Emilia Romagna </w:t>
      </w:r>
      <w:proofErr w:type="spellStart"/>
      <w:r w:rsidRPr="00D12DFF">
        <w:rPr>
          <w:rFonts w:ascii="Arial" w:hAnsi="Arial"/>
          <w:sz w:val="20"/>
          <w:szCs w:val="20"/>
        </w:rPr>
        <w:t>Universita</w:t>
      </w:r>
      <w:proofErr w:type="spellEnd"/>
      <w:r w:rsidRPr="00D12DFF">
        <w:rPr>
          <w:rFonts w:ascii="Arial" w:hAnsi="Arial"/>
          <w:sz w:val="20"/>
          <w:szCs w:val="20"/>
        </w:rPr>
        <w:t>̀ degli Studi di Bologna, per la promozione della Rete per l’</w:t>
      </w:r>
      <w:proofErr w:type="spellStart"/>
      <w:r w:rsidRPr="00D12DFF">
        <w:rPr>
          <w:rFonts w:ascii="Arial" w:hAnsi="Arial"/>
          <w:sz w:val="20"/>
          <w:szCs w:val="20"/>
        </w:rPr>
        <w:t>Integrita</w:t>
      </w:r>
      <w:proofErr w:type="spellEnd"/>
      <w:r w:rsidRPr="00D12DFF">
        <w:rPr>
          <w:rFonts w:ascii="Arial" w:hAnsi="Arial"/>
          <w:sz w:val="20"/>
          <w:szCs w:val="20"/>
        </w:rPr>
        <w:t>̀ e la Trasparenza.</w:t>
      </w:r>
    </w:p>
    <w:p w14:paraId="391EC758" w14:textId="77777777" w:rsidR="00326872" w:rsidRDefault="00326872" w:rsidP="00326872">
      <w:pPr>
        <w:widowControl w:val="0"/>
        <w:spacing w:before="120" w:after="120" w:line="276" w:lineRule="auto"/>
        <w:jc w:val="both"/>
        <w:rPr>
          <w:rFonts w:ascii="Arial" w:hAnsi="Arial"/>
          <w:sz w:val="20"/>
          <w:szCs w:val="20"/>
        </w:rPr>
      </w:pPr>
      <w:r w:rsidRPr="00D12DFF">
        <w:rPr>
          <w:rFonts w:ascii="Arial" w:hAnsi="Arial"/>
          <w:sz w:val="20"/>
          <w:szCs w:val="20"/>
        </w:rPr>
        <w:t xml:space="preserve">Un ruolo centrale è affidato alle iniziative formative per lo sviluppo della cultura della </w:t>
      </w:r>
      <w:proofErr w:type="spellStart"/>
      <w:r w:rsidRPr="00D12DFF">
        <w:rPr>
          <w:rFonts w:ascii="Arial" w:hAnsi="Arial"/>
          <w:sz w:val="20"/>
          <w:szCs w:val="20"/>
        </w:rPr>
        <w:t>legalita</w:t>
      </w:r>
      <w:proofErr w:type="spellEnd"/>
      <w:r w:rsidRPr="00D12DFF">
        <w:rPr>
          <w:rFonts w:ascii="Arial" w:hAnsi="Arial"/>
          <w:sz w:val="20"/>
          <w:szCs w:val="20"/>
        </w:rPr>
        <w:t>̀ sviluppate d’intesa con i diversi livelli istituzionali.</w:t>
      </w:r>
    </w:p>
    <w:p w14:paraId="6CD25D46" w14:textId="77777777" w:rsidR="00326872" w:rsidRPr="00D12DFF" w:rsidRDefault="00326872" w:rsidP="00326872">
      <w:pPr>
        <w:widowControl w:val="0"/>
        <w:spacing w:before="120" w:after="120" w:line="276" w:lineRule="auto"/>
        <w:jc w:val="both"/>
        <w:rPr>
          <w:rFonts w:ascii="Arial" w:hAnsi="Arial"/>
          <w:sz w:val="20"/>
          <w:szCs w:val="20"/>
        </w:rPr>
      </w:pPr>
      <w:r w:rsidRPr="00D12DFF">
        <w:rPr>
          <w:rFonts w:ascii="Arial" w:hAnsi="Arial"/>
          <w:sz w:val="20"/>
          <w:szCs w:val="20"/>
        </w:rPr>
        <w:t xml:space="preserve">Particolare importanza assume anche l’obiettivo di perseguire una maggiore trasparenza, </w:t>
      </w:r>
      <w:proofErr w:type="spellStart"/>
      <w:r w:rsidRPr="00D12DFF">
        <w:rPr>
          <w:rFonts w:ascii="Arial" w:hAnsi="Arial"/>
          <w:sz w:val="20"/>
          <w:szCs w:val="20"/>
        </w:rPr>
        <w:t>regolarita</w:t>
      </w:r>
      <w:proofErr w:type="spellEnd"/>
      <w:r w:rsidRPr="00D12DFF">
        <w:rPr>
          <w:rFonts w:ascii="Arial" w:hAnsi="Arial"/>
          <w:sz w:val="20"/>
          <w:szCs w:val="20"/>
        </w:rPr>
        <w:t xml:space="preserve">̀ ed </w:t>
      </w:r>
      <w:proofErr w:type="spellStart"/>
      <w:r w:rsidRPr="00D12DFF">
        <w:rPr>
          <w:rFonts w:ascii="Arial" w:hAnsi="Arial"/>
          <w:sz w:val="20"/>
          <w:szCs w:val="20"/>
        </w:rPr>
        <w:t>economicita</w:t>
      </w:r>
      <w:proofErr w:type="spellEnd"/>
      <w:r w:rsidRPr="00D12DFF">
        <w:rPr>
          <w:rFonts w:ascii="Arial" w:hAnsi="Arial"/>
          <w:sz w:val="20"/>
          <w:szCs w:val="20"/>
        </w:rPr>
        <w:t xml:space="preserve">̀ nella gestione dei contratti pubblici, al fine favorire il rispetto delle normative in materia di salute e sicurezza del lavoro, </w:t>
      </w:r>
      <w:proofErr w:type="spellStart"/>
      <w:r w:rsidRPr="00D12DFF">
        <w:rPr>
          <w:rFonts w:ascii="Arial" w:hAnsi="Arial"/>
          <w:sz w:val="20"/>
          <w:szCs w:val="20"/>
        </w:rPr>
        <w:t>nonche</w:t>
      </w:r>
      <w:proofErr w:type="spellEnd"/>
      <w:r w:rsidRPr="00D12DFF">
        <w:rPr>
          <w:rFonts w:ascii="Arial" w:hAnsi="Arial"/>
          <w:sz w:val="20"/>
          <w:szCs w:val="20"/>
        </w:rPr>
        <w:t>́ prevenire e contrastare fenomeni di condizionamento e di infiltrazione criminale. A</w:t>
      </w:r>
      <w:r>
        <w:rPr>
          <w:rFonts w:ascii="Arial" w:hAnsi="Arial"/>
          <w:sz w:val="20"/>
          <w:szCs w:val="20"/>
        </w:rPr>
        <w:t xml:space="preserve"> </w:t>
      </w:r>
      <w:r w:rsidRPr="00D12DFF">
        <w:rPr>
          <w:rFonts w:ascii="Arial" w:hAnsi="Arial"/>
          <w:sz w:val="20"/>
          <w:szCs w:val="20"/>
        </w:rPr>
        <w:t xml:space="preserve">tale proposito si evidenzia la valorizzazione del rating di </w:t>
      </w:r>
      <w:proofErr w:type="spellStart"/>
      <w:r w:rsidRPr="00D12DFF">
        <w:rPr>
          <w:rFonts w:ascii="Arial" w:hAnsi="Arial"/>
          <w:sz w:val="20"/>
          <w:szCs w:val="20"/>
        </w:rPr>
        <w:t>legalita</w:t>
      </w:r>
      <w:proofErr w:type="spellEnd"/>
      <w:r w:rsidRPr="00D12DFF">
        <w:rPr>
          <w:rFonts w:ascii="Arial" w:hAnsi="Arial"/>
          <w:sz w:val="20"/>
          <w:szCs w:val="20"/>
        </w:rPr>
        <w:t xml:space="preserve">̀ delle imprese e la creazione delle cosiddette </w:t>
      </w:r>
      <w:proofErr w:type="spellStart"/>
      <w:r w:rsidRPr="00D12DFF">
        <w:rPr>
          <w:rFonts w:ascii="Arial" w:hAnsi="Arial"/>
          <w:sz w:val="20"/>
          <w:szCs w:val="20"/>
        </w:rPr>
        <w:t>white</w:t>
      </w:r>
      <w:proofErr w:type="spellEnd"/>
      <w:r w:rsidRPr="00D12DFF">
        <w:rPr>
          <w:rFonts w:ascii="Arial" w:hAnsi="Arial"/>
          <w:sz w:val="20"/>
          <w:szCs w:val="20"/>
        </w:rPr>
        <w:t xml:space="preserve"> list in tutti i comparti a rischio presso le Prefetture – Uffici Territoriali del Governo, che svolgono importanti compiti di monitoraggio e analisi delle informazioni concernenti le verifiche antimafia e i risultati dei controlli effettuati presso i cantieri </w:t>
      </w:r>
    </w:p>
    <w:p w14:paraId="5D512C41"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color w:val="000000"/>
          <w:sz w:val="20"/>
          <w:szCs w:val="20"/>
        </w:rPr>
      </w:pPr>
    </w:p>
    <w:p w14:paraId="0E1BB420" w14:textId="77777777" w:rsidR="00326872" w:rsidRPr="00B2569C" w:rsidRDefault="00326872" w:rsidP="006B761B">
      <w:pPr>
        <w:pStyle w:val="Titolo3"/>
        <w:numPr>
          <w:ilvl w:val="2"/>
          <w:numId w:val="6"/>
        </w:numPr>
        <w:spacing w:before="120" w:after="120" w:line="276" w:lineRule="auto"/>
        <w:rPr>
          <w:rFonts w:ascii="Arial" w:hAnsi="Arial" w:cs="Arial"/>
          <w:color w:val="auto"/>
        </w:rPr>
      </w:pPr>
      <w:bookmarkStart w:id="139" w:name="_Toc191573664"/>
      <w:r w:rsidRPr="00B2569C">
        <w:rPr>
          <w:rFonts w:ascii="Arial" w:hAnsi="Arial" w:cs="Arial"/>
          <w:color w:val="auto"/>
        </w:rPr>
        <w:t xml:space="preserve">Contesto interno – </w:t>
      </w:r>
      <w:bookmarkEnd w:id="36"/>
      <w:r w:rsidR="002076A3">
        <w:rPr>
          <w:rFonts w:ascii="Arial" w:hAnsi="Arial" w:cs="Arial"/>
          <w:color w:val="auto"/>
        </w:rPr>
        <w:t>Fondazione San Filippo Neri</w:t>
      </w:r>
      <w:bookmarkEnd w:id="139"/>
    </w:p>
    <w:p w14:paraId="57D9E26D" w14:textId="77777777" w:rsidR="00413609" w:rsidRDefault="00413609" w:rsidP="00326872">
      <w:pPr>
        <w:spacing w:before="120" w:after="120" w:line="276" w:lineRule="auto"/>
        <w:jc w:val="both"/>
        <w:rPr>
          <w:rFonts w:ascii="Arial" w:hAnsi="Arial" w:cs="Arial"/>
          <w:sz w:val="20"/>
          <w:szCs w:val="20"/>
        </w:rPr>
      </w:pPr>
      <w:r>
        <w:rPr>
          <w:rFonts w:ascii="Arial" w:hAnsi="Arial" w:cs="Arial"/>
          <w:sz w:val="20"/>
          <w:szCs w:val="20"/>
        </w:rPr>
        <w:t>L</w:t>
      </w:r>
      <w:r w:rsidRPr="00413609">
        <w:rPr>
          <w:rFonts w:ascii="Arial" w:hAnsi="Arial" w:cs="Arial"/>
          <w:sz w:val="20"/>
          <w:szCs w:val="20"/>
        </w:rPr>
        <w:t>a Fondazione San Filippo Neri si propone come realtà che promuove e realizza attività educative e formative, con l’obiettivo di garantire il successo scolastico e formativo dei giovani anche in situazione di disagio.</w:t>
      </w:r>
      <w:r>
        <w:rPr>
          <w:rFonts w:ascii="Arial" w:hAnsi="Arial" w:cs="Arial"/>
          <w:sz w:val="20"/>
          <w:szCs w:val="20"/>
        </w:rPr>
        <w:t xml:space="preserve"> </w:t>
      </w:r>
      <w:r w:rsidRPr="00413609">
        <w:rPr>
          <w:rFonts w:ascii="Arial" w:hAnsi="Arial" w:cs="Arial"/>
          <w:sz w:val="20"/>
          <w:szCs w:val="20"/>
        </w:rPr>
        <w:t>Ha lo scopo di offrire servizi convittuali e residenziali a studenti universitari e di istituti di istruzione secondaria superiore. Si propone come struttura aperta, di servizio alla comunità locale, operante in collegamento con gli enti pubblici e privati e con le istituzioni scolastiche di ogni ordine e grado.</w:t>
      </w:r>
      <w:r>
        <w:rPr>
          <w:rFonts w:ascii="Arial" w:hAnsi="Arial" w:cs="Arial"/>
          <w:sz w:val="20"/>
          <w:szCs w:val="20"/>
        </w:rPr>
        <w:t xml:space="preserve"> </w:t>
      </w:r>
    </w:p>
    <w:p w14:paraId="0F9A2949" w14:textId="77777777" w:rsidR="00413609" w:rsidRDefault="00413609" w:rsidP="00413609">
      <w:pPr>
        <w:spacing w:before="120" w:after="120" w:line="276" w:lineRule="auto"/>
        <w:jc w:val="both"/>
        <w:rPr>
          <w:rFonts w:ascii="Arial" w:hAnsi="Arial" w:cs="Arial"/>
          <w:sz w:val="20"/>
          <w:szCs w:val="20"/>
        </w:rPr>
      </w:pPr>
      <w:r>
        <w:rPr>
          <w:rFonts w:ascii="Arial" w:hAnsi="Arial" w:cs="Arial"/>
          <w:sz w:val="20"/>
          <w:szCs w:val="20"/>
        </w:rPr>
        <w:t>Grazie al sostegno ed al</w:t>
      </w:r>
      <w:r w:rsidRPr="00413609">
        <w:rPr>
          <w:rFonts w:ascii="Arial" w:hAnsi="Arial" w:cs="Arial"/>
          <w:sz w:val="20"/>
          <w:szCs w:val="20"/>
        </w:rPr>
        <w:t>la collaborazione degli enti locali</w:t>
      </w:r>
      <w:r>
        <w:rPr>
          <w:rFonts w:ascii="Arial" w:hAnsi="Arial" w:cs="Arial"/>
          <w:sz w:val="20"/>
          <w:szCs w:val="20"/>
        </w:rPr>
        <w:t xml:space="preserve"> la Fondazione</w:t>
      </w:r>
      <w:r w:rsidRPr="00413609">
        <w:rPr>
          <w:rFonts w:ascii="Arial" w:hAnsi="Arial" w:cs="Arial"/>
          <w:sz w:val="20"/>
          <w:szCs w:val="20"/>
        </w:rPr>
        <w:t xml:space="preserve"> gestisce e coordina</w:t>
      </w:r>
      <w:r w:rsidR="002076A3">
        <w:rPr>
          <w:rFonts w:ascii="Arial" w:hAnsi="Arial" w:cs="Arial"/>
          <w:sz w:val="20"/>
          <w:szCs w:val="20"/>
        </w:rPr>
        <w:t xml:space="preserve"> anche</w:t>
      </w:r>
      <w:r w:rsidRPr="00413609">
        <w:rPr>
          <w:rFonts w:ascii="Arial" w:hAnsi="Arial" w:cs="Arial"/>
          <w:sz w:val="20"/>
          <w:szCs w:val="20"/>
        </w:rPr>
        <w:t xml:space="preserve"> servizi educativi residenziali e semi-residenziali per minori.</w:t>
      </w:r>
    </w:p>
    <w:p w14:paraId="282E9A9B" w14:textId="77777777" w:rsidR="00413609" w:rsidRDefault="00413609" w:rsidP="00413609">
      <w:pPr>
        <w:spacing w:before="120" w:after="120" w:line="276" w:lineRule="auto"/>
        <w:jc w:val="both"/>
        <w:rPr>
          <w:rFonts w:ascii="Arial" w:hAnsi="Arial" w:cs="Arial"/>
          <w:sz w:val="20"/>
          <w:szCs w:val="20"/>
        </w:rPr>
      </w:pPr>
      <w:r>
        <w:rPr>
          <w:rFonts w:ascii="Arial" w:hAnsi="Arial" w:cs="Arial"/>
          <w:sz w:val="20"/>
          <w:szCs w:val="20"/>
        </w:rPr>
        <w:t>La Fondazione offre</w:t>
      </w:r>
      <w:r w:rsidRPr="00413609">
        <w:rPr>
          <w:rFonts w:ascii="Arial" w:hAnsi="Arial" w:cs="Arial"/>
          <w:sz w:val="20"/>
          <w:szCs w:val="20"/>
        </w:rPr>
        <w:t xml:space="preserve"> un servizio residenziale rivolto a studenti fuori sede, iscritti presso scuole secondarie di secondo grado modenesi, a partire dal 16° anno di età.  Il servizio è collocato all’interno di una Residenza </w:t>
      </w:r>
      <w:r w:rsidRPr="00413609">
        <w:rPr>
          <w:rFonts w:ascii="Arial" w:hAnsi="Arial" w:cs="Arial"/>
          <w:sz w:val="20"/>
          <w:szCs w:val="20"/>
        </w:rPr>
        <w:lastRenderedPageBreak/>
        <w:t xml:space="preserve">Universitaria ER.GO, presso il Comparto San Filippo Neri, </w:t>
      </w:r>
      <w:r>
        <w:rPr>
          <w:rFonts w:ascii="Arial" w:hAnsi="Arial" w:cs="Arial"/>
          <w:sz w:val="20"/>
          <w:szCs w:val="20"/>
        </w:rPr>
        <w:t xml:space="preserve">in </w:t>
      </w:r>
      <w:r w:rsidRPr="00413609">
        <w:rPr>
          <w:rFonts w:ascii="Arial" w:hAnsi="Arial" w:cs="Arial"/>
          <w:sz w:val="20"/>
          <w:szCs w:val="20"/>
        </w:rPr>
        <w:t>un contesto di socializzazione e promozione culturale per i giovani modenesi e per studenti provenienti dall’Italia e dall’Estero. L’edificio è ubicato</w:t>
      </w:r>
      <w:r>
        <w:rPr>
          <w:rFonts w:ascii="Arial" w:hAnsi="Arial" w:cs="Arial"/>
          <w:sz w:val="20"/>
          <w:szCs w:val="20"/>
        </w:rPr>
        <w:t xml:space="preserve"> nel centro storico della città</w:t>
      </w:r>
      <w:r w:rsidRPr="00413609">
        <w:rPr>
          <w:rFonts w:ascii="Arial" w:hAnsi="Arial" w:cs="Arial"/>
          <w:sz w:val="20"/>
          <w:szCs w:val="20"/>
        </w:rPr>
        <w:t>.</w:t>
      </w:r>
    </w:p>
    <w:p w14:paraId="1EEDF1EB" w14:textId="77777777" w:rsidR="00C24734" w:rsidRPr="00C24734" w:rsidRDefault="00C24734" w:rsidP="00C24734">
      <w:pPr>
        <w:spacing w:before="120" w:after="120" w:line="276" w:lineRule="auto"/>
        <w:jc w:val="both"/>
        <w:rPr>
          <w:rFonts w:ascii="Arial" w:hAnsi="Arial" w:cs="Arial"/>
          <w:sz w:val="20"/>
          <w:szCs w:val="20"/>
        </w:rPr>
      </w:pPr>
      <w:r w:rsidRPr="00C24734">
        <w:rPr>
          <w:rFonts w:ascii="Arial" w:hAnsi="Arial" w:cs="Arial"/>
          <w:sz w:val="20"/>
          <w:szCs w:val="20"/>
        </w:rPr>
        <w:t>La</w:t>
      </w:r>
      <w:r>
        <w:rPr>
          <w:rFonts w:ascii="Arial" w:hAnsi="Arial" w:cs="Arial"/>
          <w:sz w:val="20"/>
          <w:szCs w:val="20"/>
        </w:rPr>
        <w:t xml:space="preserve"> Fondazione presenta anche una Sezione denominata</w:t>
      </w:r>
      <w:r w:rsidRPr="00C24734">
        <w:rPr>
          <w:rFonts w:ascii="Arial" w:hAnsi="Arial" w:cs="Arial"/>
          <w:sz w:val="20"/>
          <w:szCs w:val="20"/>
        </w:rPr>
        <w:t xml:space="preserve"> Comunità per l’Autonomia </w:t>
      </w:r>
      <w:r>
        <w:rPr>
          <w:rFonts w:ascii="Arial" w:hAnsi="Arial" w:cs="Arial"/>
          <w:sz w:val="20"/>
          <w:szCs w:val="20"/>
        </w:rPr>
        <w:t xml:space="preserve">che </w:t>
      </w:r>
      <w:r w:rsidRPr="00C24734">
        <w:rPr>
          <w:rFonts w:ascii="Arial" w:hAnsi="Arial" w:cs="Arial"/>
          <w:sz w:val="20"/>
          <w:szCs w:val="20"/>
        </w:rPr>
        <w:t>è una struttura socio-educativa residenziale autorizzata ad accogliere n. 12 adolescenti e/o giovani adulti (16 – 21 anni).</w:t>
      </w:r>
    </w:p>
    <w:p w14:paraId="29669465" w14:textId="77777777" w:rsidR="00C24734" w:rsidRPr="00413609" w:rsidRDefault="00C24734" w:rsidP="00413609">
      <w:pPr>
        <w:spacing w:before="120" w:after="120" w:line="276" w:lineRule="auto"/>
        <w:jc w:val="both"/>
        <w:rPr>
          <w:rFonts w:ascii="Arial" w:hAnsi="Arial" w:cs="Arial"/>
          <w:sz w:val="20"/>
          <w:szCs w:val="20"/>
        </w:rPr>
      </w:pPr>
      <w:r w:rsidRPr="00C24734">
        <w:rPr>
          <w:rFonts w:ascii="Arial" w:hAnsi="Arial" w:cs="Arial"/>
          <w:sz w:val="20"/>
          <w:szCs w:val="20"/>
        </w:rPr>
        <w:t>Il servizio è erogato in osservanza della “Direttiva in materia di affidamento familiare, accoglienza in comunità e sostegno alle responsabilità familiari” di cui alla Deliberazione di Giunta dalla Regione Emilia-Romagna n. 1904/2011 e successive integrazioni e modificazioni</w:t>
      </w:r>
      <w:r>
        <w:rPr>
          <w:rFonts w:ascii="Arial" w:hAnsi="Arial" w:cs="Arial"/>
          <w:sz w:val="20"/>
          <w:szCs w:val="20"/>
        </w:rPr>
        <w:t>.</w:t>
      </w:r>
    </w:p>
    <w:p w14:paraId="26737DE6" w14:textId="3F2D3BED" w:rsidR="00E330EE" w:rsidRDefault="00326872" w:rsidP="00326872">
      <w:pPr>
        <w:spacing w:before="120" w:after="120" w:line="276" w:lineRule="auto"/>
        <w:jc w:val="both"/>
        <w:rPr>
          <w:rFonts w:ascii="Arial" w:hAnsi="Arial" w:cs="Arial"/>
          <w:sz w:val="20"/>
          <w:szCs w:val="20"/>
        </w:rPr>
      </w:pPr>
      <w:r w:rsidRPr="00B2569C">
        <w:rPr>
          <w:rFonts w:ascii="Arial" w:hAnsi="Arial" w:cs="Arial"/>
          <w:sz w:val="20"/>
          <w:szCs w:val="20"/>
        </w:rPr>
        <w:t>L’apertura e l’integrazione con la rete dei Servizi distrettuali e provinciali caratterizza la struttura con possibilità di scambio di competenze e di interrel</w:t>
      </w:r>
      <w:r w:rsidR="00413609">
        <w:rPr>
          <w:rFonts w:ascii="Arial" w:hAnsi="Arial" w:cs="Arial"/>
          <w:sz w:val="20"/>
          <w:szCs w:val="20"/>
        </w:rPr>
        <w:t>azione con servizi territoriali</w:t>
      </w:r>
      <w:r w:rsidR="00190477">
        <w:rPr>
          <w:rFonts w:ascii="Arial" w:hAnsi="Arial" w:cs="Arial"/>
          <w:sz w:val="20"/>
          <w:szCs w:val="20"/>
        </w:rPr>
        <w:t>: ad esempio, si occupa della g</w:t>
      </w:r>
      <w:r w:rsidR="00190477" w:rsidRPr="00190477">
        <w:rPr>
          <w:rFonts w:ascii="Arial" w:hAnsi="Arial" w:cs="Arial"/>
          <w:sz w:val="20"/>
          <w:szCs w:val="20"/>
        </w:rPr>
        <w:t xml:space="preserve">estione del convitto </w:t>
      </w:r>
      <w:r w:rsidR="00190477">
        <w:rPr>
          <w:rFonts w:ascii="Arial" w:hAnsi="Arial" w:cs="Arial"/>
          <w:sz w:val="20"/>
          <w:szCs w:val="20"/>
        </w:rPr>
        <w:t>coordinandosi con</w:t>
      </w:r>
      <w:r w:rsidR="00190477" w:rsidRPr="00190477">
        <w:rPr>
          <w:rFonts w:ascii="Arial" w:hAnsi="Arial" w:cs="Arial"/>
          <w:sz w:val="20"/>
          <w:szCs w:val="20"/>
        </w:rPr>
        <w:t xml:space="preserve"> il Comune di Pievepelago</w:t>
      </w:r>
      <w:r w:rsidR="00190477">
        <w:rPr>
          <w:rFonts w:ascii="Arial" w:hAnsi="Arial" w:cs="Arial"/>
          <w:sz w:val="20"/>
          <w:szCs w:val="20"/>
        </w:rPr>
        <w:t>.</w:t>
      </w:r>
    </w:p>
    <w:p w14:paraId="53D3F8AC" w14:textId="77777777" w:rsidR="00C06633" w:rsidRDefault="00C06633" w:rsidP="00326872">
      <w:pPr>
        <w:spacing w:before="120" w:after="120" w:line="276" w:lineRule="auto"/>
        <w:jc w:val="both"/>
        <w:rPr>
          <w:rFonts w:ascii="Arial" w:hAnsi="Arial" w:cs="Arial"/>
          <w:sz w:val="20"/>
          <w:szCs w:val="20"/>
        </w:rPr>
      </w:pPr>
    </w:p>
    <w:p w14:paraId="44767398" w14:textId="77777777" w:rsidR="00326872" w:rsidRPr="00B2569C" w:rsidRDefault="00326872" w:rsidP="00326872">
      <w:pPr>
        <w:spacing w:before="120" w:after="120" w:line="276" w:lineRule="auto"/>
        <w:jc w:val="both"/>
        <w:rPr>
          <w:rFonts w:ascii="Arial" w:hAnsi="Arial" w:cs="Arial"/>
          <w:sz w:val="20"/>
          <w:szCs w:val="20"/>
        </w:rPr>
      </w:pPr>
      <w:r w:rsidRPr="00B2569C">
        <w:rPr>
          <w:rFonts w:ascii="Arial" w:hAnsi="Arial" w:cs="Arial"/>
          <w:sz w:val="20"/>
          <w:szCs w:val="20"/>
        </w:rPr>
        <w:t xml:space="preserve">Con riguardo all’esistenza di cause penali eventualmente in corso e/o che hanno coinvolto </w:t>
      </w:r>
      <w:r w:rsidR="00C24734">
        <w:rPr>
          <w:rFonts w:ascii="Arial" w:hAnsi="Arial" w:cs="Arial"/>
          <w:sz w:val="20"/>
          <w:szCs w:val="20"/>
        </w:rPr>
        <w:t>direttamente la Fondazione San Filippo Neri, ad oggi non risulta nulla da segnalare.</w:t>
      </w:r>
    </w:p>
    <w:p w14:paraId="0F3D7819" w14:textId="77777777" w:rsidR="00326872" w:rsidRPr="00B2569C" w:rsidRDefault="00326872" w:rsidP="00326872">
      <w:pPr>
        <w:spacing w:before="120" w:after="120" w:line="276" w:lineRule="auto"/>
        <w:jc w:val="both"/>
        <w:rPr>
          <w:rFonts w:ascii="Arial" w:hAnsi="Arial" w:cs="Arial"/>
          <w:b/>
        </w:rPr>
      </w:pPr>
    </w:p>
    <w:p w14:paraId="4434FD72" w14:textId="77777777" w:rsidR="00326872" w:rsidRPr="00B2569C" w:rsidRDefault="00326872" w:rsidP="006B761B">
      <w:pPr>
        <w:pStyle w:val="Titolo2"/>
        <w:numPr>
          <w:ilvl w:val="1"/>
          <w:numId w:val="6"/>
        </w:numPr>
        <w:spacing w:before="120" w:after="120" w:line="276" w:lineRule="auto"/>
        <w:rPr>
          <w:rFonts w:ascii="Arial" w:hAnsi="Arial" w:cs="Arial"/>
          <w:color w:val="auto"/>
          <w:sz w:val="24"/>
          <w:szCs w:val="24"/>
        </w:rPr>
      </w:pPr>
      <w:bookmarkStart w:id="140" w:name="_Toc316138947"/>
      <w:bookmarkStart w:id="141" w:name="_Toc191573665"/>
      <w:r w:rsidRPr="00B2569C">
        <w:rPr>
          <w:rFonts w:ascii="Arial" w:hAnsi="Arial" w:cs="Arial"/>
          <w:color w:val="auto"/>
          <w:sz w:val="24"/>
          <w:szCs w:val="24"/>
        </w:rPr>
        <w:t>La struttura organizzativa d</w:t>
      </w:r>
      <w:bookmarkEnd w:id="140"/>
      <w:r w:rsidR="00C24734">
        <w:rPr>
          <w:rFonts w:ascii="Arial" w:hAnsi="Arial" w:cs="Arial"/>
          <w:color w:val="auto"/>
          <w:sz w:val="24"/>
          <w:szCs w:val="24"/>
        </w:rPr>
        <w:t>ella Fondazione San Filippo Neri</w:t>
      </w:r>
      <w:bookmarkEnd w:id="141"/>
    </w:p>
    <w:p w14:paraId="3FEBD841" w14:textId="77777777" w:rsidR="00326872" w:rsidRPr="00B2569C" w:rsidRDefault="00326872" w:rsidP="00326872">
      <w:pPr>
        <w:spacing w:before="120" w:after="120" w:line="276" w:lineRule="auto"/>
        <w:jc w:val="both"/>
        <w:rPr>
          <w:rFonts w:ascii="Arial" w:hAnsi="Arial" w:cs="Arial"/>
          <w:sz w:val="20"/>
          <w:szCs w:val="20"/>
        </w:rPr>
      </w:pPr>
      <w:r w:rsidRPr="00B2569C">
        <w:rPr>
          <w:rFonts w:ascii="Arial" w:hAnsi="Arial" w:cs="Arial"/>
          <w:sz w:val="20"/>
          <w:szCs w:val="20"/>
        </w:rPr>
        <w:t>Per una dettagliata analisi d</w:t>
      </w:r>
      <w:r w:rsidR="00C24734">
        <w:rPr>
          <w:rFonts w:ascii="Arial" w:hAnsi="Arial" w:cs="Arial"/>
          <w:sz w:val="20"/>
          <w:szCs w:val="20"/>
        </w:rPr>
        <w:t xml:space="preserve">ella struttura organizzativa della Fondazione San Filippo Neri </w:t>
      </w:r>
      <w:r w:rsidRPr="00B2569C">
        <w:rPr>
          <w:rFonts w:ascii="Arial" w:hAnsi="Arial" w:cs="Arial"/>
          <w:sz w:val="20"/>
          <w:szCs w:val="20"/>
        </w:rPr>
        <w:t xml:space="preserve">si rinvia a quanto indicato nella parte speciale “B” del Modello 231 “Struttura organizzativa e sistema delle deleghe e dei poteri”. </w:t>
      </w:r>
    </w:p>
    <w:p w14:paraId="55D40749" w14:textId="77777777" w:rsidR="00326872" w:rsidRPr="00B2569C" w:rsidRDefault="00326872" w:rsidP="00326872">
      <w:pPr>
        <w:spacing w:before="120" w:after="120" w:line="276" w:lineRule="auto"/>
        <w:jc w:val="both"/>
        <w:rPr>
          <w:rFonts w:ascii="Arial" w:hAnsi="Arial" w:cs="Arial"/>
          <w:sz w:val="20"/>
          <w:szCs w:val="20"/>
        </w:rPr>
      </w:pPr>
    </w:p>
    <w:p w14:paraId="422854E9" w14:textId="77777777" w:rsidR="00326872" w:rsidRDefault="00326872" w:rsidP="00326872">
      <w:pPr>
        <w:rPr>
          <w:rFonts w:ascii="Arial" w:hAnsi="Arial" w:cs="Arial"/>
          <w:color w:val="242424"/>
          <w:sz w:val="20"/>
          <w:szCs w:val="20"/>
        </w:rPr>
      </w:pPr>
      <w:r>
        <w:rPr>
          <w:rFonts w:ascii="Arial" w:hAnsi="Arial" w:cs="Arial"/>
          <w:color w:val="242424"/>
          <w:sz w:val="20"/>
          <w:szCs w:val="20"/>
        </w:rPr>
        <w:br w:type="page"/>
      </w:r>
    </w:p>
    <w:p w14:paraId="204E3CDF"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color w:val="242424"/>
          <w:sz w:val="20"/>
          <w:szCs w:val="20"/>
        </w:rPr>
      </w:pPr>
    </w:p>
    <w:p w14:paraId="748202C3" w14:textId="77777777" w:rsidR="00326872" w:rsidRPr="00B2569C" w:rsidRDefault="00326872" w:rsidP="006B761B">
      <w:pPr>
        <w:pStyle w:val="Titolo1"/>
        <w:numPr>
          <w:ilvl w:val="0"/>
          <w:numId w:val="18"/>
        </w:numPr>
        <w:spacing w:before="120" w:after="120" w:line="276" w:lineRule="auto"/>
        <w:rPr>
          <w:rFonts w:ascii="Arial" w:hAnsi="Arial" w:cs="Arial"/>
          <w:i/>
          <w:color w:val="auto"/>
          <w:sz w:val="28"/>
          <w:szCs w:val="28"/>
        </w:rPr>
      </w:pPr>
      <w:bookmarkStart w:id="142" w:name="_Toc316138949"/>
      <w:bookmarkStart w:id="143" w:name="_Toc191573666"/>
      <w:proofErr w:type="spellStart"/>
      <w:r w:rsidRPr="00B2569C">
        <w:rPr>
          <w:rFonts w:ascii="Arial" w:hAnsi="Arial" w:cs="Arial"/>
          <w:i/>
          <w:color w:val="auto"/>
          <w:sz w:val="28"/>
          <w:szCs w:val="28"/>
        </w:rPr>
        <w:t>Risk</w:t>
      </w:r>
      <w:proofErr w:type="spellEnd"/>
      <w:r w:rsidRPr="00B2569C">
        <w:rPr>
          <w:rFonts w:ascii="Arial" w:hAnsi="Arial" w:cs="Arial"/>
          <w:i/>
          <w:color w:val="auto"/>
          <w:sz w:val="28"/>
          <w:szCs w:val="28"/>
        </w:rPr>
        <w:t xml:space="preserve"> </w:t>
      </w:r>
      <w:proofErr w:type="spellStart"/>
      <w:r w:rsidRPr="00B2569C">
        <w:rPr>
          <w:rFonts w:ascii="Arial" w:hAnsi="Arial" w:cs="Arial"/>
          <w:i/>
          <w:color w:val="auto"/>
          <w:sz w:val="28"/>
          <w:szCs w:val="28"/>
        </w:rPr>
        <w:t>Assessment</w:t>
      </w:r>
      <w:bookmarkEnd w:id="142"/>
      <w:bookmarkEnd w:id="143"/>
      <w:proofErr w:type="spellEnd"/>
    </w:p>
    <w:p w14:paraId="3AB0E52E"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color w:val="000000"/>
          <w:sz w:val="20"/>
          <w:szCs w:val="20"/>
        </w:rPr>
      </w:pPr>
      <w:r w:rsidRPr="00B2569C">
        <w:rPr>
          <w:rFonts w:ascii="Arial" w:hAnsi="Arial" w:cs="Arial"/>
          <w:color w:val="000000"/>
          <w:sz w:val="20"/>
          <w:szCs w:val="20"/>
        </w:rPr>
        <w:t xml:space="preserve">Le attività di analisi del contesto e di valutazione del rischio sono propedeutiche alla identificazione e progettazione delle misure di prevenzione della corruzione. </w:t>
      </w:r>
    </w:p>
    <w:p w14:paraId="2F54F698"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color w:val="000000"/>
          <w:sz w:val="20"/>
          <w:szCs w:val="20"/>
        </w:rPr>
      </w:pPr>
      <w:r w:rsidRPr="00B2569C">
        <w:rPr>
          <w:rFonts w:ascii="Arial" w:hAnsi="Arial" w:cs="Arial"/>
          <w:color w:val="000000"/>
          <w:sz w:val="20"/>
          <w:szCs w:val="20"/>
        </w:rPr>
        <w:t>La revisione complessiva della mappatura dei pro</w:t>
      </w:r>
      <w:r w:rsidR="00C24734">
        <w:rPr>
          <w:rFonts w:ascii="Arial" w:hAnsi="Arial" w:cs="Arial"/>
          <w:color w:val="000000"/>
          <w:sz w:val="20"/>
          <w:szCs w:val="20"/>
        </w:rPr>
        <w:t xml:space="preserve">cessi e delle aree a rischio della Fondazione San Filippo Neri </w:t>
      </w:r>
      <w:r w:rsidRPr="00B2569C">
        <w:rPr>
          <w:rFonts w:ascii="Arial" w:hAnsi="Arial" w:cs="Arial"/>
          <w:color w:val="000000"/>
          <w:sz w:val="20"/>
          <w:szCs w:val="20"/>
        </w:rPr>
        <w:t xml:space="preserve">è stata effettuata in sede di implementazione del Modello 231 e successivi aggiornamenti. </w:t>
      </w:r>
    </w:p>
    <w:p w14:paraId="6984F9BC"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color w:val="000000"/>
          <w:sz w:val="20"/>
          <w:szCs w:val="20"/>
        </w:rPr>
      </w:pPr>
      <w:r w:rsidRPr="00B2569C">
        <w:rPr>
          <w:rFonts w:ascii="Arial" w:hAnsi="Arial" w:cs="Arial"/>
          <w:color w:val="000000"/>
          <w:sz w:val="20"/>
          <w:szCs w:val="20"/>
        </w:rPr>
        <w:t xml:space="preserve">Non si sono registrate modifiche significative in grado di impattare su detta mappatura. </w:t>
      </w:r>
    </w:p>
    <w:p w14:paraId="2D6D9D4E" w14:textId="77777777" w:rsidR="00326872" w:rsidRPr="00B2569C" w:rsidRDefault="00326872" w:rsidP="00326872">
      <w:pPr>
        <w:widowControl w:val="0"/>
        <w:autoSpaceDE w:val="0"/>
        <w:autoSpaceDN w:val="0"/>
        <w:adjustRightInd w:val="0"/>
        <w:spacing w:before="120" w:line="276" w:lineRule="auto"/>
        <w:jc w:val="both"/>
        <w:rPr>
          <w:rFonts w:ascii="Arial" w:hAnsi="Arial" w:cs="Arial"/>
          <w:color w:val="000000"/>
          <w:sz w:val="20"/>
          <w:szCs w:val="20"/>
        </w:rPr>
      </w:pPr>
      <w:r w:rsidRPr="00B2569C">
        <w:rPr>
          <w:rFonts w:ascii="Arial" w:hAnsi="Arial" w:cs="Arial"/>
          <w:color w:val="000000"/>
          <w:sz w:val="20"/>
          <w:szCs w:val="20"/>
        </w:rPr>
        <w:t>La metodologia utilizzata per tali attività è quella già individuata in fase di predisposizione del piano di prevenzione della corruzione, ovvero:</w:t>
      </w:r>
    </w:p>
    <w:p w14:paraId="6138846A" w14:textId="77777777" w:rsidR="00326872" w:rsidRPr="00B2569C" w:rsidRDefault="00326872" w:rsidP="006B761B">
      <w:pPr>
        <w:pStyle w:val="Paragrafoelenco"/>
        <w:widowControl w:val="0"/>
        <w:numPr>
          <w:ilvl w:val="0"/>
          <w:numId w:val="73"/>
        </w:numPr>
        <w:tabs>
          <w:tab w:val="left" w:pos="220"/>
          <w:tab w:val="left" w:pos="720"/>
        </w:tabs>
        <w:autoSpaceDE w:val="0"/>
        <w:autoSpaceDN w:val="0"/>
        <w:adjustRightInd w:val="0"/>
        <w:spacing w:before="60" w:line="276" w:lineRule="auto"/>
        <w:jc w:val="both"/>
        <w:rPr>
          <w:rFonts w:ascii="Arial" w:hAnsi="Arial" w:cs="Arial"/>
          <w:color w:val="000000"/>
          <w:sz w:val="20"/>
          <w:szCs w:val="20"/>
        </w:rPr>
      </w:pPr>
      <w:proofErr w:type="gramStart"/>
      <w:r w:rsidRPr="00B2569C">
        <w:rPr>
          <w:rFonts w:ascii="Arial" w:hAnsi="Arial" w:cs="Arial"/>
          <w:color w:val="000000"/>
          <w:sz w:val="20"/>
          <w:szCs w:val="20"/>
        </w:rPr>
        <w:t>i</w:t>
      </w:r>
      <w:proofErr w:type="gramEnd"/>
      <w:r w:rsidRPr="00B2569C">
        <w:rPr>
          <w:rFonts w:ascii="Arial" w:hAnsi="Arial" w:cs="Arial"/>
          <w:color w:val="000000"/>
          <w:sz w:val="20"/>
          <w:szCs w:val="20"/>
        </w:rPr>
        <w:t xml:space="preserve"> rischi sono stati individuati seguendo le indicazioni contenute nell’allegato n. 3 del PNA 2013 e nell’aggiornamento 2015 del Piano Nazionale Anticorruzione</w:t>
      </w:r>
      <w:r>
        <w:rPr>
          <w:rFonts w:ascii="Arial" w:hAnsi="Arial" w:cs="Arial"/>
          <w:color w:val="000000"/>
          <w:sz w:val="20"/>
          <w:szCs w:val="20"/>
        </w:rPr>
        <w:t xml:space="preserve"> nonché le successive delibere di ANAC;</w:t>
      </w:r>
    </w:p>
    <w:p w14:paraId="503CB07F" w14:textId="77777777" w:rsidR="00326872" w:rsidRPr="00B2569C" w:rsidRDefault="00326872" w:rsidP="006B761B">
      <w:pPr>
        <w:pStyle w:val="Paragrafoelenco"/>
        <w:widowControl w:val="0"/>
        <w:numPr>
          <w:ilvl w:val="0"/>
          <w:numId w:val="73"/>
        </w:numPr>
        <w:tabs>
          <w:tab w:val="left" w:pos="220"/>
          <w:tab w:val="left" w:pos="720"/>
        </w:tabs>
        <w:autoSpaceDE w:val="0"/>
        <w:autoSpaceDN w:val="0"/>
        <w:adjustRightInd w:val="0"/>
        <w:spacing w:before="60" w:line="276" w:lineRule="auto"/>
        <w:jc w:val="both"/>
        <w:rPr>
          <w:rFonts w:ascii="Arial" w:hAnsi="Arial" w:cs="Arial"/>
          <w:color w:val="000000"/>
          <w:sz w:val="20"/>
          <w:szCs w:val="20"/>
        </w:rPr>
      </w:pPr>
      <w:proofErr w:type="gramStart"/>
      <w:r w:rsidRPr="00B2569C">
        <w:rPr>
          <w:rFonts w:ascii="Arial" w:hAnsi="Arial" w:cs="Arial"/>
          <w:color w:val="000000"/>
          <w:sz w:val="20"/>
          <w:szCs w:val="20"/>
        </w:rPr>
        <w:t>per</w:t>
      </w:r>
      <w:proofErr w:type="gramEnd"/>
      <w:r w:rsidRPr="00B2569C">
        <w:rPr>
          <w:rFonts w:ascii="Arial" w:hAnsi="Arial" w:cs="Arial"/>
          <w:color w:val="000000"/>
          <w:sz w:val="20"/>
          <w:szCs w:val="20"/>
        </w:rPr>
        <w:t xml:space="preserve"> ciascun processo è stato stimato il valore della probabilità e il valore dell'impatto di eventuali eventi corruttivi;</w:t>
      </w:r>
    </w:p>
    <w:p w14:paraId="434BD7BF" w14:textId="77777777" w:rsidR="00326872" w:rsidRPr="00B2569C" w:rsidRDefault="00326872" w:rsidP="006B761B">
      <w:pPr>
        <w:pStyle w:val="Paragrafoelenco"/>
        <w:widowControl w:val="0"/>
        <w:numPr>
          <w:ilvl w:val="0"/>
          <w:numId w:val="73"/>
        </w:numPr>
        <w:tabs>
          <w:tab w:val="left" w:pos="220"/>
          <w:tab w:val="left" w:pos="720"/>
        </w:tabs>
        <w:autoSpaceDE w:val="0"/>
        <w:autoSpaceDN w:val="0"/>
        <w:adjustRightInd w:val="0"/>
        <w:spacing w:before="60" w:line="276" w:lineRule="auto"/>
        <w:jc w:val="both"/>
        <w:rPr>
          <w:rFonts w:ascii="Times New Roman" w:hAnsi="Times New Roman" w:cs="Times New Roman"/>
          <w:sz w:val="20"/>
          <w:szCs w:val="20"/>
        </w:rPr>
      </w:pPr>
      <w:proofErr w:type="gramStart"/>
      <w:r w:rsidRPr="00B2569C">
        <w:rPr>
          <w:rFonts w:ascii="Arial" w:hAnsi="Arial" w:cs="Arial"/>
          <w:color w:val="000000"/>
          <w:sz w:val="20"/>
          <w:szCs w:val="20"/>
        </w:rPr>
        <w:t>l</w:t>
      </w:r>
      <w:r w:rsidRPr="00B2569C">
        <w:rPr>
          <w:rFonts w:ascii="Arial" w:hAnsi="Arial" w:cs="Arial"/>
          <w:sz w:val="20"/>
          <w:szCs w:val="20"/>
        </w:rPr>
        <w:t>a</w:t>
      </w:r>
      <w:proofErr w:type="gramEnd"/>
      <w:r w:rsidRPr="00B2569C">
        <w:rPr>
          <w:rFonts w:ascii="Arial" w:hAnsi="Arial" w:cs="Arial"/>
          <w:sz w:val="20"/>
          <w:szCs w:val="20"/>
        </w:rPr>
        <w:t xml:space="preserve"> stima della probabilità tiene conto, tra gli altri fattori, della discrezionalità e della complessità del processo e dei controlli vigenti, mentre l'impatto è   misurato in termini economici, organizzativi e </w:t>
      </w:r>
      <w:proofErr w:type="spellStart"/>
      <w:r w:rsidRPr="00B2569C">
        <w:rPr>
          <w:rFonts w:ascii="Arial" w:hAnsi="Arial" w:cs="Arial"/>
          <w:sz w:val="20"/>
          <w:szCs w:val="20"/>
        </w:rPr>
        <w:t>reputazionali</w:t>
      </w:r>
      <w:proofErr w:type="spellEnd"/>
      <w:r w:rsidRPr="00B2569C">
        <w:rPr>
          <w:rFonts w:ascii="Arial" w:hAnsi="Arial" w:cs="Arial"/>
          <w:sz w:val="20"/>
          <w:szCs w:val="20"/>
        </w:rPr>
        <w:t>;</w:t>
      </w:r>
    </w:p>
    <w:p w14:paraId="4FA08B89" w14:textId="77777777" w:rsidR="00326872" w:rsidRPr="00B2569C" w:rsidRDefault="00326872" w:rsidP="006B761B">
      <w:pPr>
        <w:pStyle w:val="Paragrafoelenco"/>
        <w:widowControl w:val="0"/>
        <w:numPr>
          <w:ilvl w:val="0"/>
          <w:numId w:val="73"/>
        </w:numPr>
        <w:tabs>
          <w:tab w:val="left" w:pos="220"/>
          <w:tab w:val="left" w:pos="720"/>
        </w:tabs>
        <w:autoSpaceDE w:val="0"/>
        <w:autoSpaceDN w:val="0"/>
        <w:adjustRightInd w:val="0"/>
        <w:spacing w:before="60" w:line="276" w:lineRule="auto"/>
        <w:jc w:val="both"/>
        <w:rPr>
          <w:rFonts w:ascii="Times New Roman" w:hAnsi="Times New Roman" w:cs="Times New Roman"/>
          <w:sz w:val="20"/>
          <w:szCs w:val="20"/>
        </w:rPr>
      </w:pPr>
      <w:proofErr w:type="gramStart"/>
      <w:r w:rsidRPr="00B2569C">
        <w:rPr>
          <w:rFonts w:ascii="Arial" w:hAnsi="Arial" w:cs="Arial"/>
          <w:color w:val="000000"/>
          <w:sz w:val="20"/>
          <w:szCs w:val="20"/>
        </w:rPr>
        <w:t>la</w:t>
      </w:r>
      <w:proofErr w:type="gramEnd"/>
      <w:r w:rsidRPr="00B2569C">
        <w:rPr>
          <w:rFonts w:ascii="Arial" w:hAnsi="Arial" w:cs="Arial"/>
          <w:color w:val="000000"/>
          <w:sz w:val="20"/>
          <w:szCs w:val="20"/>
        </w:rPr>
        <w:t xml:space="preserve"> valutazione del rischio è stata  effettuata secondo la metodologia  di cui all’allegato 5) del PNA 2013, nonché secondo le indicazioni contenute nel PNA 2019.</w:t>
      </w:r>
    </w:p>
    <w:p w14:paraId="5D15D5BE"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La mappatura dei processi è un modo efficace di individuare e rappresentare le attività dell’amministrazione e comprende l’insieme delle tecniche utilizzate per identificare e rappresentare i processi organizzativi, nelle proprie attività componenti e nelle loro interazioni con altri processi. In questa sede, la mappatura assume carattere strumentale ai fini dell’identificazione, della valutazione e del trattamento dei rischi corruttivi.</w:t>
      </w:r>
    </w:p>
    <w:p w14:paraId="29B5C519"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La valutazione del rischio è la macro-fase del processo di gestione del rischio in cui lo stesso viene identificato, analizzato e confrontato con gli altri rischi, al fine di individuare le priorità di intervento e le possibili misure correttive/preventive (trattamento del rischio).</w:t>
      </w:r>
    </w:p>
    <w:p w14:paraId="3D571936"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Seguendo le indicazioni metodologiche già attuate nell’ambito dei Piani precedenti, l’attività di individuazione dei comportamenti a rischio è stata guidata da un principio di analiticità, seguendo l’impostazione prescelta nell’ambito del Modello 231. </w:t>
      </w:r>
    </w:p>
    <w:p w14:paraId="516F113F"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Come primo passaggio, sono stati identificati i potenziali comportamenti che individuano un fenomeno di corruzione e/o riportato le azioni finalizzate a ottenere vantaggi illeciti attraverso corruzione o abusi di ruolo/funzione indicandone anche le finalità. Successivamente sono stati individuati i fattori abilitanti che agevolano lo stesso verificarsi di comportamenti o fatti di corruzione.</w:t>
      </w:r>
    </w:p>
    <w:p w14:paraId="2CF5758E"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Si è proceduto, quindi, alla misurazione del rischio alla luce delle analisi svolte, utilizzando la metodologia di analisi che si descriverà nel prosieguo, in cui il valore del rischio di un evento di corruzione è stato calcolato come il prodotto della probabilità dell’evento per l’intensità del relativo impatto.</w:t>
      </w:r>
    </w:p>
    <w:p w14:paraId="5FAB8FFE"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La fase successiva, relativa al trattamento del rischio, “è la fase tesa a individuare i correttivi e le modalità più idonee a prevenire i rischi, sulla base delle priorità emerse in sede di valutazione degli eventi rischiosi” (Allegato 1 al PNA 2019).</w:t>
      </w:r>
    </w:p>
    <w:p w14:paraId="53BFE115"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Occorre, cioè individuare apposite misure di prevenzione della corruzione che, da un lato siano efficaci nell’azione di mitigazione del rischio, dall’altro siano sostenibili da un punto di vista economico ed organizzativo (altrimenti il PTPC sarebbe irrealistico e rimarrebbe inapplicato) e siano, infine, calibrate in base alle caratteristiche specifiche dell’organizzazione. </w:t>
      </w:r>
    </w:p>
    <w:p w14:paraId="032ACC5B"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lastRenderedPageBreak/>
        <w:t xml:space="preserve">La fase di individuazione delle misure deve essere impostata avendo cura di contemperare la sostenibilità anche della fase di controllo e di monitoraggio delle stesse, onde evitare la pianificazione di misure astratte e non realizzabili. </w:t>
      </w:r>
    </w:p>
    <w:p w14:paraId="1BEE7DDA"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L’identificazione della concreta misura di trattamento del rischio deve rispondere ai principi di:</w:t>
      </w:r>
    </w:p>
    <w:p w14:paraId="275ECFEB" w14:textId="77777777" w:rsidR="00326872" w:rsidRPr="00B2569C" w:rsidRDefault="00326872" w:rsidP="006B761B">
      <w:pPr>
        <w:pStyle w:val="Paragrafoelenco"/>
        <w:widowControl w:val="0"/>
        <w:numPr>
          <w:ilvl w:val="0"/>
          <w:numId w:val="78"/>
        </w:numPr>
        <w:autoSpaceDE w:val="0"/>
        <w:autoSpaceDN w:val="0"/>
        <w:adjustRightInd w:val="0"/>
        <w:spacing w:before="120" w:after="120" w:line="276" w:lineRule="auto"/>
        <w:jc w:val="both"/>
        <w:rPr>
          <w:rFonts w:ascii="Arial" w:hAnsi="Arial" w:cs="Arial"/>
          <w:sz w:val="20"/>
          <w:szCs w:val="20"/>
        </w:rPr>
      </w:pPr>
      <w:proofErr w:type="gramStart"/>
      <w:r w:rsidRPr="00B2569C">
        <w:rPr>
          <w:rFonts w:ascii="Arial" w:hAnsi="Arial" w:cs="Arial"/>
          <w:sz w:val="20"/>
          <w:szCs w:val="20"/>
        </w:rPr>
        <w:t>neutralizzazione</w:t>
      </w:r>
      <w:proofErr w:type="gramEnd"/>
      <w:r w:rsidRPr="00B2569C">
        <w:rPr>
          <w:rFonts w:ascii="Arial" w:hAnsi="Arial" w:cs="Arial"/>
          <w:sz w:val="20"/>
          <w:szCs w:val="20"/>
        </w:rPr>
        <w:t xml:space="preserve"> dei fattori abilitanti del rischio corruttivo;</w:t>
      </w:r>
    </w:p>
    <w:p w14:paraId="7B5B2BEE" w14:textId="77777777" w:rsidR="00326872" w:rsidRPr="00B2569C" w:rsidRDefault="00326872" w:rsidP="006B761B">
      <w:pPr>
        <w:pStyle w:val="Paragrafoelenco"/>
        <w:widowControl w:val="0"/>
        <w:numPr>
          <w:ilvl w:val="0"/>
          <w:numId w:val="78"/>
        </w:numPr>
        <w:autoSpaceDE w:val="0"/>
        <w:autoSpaceDN w:val="0"/>
        <w:adjustRightInd w:val="0"/>
        <w:spacing w:before="120" w:after="120" w:line="276" w:lineRule="auto"/>
        <w:jc w:val="both"/>
        <w:rPr>
          <w:rFonts w:ascii="Arial" w:hAnsi="Arial" w:cs="Arial"/>
          <w:sz w:val="20"/>
          <w:szCs w:val="20"/>
        </w:rPr>
      </w:pPr>
      <w:proofErr w:type="gramStart"/>
      <w:r w:rsidRPr="00B2569C">
        <w:rPr>
          <w:rFonts w:ascii="Arial" w:hAnsi="Arial" w:cs="Arial"/>
          <w:sz w:val="20"/>
          <w:szCs w:val="20"/>
        </w:rPr>
        <w:t>sostenibilità</w:t>
      </w:r>
      <w:proofErr w:type="gramEnd"/>
      <w:r w:rsidRPr="00B2569C">
        <w:rPr>
          <w:rFonts w:ascii="Arial" w:hAnsi="Arial" w:cs="Arial"/>
          <w:sz w:val="20"/>
          <w:szCs w:val="20"/>
        </w:rPr>
        <w:t xml:space="preserve"> economica e organizzativa delle misure;</w:t>
      </w:r>
    </w:p>
    <w:p w14:paraId="73B14730" w14:textId="77777777" w:rsidR="00326872" w:rsidRPr="00B2569C" w:rsidRDefault="00326872" w:rsidP="006B761B">
      <w:pPr>
        <w:pStyle w:val="Paragrafoelenco"/>
        <w:widowControl w:val="0"/>
        <w:numPr>
          <w:ilvl w:val="0"/>
          <w:numId w:val="78"/>
        </w:numPr>
        <w:autoSpaceDE w:val="0"/>
        <w:autoSpaceDN w:val="0"/>
        <w:adjustRightInd w:val="0"/>
        <w:spacing w:before="120" w:after="120" w:line="276" w:lineRule="auto"/>
        <w:jc w:val="both"/>
        <w:rPr>
          <w:rFonts w:ascii="Arial" w:hAnsi="Arial" w:cs="Arial"/>
          <w:sz w:val="20"/>
          <w:szCs w:val="20"/>
        </w:rPr>
      </w:pPr>
      <w:proofErr w:type="gramStart"/>
      <w:r w:rsidRPr="00B2569C">
        <w:rPr>
          <w:rFonts w:ascii="Arial" w:hAnsi="Arial" w:cs="Arial"/>
          <w:sz w:val="20"/>
          <w:szCs w:val="20"/>
        </w:rPr>
        <w:t>adattamento</w:t>
      </w:r>
      <w:proofErr w:type="gramEnd"/>
      <w:r w:rsidRPr="00B2569C">
        <w:rPr>
          <w:rFonts w:ascii="Arial" w:hAnsi="Arial" w:cs="Arial"/>
          <w:sz w:val="20"/>
          <w:szCs w:val="20"/>
        </w:rPr>
        <w:t xml:space="preserve"> alle caratteristiche specifiche dell’organizzazione.</w:t>
      </w:r>
    </w:p>
    <w:p w14:paraId="7304F4B2"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202C3F09" w14:textId="77777777" w:rsidR="00326872" w:rsidRPr="00B2569C" w:rsidRDefault="00326872" w:rsidP="006B761B">
      <w:pPr>
        <w:pStyle w:val="Titolo2"/>
        <w:numPr>
          <w:ilvl w:val="1"/>
          <w:numId w:val="32"/>
        </w:numPr>
        <w:spacing w:before="120" w:after="120" w:line="276" w:lineRule="auto"/>
        <w:rPr>
          <w:rFonts w:ascii="Arial" w:hAnsi="Arial" w:cs="Arial"/>
          <w:color w:val="auto"/>
          <w:sz w:val="24"/>
          <w:szCs w:val="24"/>
        </w:rPr>
      </w:pPr>
      <w:bookmarkStart w:id="144" w:name="_Toc191573667"/>
      <w:bookmarkStart w:id="145" w:name="_Toc316138950"/>
      <w:r w:rsidRPr="00B2569C">
        <w:rPr>
          <w:rFonts w:ascii="Arial" w:hAnsi="Arial" w:cs="Arial"/>
          <w:color w:val="auto"/>
          <w:sz w:val="24"/>
          <w:szCs w:val="24"/>
        </w:rPr>
        <w:t>Mappatura dei processi</w:t>
      </w:r>
      <w:bookmarkEnd w:id="144"/>
    </w:p>
    <w:p w14:paraId="5C7B052C" w14:textId="77777777" w:rsidR="00326872" w:rsidRPr="00B2569C" w:rsidRDefault="00326872" w:rsidP="00326872">
      <w:pPr>
        <w:spacing w:line="276" w:lineRule="auto"/>
        <w:jc w:val="both"/>
        <w:rPr>
          <w:rFonts w:ascii="Arial" w:hAnsi="Arial" w:cs="Arial"/>
          <w:sz w:val="20"/>
          <w:szCs w:val="20"/>
        </w:rPr>
      </w:pPr>
      <w:r w:rsidRPr="00B2569C">
        <w:rPr>
          <w:rFonts w:ascii="Arial" w:hAnsi="Arial" w:cs="Arial"/>
          <w:sz w:val="20"/>
          <w:szCs w:val="20"/>
        </w:rPr>
        <w:t>La mappatura dei processi è un requisito indispensabile per la formulazione di adeguate misure di prevenzione e incide sulla qualità complessiva della gestione del rischio. Infatti, una compiuta analisi dei processi consente di identificare i punti più vulnerabili e, dunque, i rischi di corruzione che si generano attraverso le attività svolte dall’amministrazione.</w:t>
      </w:r>
    </w:p>
    <w:p w14:paraId="76825F11" w14:textId="77777777" w:rsidR="00326872" w:rsidRPr="00B2569C" w:rsidRDefault="00326872" w:rsidP="00326872"/>
    <w:p w14:paraId="02861993" w14:textId="77777777" w:rsidR="00326872" w:rsidRPr="00B2569C" w:rsidRDefault="00326872" w:rsidP="006B761B">
      <w:pPr>
        <w:pStyle w:val="Titolo2"/>
        <w:numPr>
          <w:ilvl w:val="1"/>
          <w:numId w:val="32"/>
        </w:numPr>
        <w:spacing w:before="120" w:after="120" w:line="276" w:lineRule="auto"/>
        <w:rPr>
          <w:rFonts w:ascii="Arial" w:hAnsi="Arial" w:cs="Arial"/>
          <w:color w:val="auto"/>
          <w:sz w:val="24"/>
          <w:szCs w:val="24"/>
        </w:rPr>
      </w:pPr>
      <w:bookmarkStart w:id="146" w:name="_Toc191573668"/>
      <w:r w:rsidRPr="00B2569C">
        <w:rPr>
          <w:rFonts w:ascii="Arial" w:hAnsi="Arial" w:cs="Arial"/>
          <w:color w:val="auto"/>
          <w:sz w:val="24"/>
          <w:szCs w:val="24"/>
        </w:rPr>
        <w:t>Individuazione delle Aree a Rischio</w:t>
      </w:r>
      <w:bookmarkEnd w:id="145"/>
      <w:bookmarkEnd w:id="146"/>
    </w:p>
    <w:p w14:paraId="6D8FBC65"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Pilastro fondamentale su cui si regge l’intera impalcatura del P.T.P.C. è l’individuazione dei possibili rischi corruttivi </w:t>
      </w:r>
      <w:r w:rsidRPr="00E562CF">
        <w:rPr>
          <w:rFonts w:ascii="Arial" w:hAnsi="Arial" w:cs="Arial"/>
          <w:sz w:val="20"/>
          <w:szCs w:val="20"/>
        </w:rPr>
        <w:t>che si annidano in alcune azioni, nonché nei procedimenti e nei processi nei qu</w:t>
      </w:r>
      <w:r w:rsidR="00C24734" w:rsidRPr="00E562CF">
        <w:rPr>
          <w:rFonts w:ascii="Arial" w:hAnsi="Arial" w:cs="Arial"/>
          <w:sz w:val="20"/>
          <w:szCs w:val="20"/>
        </w:rPr>
        <w:t>ali si concretizza l’attività della Fondazione San Filippo Neri</w:t>
      </w:r>
      <w:r w:rsidRPr="00E562CF">
        <w:rPr>
          <w:rFonts w:ascii="Arial" w:hAnsi="Arial" w:cs="Arial"/>
          <w:sz w:val="20"/>
          <w:szCs w:val="20"/>
        </w:rPr>
        <w:t>, in qualità di soggetto esercente “funzioni pubblicistiche” sul piano “oggettivo-contenutistico”, ovvero come soggetto chiamato a svolgere attività aventi ad oggetto la cura di interessi pubblici in modo diretto ed immediato, in quanto gestore di servizio pubblico.</w:t>
      </w:r>
    </w:p>
    <w:p w14:paraId="3E3B5E0A"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Concretamente l’analisi, presupposto indispensabile per una corretta gestione del rischio, passa attraverso più fasi che così si possono sintetizzare: a) Individuare il contesto nel quale è insito il rischio; b) Identificare i rischi; c) Analizzare i rischi, contestualizzandoli “nell’ambiente” nel quale essi si manifestano; d) Valutare i rischi ed individuare le strategie giuste per contrastarlo; e) Monitorare i rischi e le azioni di contrasto approntate; f) Aggiornare costantemente la mappatura dei rischi e delle azioni di contrasto.</w:t>
      </w:r>
    </w:p>
    <w:p w14:paraId="06936CE5" w14:textId="16B1AF98" w:rsidR="00326872" w:rsidRPr="00B2569C" w:rsidRDefault="00326872" w:rsidP="00326872">
      <w:pPr>
        <w:spacing w:before="120" w:after="120" w:line="276" w:lineRule="auto"/>
        <w:jc w:val="both"/>
        <w:rPr>
          <w:rFonts w:ascii="Arial" w:hAnsi="Arial" w:cs="Arial"/>
          <w:sz w:val="20"/>
          <w:szCs w:val="20"/>
        </w:rPr>
      </w:pPr>
      <w:r w:rsidRPr="00B2569C">
        <w:rPr>
          <w:rFonts w:ascii="Arial" w:hAnsi="Arial" w:cs="Arial"/>
          <w:sz w:val="20"/>
          <w:szCs w:val="20"/>
        </w:rPr>
        <w:t>Su questo sfondo, sono state individuate, sulla base delle informazioni fornite dai responsabili delle varie funzioni, nonché sulla base dell’attività di monitoraggio condotta all’</w:t>
      </w:r>
      <w:proofErr w:type="spellStart"/>
      <w:r w:rsidRPr="00B2569C">
        <w:rPr>
          <w:rFonts w:ascii="Arial" w:hAnsi="Arial" w:cs="Arial"/>
          <w:sz w:val="20"/>
          <w:szCs w:val="20"/>
        </w:rPr>
        <w:t>OdV</w:t>
      </w:r>
      <w:proofErr w:type="spellEnd"/>
      <w:r w:rsidRPr="00B2569C">
        <w:rPr>
          <w:rFonts w:ascii="Arial" w:hAnsi="Arial" w:cs="Arial"/>
          <w:sz w:val="20"/>
          <w:szCs w:val="20"/>
        </w:rPr>
        <w:t xml:space="preserve"> della </w:t>
      </w:r>
      <w:r w:rsidR="00ED18C9">
        <w:rPr>
          <w:rFonts w:ascii="Arial" w:hAnsi="Arial" w:cs="Arial"/>
          <w:sz w:val="20"/>
          <w:szCs w:val="20"/>
        </w:rPr>
        <w:t>Fondazione</w:t>
      </w:r>
      <w:r w:rsidRPr="00B2569C">
        <w:rPr>
          <w:rFonts w:ascii="Arial" w:hAnsi="Arial" w:cs="Arial"/>
          <w:sz w:val="20"/>
          <w:szCs w:val="20"/>
        </w:rPr>
        <w:t>, le seguenti due categorie di aree oggetto di analisi:</w:t>
      </w:r>
    </w:p>
    <w:p w14:paraId="60C536B3" w14:textId="77777777" w:rsidR="006C558C" w:rsidRDefault="00326872" w:rsidP="006B761B">
      <w:pPr>
        <w:widowControl w:val="0"/>
        <w:numPr>
          <w:ilvl w:val="0"/>
          <w:numId w:val="3"/>
        </w:numPr>
        <w:autoSpaceDE w:val="0"/>
        <w:autoSpaceDN w:val="0"/>
        <w:adjustRightInd w:val="0"/>
        <w:spacing w:before="120" w:after="120" w:line="276" w:lineRule="auto"/>
        <w:jc w:val="both"/>
        <w:rPr>
          <w:rFonts w:ascii="Arial" w:hAnsi="Arial" w:cs="Arial"/>
          <w:sz w:val="20"/>
          <w:szCs w:val="20"/>
        </w:rPr>
      </w:pPr>
      <w:r w:rsidRPr="006C558C">
        <w:rPr>
          <w:rFonts w:ascii="Arial" w:hAnsi="Arial" w:cs="Arial"/>
          <w:i/>
          <w:sz w:val="20"/>
          <w:szCs w:val="20"/>
        </w:rPr>
        <w:t>AREE DI RISCHIO GENERALI</w:t>
      </w:r>
      <w:r w:rsidRPr="006C558C">
        <w:rPr>
          <w:rFonts w:ascii="Arial" w:hAnsi="Arial" w:cs="Arial"/>
          <w:sz w:val="20"/>
          <w:szCs w:val="20"/>
        </w:rPr>
        <w:t>, ossia aree/settori di attività sensibili nell’ambito dei quali sussistono, in generale, pericoli attinenti al sistema complessivo della prevenzione della corruzi</w:t>
      </w:r>
      <w:r w:rsidR="006C558C">
        <w:rPr>
          <w:rFonts w:ascii="Arial" w:hAnsi="Arial" w:cs="Arial"/>
          <w:sz w:val="20"/>
          <w:szCs w:val="20"/>
        </w:rPr>
        <w:t xml:space="preserve">one all’interno della realtà della Fondazione San Filippo Neri </w:t>
      </w:r>
    </w:p>
    <w:p w14:paraId="08D062FF" w14:textId="77777777" w:rsidR="00326872" w:rsidRPr="006C558C" w:rsidRDefault="00326872" w:rsidP="006B761B">
      <w:pPr>
        <w:widowControl w:val="0"/>
        <w:numPr>
          <w:ilvl w:val="0"/>
          <w:numId w:val="3"/>
        </w:numPr>
        <w:autoSpaceDE w:val="0"/>
        <w:autoSpaceDN w:val="0"/>
        <w:adjustRightInd w:val="0"/>
        <w:spacing w:before="120" w:after="120" w:line="276" w:lineRule="auto"/>
        <w:jc w:val="both"/>
        <w:rPr>
          <w:rFonts w:ascii="Arial" w:hAnsi="Arial" w:cs="Arial"/>
          <w:sz w:val="20"/>
          <w:szCs w:val="20"/>
        </w:rPr>
      </w:pPr>
      <w:r w:rsidRPr="006C558C">
        <w:rPr>
          <w:rFonts w:ascii="Arial" w:hAnsi="Arial" w:cs="Arial"/>
          <w:i/>
          <w:sz w:val="20"/>
          <w:szCs w:val="20"/>
        </w:rPr>
        <w:t>AREE DI RISCHIO SPECIFICHE</w:t>
      </w:r>
      <w:r w:rsidRPr="006C558C">
        <w:rPr>
          <w:rFonts w:ascii="Arial" w:hAnsi="Arial" w:cs="Arial"/>
          <w:sz w:val="20"/>
          <w:szCs w:val="20"/>
        </w:rPr>
        <w:t>, ossia aree/settori specifici, relativ</w:t>
      </w:r>
      <w:r w:rsidR="006C558C">
        <w:rPr>
          <w:rFonts w:ascii="Arial" w:hAnsi="Arial" w:cs="Arial"/>
          <w:sz w:val="20"/>
          <w:szCs w:val="20"/>
        </w:rPr>
        <w:t>i all’attività tipica svolta dalla Fondazione San Filippo Neri</w:t>
      </w:r>
      <w:r w:rsidRPr="006C558C">
        <w:rPr>
          <w:rFonts w:ascii="Arial" w:hAnsi="Arial" w:cs="Arial"/>
          <w:sz w:val="20"/>
          <w:szCs w:val="20"/>
        </w:rPr>
        <w:t xml:space="preserve">, rispetto ai quali sussiste il pericolo del verificarsi di condotte corruttive. Tali aree di rischio specifiche sono state individuate tenendo in considerazione, in particolare, la determinazione ANAC del 28 ottobre 2015. </w:t>
      </w:r>
    </w:p>
    <w:p w14:paraId="3D728EAE"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b/>
          <w:sz w:val="20"/>
          <w:szCs w:val="20"/>
        </w:rPr>
      </w:pPr>
    </w:p>
    <w:p w14:paraId="6ED86BF8" w14:textId="77777777" w:rsidR="00326872" w:rsidRPr="00CE04CC" w:rsidRDefault="00326872" w:rsidP="00326872">
      <w:pPr>
        <w:widowControl w:val="0"/>
        <w:autoSpaceDE w:val="0"/>
        <w:autoSpaceDN w:val="0"/>
        <w:adjustRightInd w:val="0"/>
        <w:spacing w:before="120" w:after="120" w:line="276" w:lineRule="auto"/>
        <w:jc w:val="both"/>
        <w:rPr>
          <w:rFonts w:ascii="Arial" w:hAnsi="Arial" w:cs="Arial"/>
          <w:b/>
          <w:sz w:val="20"/>
          <w:szCs w:val="20"/>
        </w:rPr>
      </w:pPr>
      <w:r w:rsidRPr="00CE04CC">
        <w:rPr>
          <w:rFonts w:ascii="Arial" w:hAnsi="Arial" w:cs="Arial"/>
          <w:b/>
          <w:sz w:val="20"/>
          <w:szCs w:val="20"/>
        </w:rPr>
        <w:t xml:space="preserve">Aree di rischio generali per </w:t>
      </w:r>
      <w:r w:rsidR="006C558C">
        <w:rPr>
          <w:rFonts w:ascii="Arial" w:hAnsi="Arial" w:cs="Arial"/>
          <w:b/>
          <w:sz w:val="20"/>
          <w:szCs w:val="20"/>
        </w:rPr>
        <w:t>Fondazione San Filippo Neri:</w:t>
      </w:r>
    </w:p>
    <w:p w14:paraId="7FB30339" w14:textId="77777777" w:rsidR="00326872" w:rsidRPr="00CE04CC" w:rsidRDefault="00326872" w:rsidP="006B761B">
      <w:pPr>
        <w:pStyle w:val="Paragrafoelenco"/>
        <w:widowControl w:val="0"/>
        <w:numPr>
          <w:ilvl w:val="0"/>
          <w:numId w:val="3"/>
        </w:numPr>
        <w:autoSpaceDE w:val="0"/>
        <w:autoSpaceDN w:val="0"/>
        <w:adjustRightInd w:val="0"/>
        <w:spacing w:before="120" w:after="120" w:line="276" w:lineRule="auto"/>
        <w:jc w:val="both"/>
        <w:rPr>
          <w:rFonts w:ascii="Arial" w:hAnsi="Arial" w:cs="Arial"/>
          <w:sz w:val="20"/>
          <w:szCs w:val="20"/>
        </w:rPr>
      </w:pPr>
      <w:r w:rsidRPr="00CE04CC">
        <w:rPr>
          <w:rFonts w:ascii="Arial" w:hAnsi="Arial" w:cs="Arial"/>
          <w:sz w:val="20"/>
          <w:szCs w:val="20"/>
        </w:rPr>
        <w:t xml:space="preserve">Contratti di appalto; </w:t>
      </w:r>
    </w:p>
    <w:p w14:paraId="118FA4C3" w14:textId="77777777" w:rsidR="00326872" w:rsidRPr="00CE04CC" w:rsidRDefault="00326872" w:rsidP="006B761B">
      <w:pPr>
        <w:pStyle w:val="Paragrafoelenco"/>
        <w:widowControl w:val="0"/>
        <w:numPr>
          <w:ilvl w:val="0"/>
          <w:numId w:val="3"/>
        </w:numPr>
        <w:autoSpaceDE w:val="0"/>
        <w:autoSpaceDN w:val="0"/>
        <w:adjustRightInd w:val="0"/>
        <w:spacing w:before="120" w:after="120" w:line="276" w:lineRule="auto"/>
        <w:jc w:val="both"/>
        <w:rPr>
          <w:rFonts w:ascii="Arial" w:hAnsi="Arial" w:cs="Arial"/>
          <w:sz w:val="20"/>
          <w:szCs w:val="20"/>
        </w:rPr>
      </w:pPr>
      <w:r w:rsidRPr="00CE04CC">
        <w:rPr>
          <w:rFonts w:ascii="Arial" w:hAnsi="Arial" w:cs="Arial"/>
          <w:sz w:val="20"/>
          <w:szCs w:val="20"/>
        </w:rPr>
        <w:t>Gestione delle entrate, delle spese e del patrimonio;</w:t>
      </w:r>
    </w:p>
    <w:p w14:paraId="4EB0747A" w14:textId="77777777" w:rsidR="00326872" w:rsidRPr="00CE04CC" w:rsidRDefault="00326872" w:rsidP="006B761B">
      <w:pPr>
        <w:pStyle w:val="Paragrafoelenco"/>
        <w:widowControl w:val="0"/>
        <w:numPr>
          <w:ilvl w:val="0"/>
          <w:numId w:val="3"/>
        </w:numPr>
        <w:autoSpaceDE w:val="0"/>
        <w:autoSpaceDN w:val="0"/>
        <w:adjustRightInd w:val="0"/>
        <w:spacing w:before="120" w:after="120" w:line="276" w:lineRule="auto"/>
        <w:jc w:val="both"/>
        <w:rPr>
          <w:rFonts w:ascii="Arial" w:hAnsi="Arial" w:cs="Arial"/>
          <w:sz w:val="20"/>
          <w:szCs w:val="20"/>
        </w:rPr>
      </w:pPr>
      <w:r w:rsidRPr="00CE04CC">
        <w:rPr>
          <w:rFonts w:ascii="Arial" w:hAnsi="Arial" w:cs="Arial"/>
          <w:sz w:val="20"/>
          <w:szCs w:val="20"/>
        </w:rPr>
        <w:t>Selezione e assunzione del personale;</w:t>
      </w:r>
    </w:p>
    <w:p w14:paraId="62714988" w14:textId="77777777" w:rsidR="00326872" w:rsidRDefault="00150800" w:rsidP="006B761B">
      <w:pPr>
        <w:pStyle w:val="Paragrafoelenco"/>
        <w:widowControl w:val="0"/>
        <w:numPr>
          <w:ilvl w:val="0"/>
          <w:numId w:val="3"/>
        </w:numPr>
        <w:autoSpaceDE w:val="0"/>
        <w:autoSpaceDN w:val="0"/>
        <w:adjustRightInd w:val="0"/>
        <w:spacing w:before="120" w:after="120" w:line="276" w:lineRule="auto"/>
        <w:jc w:val="both"/>
        <w:rPr>
          <w:rFonts w:ascii="Arial" w:hAnsi="Arial" w:cs="Arial"/>
          <w:sz w:val="20"/>
          <w:szCs w:val="20"/>
        </w:rPr>
      </w:pPr>
      <w:r>
        <w:rPr>
          <w:rFonts w:ascii="Arial" w:hAnsi="Arial" w:cs="Arial"/>
          <w:sz w:val="20"/>
          <w:szCs w:val="20"/>
        </w:rPr>
        <w:t>Incarichi e nomine;</w:t>
      </w:r>
    </w:p>
    <w:p w14:paraId="2F1EBEC0" w14:textId="77777777" w:rsidR="00150800" w:rsidRDefault="00150800" w:rsidP="006B761B">
      <w:pPr>
        <w:pStyle w:val="Paragrafoelenco"/>
        <w:widowControl w:val="0"/>
        <w:numPr>
          <w:ilvl w:val="0"/>
          <w:numId w:val="3"/>
        </w:numPr>
        <w:autoSpaceDE w:val="0"/>
        <w:autoSpaceDN w:val="0"/>
        <w:adjustRightInd w:val="0"/>
        <w:spacing w:before="120" w:after="120" w:line="276" w:lineRule="auto"/>
        <w:jc w:val="both"/>
        <w:rPr>
          <w:rFonts w:ascii="Arial" w:hAnsi="Arial" w:cs="Arial"/>
          <w:sz w:val="20"/>
          <w:szCs w:val="20"/>
        </w:rPr>
      </w:pPr>
      <w:r>
        <w:rPr>
          <w:rFonts w:ascii="Arial" w:hAnsi="Arial" w:cs="Arial"/>
          <w:sz w:val="20"/>
          <w:szCs w:val="20"/>
        </w:rPr>
        <w:lastRenderedPageBreak/>
        <w:t xml:space="preserve">Gestione degli acquisti di beni e servizi; </w:t>
      </w:r>
    </w:p>
    <w:p w14:paraId="49888525" w14:textId="77777777" w:rsidR="00150800" w:rsidRPr="00CE04CC" w:rsidRDefault="00150800" w:rsidP="006B761B">
      <w:pPr>
        <w:pStyle w:val="Paragrafoelenco"/>
        <w:widowControl w:val="0"/>
        <w:numPr>
          <w:ilvl w:val="0"/>
          <w:numId w:val="3"/>
        </w:numPr>
        <w:autoSpaceDE w:val="0"/>
        <w:autoSpaceDN w:val="0"/>
        <w:adjustRightInd w:val="0"/>
        <w:spacing w:before="120" w:after="120" w:line="276" w:lineRule="auto"/>
        <w:jc w:val="both"/>
        <w:rPr>
          <w:rFonts w:ascii="Arial" w:hAnsi="Arial" w:cs="Arial"/>
          <w:sz w:val="20"/>
          <w:szCs w:val="20"/>
        </w:rPr>
      </w:pPr>
      <w:r>
        <w:rPr>
          <w:rFonts w:ascii="Arial" w:hAnsi="Arial" w:cs="Arial"/>
          <w:sz w:val="20"/>
          <w:szCs w:val="20"/>
        </w:rPr>
        <w:t>Gestione delle richieste di finanziamenti/contributi</w:t>
      </w:r>
      <w:r w:rsidR="00D2502E">
        <w:rPr>
          <w:rFonts w:ascii="Arial" w:hAnsi="Arial" w:cs="Arial"/>
          <w:sz w:val="20"/>
          <w:szCs w:val="20"/>
        </w:rPr>
        <w:t>.</w:t>
      </w:r>
    </w:p>
    <w:p w14:paraId="1568BB87" w14:textId="77777777" w:rsidR="00326872" w:rsidRPr="00CE04CC" w:rsidRDefault="00326872" w:rsidP="00326872">
      <w:pPr>
        <w:widowControl w:val="0"/>
        <w:autoSpaceDE w:val="0"/>
        <w:autoSpaceDN w:val="0"/>
        <w:adjustRightInd w:val="0"/>
        <w:spacing w:before="120" w:after="120" w:line="276" w:lineRule="auto"/>
        <w:jc w:val="both"/>
        <w:rPr>
          <w:rFonts w:ascii="Arial" w:hAnsi="Arial" w:cs="Arial"/>
          <w:b/>
          <w:sz w:val="20"/>
          <w:szCs w:val="20"/>
        </w:rPr>
      </w:pPr>
      <w:r w:rsidRPr="00CE04CC">
        <w:rPr>
          <w:rFonts w:ascii="Arial" w:hAnsi="Arial" w:cs="Arial"/>
          <w:b/>
          <w:sz w:val="20"/>
          <w:szCs w:val="20"/>
        </w:rPr>
        <w:t xml:space="preserve">Aree di rischio specifiche per </w:t>
      </w:r>
      <w:r w:rsidR="006C558C">
        <w:rPr>
          <w:rFonts w:ascii="Arial" w:hAnsi="Arial" w:cs="Arial"/>
          <w:b/>
          <w:sz w:val="20"/>
          <w:szCs w:val="20"/>
        </w:rPr>
        <w:t>Fondazione San Filippo Neri:</w:t>
      </w:r>
    </w:p>
    <w:p w14:paraId="6DEEF0C6" w14:textId="77777777" w:rsidR="006C558C" w:rsidRPr="00D2502E" w:rsidRDefault="006C558C" w:rsidP="006B761B">
      <w:pPr>
        <w:pStyle w:val="Paragrafoelenco"/>
        <w:widowControl w:val="0"/>
        <w:numPr>
          <w:ilvl w:val="0"/>
          <w:numId w:val="3"/>
        </w:numPr>
        <w:autoSpaceDE w:val="0"/>
        <w:autoSpaceDN w:val="0"/>
        <w:adjustRightInd w:val="0"/>
        <w:spacing w:before="120" w:after="120" w:line="276" w:lineRule="auto"/>
        <w:jc w:val="both"/>
        <w:rPr>
          <w:rFonts w:ascii="Arial" w:hAnsi="Arial" w:cs="Arial"/>
          <w:sz w:val="20"/>
          <w:szCs w:val="20"/>
        </w:rPr>
      </w:pPr>
      <w:proofErr w:type="gramStart"/>
      <w:r w:rsidRPr="009234BE">
        <w:rPr>
          <w:rFonts w:ascii="Arial" w:hAnsi="Arial" w:cs="Arial"/>
          <w:sz w:val="20"/>
          <w:szCs w:val="20"/>
        </w:rPr>
        <w:t>richiesta</w:t>
      </w:r>
      <w:proofErr w:type="gramEnd"/>
      <w:r w:rsidRPr="009234BE">
        <w:rPr>
          <w:rFonts w:ascii="Arial" w:hAnsi="Arial" w:cs="Arial"/>
          <w:sz w:val="20"/>
          <w:szCs w:val="20"/>
        </w:rPr>
        <w:t xml:space="preserve">/domanda di finanziamento e </w:t>
      </w:r>
      <w:r w:rsidR="003A60A0">
        <w:rPr>
          <w:rFonts w:ascii="Arial" w:hAnsi="Arial" w:cs="Arial"/>
          <w:sz w:val="20"/>
          <w:szCs w:val="20"/>
        </w:rPr>
        <w:t xml:space="preserve">preparazione </w:t>
      </w:r>
      <w:r w:rsidRPr="009234BE">
        <w:rPr>
          <w:rFonts w:ascii="Arial" w:hAnsi="Arial" w:cs="Arial"/>
          <w:sz w:val="20"/>
          <w:szCs w:val="20"/>
        </w:rPr>
        <w:t>della documentazione a supporto</w:t>
      </w:r>
      <w:r w:rsidRPr="0081534B">
        <w:rPr>
          <w:rFonts w:ascii="Arial" w:hAnsi="Arial" w:cs="Arial"/>
          <w:sz w:val="20"/>
          <w:szCs w:val="20"/>
        </w:rPr>
        <w:t>;</w:t>
      </w:r>
    </w:p>
    <w:p w14:paraId="0297C7C1" w14:textId="77777777" w:rsidR="00150800" w:rsidRPr="00150800" w:rsidRDefault="006C558C" w:rsidP="006B761B">
      <w:pPr>
        <w:pStyle w:val="Paragrafoelenco"/>
        <w:widowControl w:val="0"/>
        <w:numPr>
          <w:ilvl w:val="0"/>
          <w:numId w:val="3"/>
        </w:numPr>
        <w:autoSpaceDE w:val="0"/>
        <w:autoSpaceDN w:val="0"/>
        <w:adjustRightInd w:val="0"/>
        <w:spacing w:before="120" w:after="120" w:line="276" w:lineRule="auto"/>
        <w:jc w:val="both"/>
        <w:rPr>
          <w:rFonts w:ascii="Arial" w:hAnsi="Arial" w:cs="Arial"/>
          <w:sz w:val="20"/>
          <w:szCs w:val="20"/>
        </w:rPr>
      </w:pPr>
      <w:proofErr w:type="gramStart"/>
      <w:r w:rsidRPr="006C558C">
        <w:rPr>
          <w:rFonts w:ascii="Arial" w:hAnsi="Arial" w:cs="Arial"/>
          <w:sz w:val="20"/>
          <w:szCs w:val="20"/>
        </w:rPr>
        <w:t>selezione</w:t>
      </w:r>
      <w:proofErr w:type="gramEnd"/>
      <w:r w:rsidRPr="006C558C">
        <w:rPr>
          <w:rFonts w:ascii="Arial" w:hAnsi="Arial" w:cs="Arial"/>
          <w:sz w:val="20"/>
          <w:szCs w:val="20"/>
        </w:rPr>
        <w:t xml:space="preserve"> dei bandi di gara a cui partecipare;</w:t>
      </w:r>
    </w:p>
    <w:p w14:paraId="13D6F947" w14:textId="77777777" w:rsidR="006C558C" w:rsidRPr="006C558C" w:rsidRDefault="006C558C" w:rsidP="006B761B">
      <w:pPr>
        <w:pStyle w:val="Paragrafoelenco"/>
        <w:widowControl w:val="0"/>
        <w:numPr>
          <w:ilvl w:val="0"/>
          <w:numId w:val="3"/>
        </w:numPr>
        <w:autoSpaceDE w:val="0"/>
        <w:autoSpaceDN w:val="0"/>
        <w:adjustRightInd w:val="0"/>
        <w:spacing w:before="120" w:after="120" w:line="276" w:lineRule="auto"/>
        <w:jc w:val="both"/>
        <w:rPr>
          <w:rFonts w:ascii="Arial" w:hAnsi="Arial" w:cs="Arial"/>
          <w:sz w:val="20"/>
          <w:szCs w:val="20"/>
        </w:rPr>
      </w:pPr>
      <w:proofErr w:type="gramStart"/>
      <w:r w:rsidRPr="006C558C">
        <w:rPr>
          <w:rFonts w:ascii="Arial" w:hAnsi="Arial" w:cs="Arial"/>
          <w:sz w:val="20"/>
          <w:szCs w:val="20"/>
        </w:rPr>
        <w:t>contatto</w:t>
      </w:r>
      <w:proofErr w:type="gramEnd"/>
      <w:r w:rsidRPr="006C558C">
        <w:rPr>
          <w:rFonts w:ascii="Arial" w:hAnsi="Arial" w:cs="Arial"/>
          <w:sz w:val="20"/>
          <w:szCs w:val="20"/>
        </w:rPr>
        <w:t xml:space="preserve"> tra i rappresentanti dell’Ente e della PA e/o dell’Ente che bandisce la procedura al fine di ottenere chiarimenti o specificazioni in ordine</w:t>
      </w:r>
      <w:r w:rsidR="003A60A0">
        <w:rPr>
          <w:rFonts w:ascii="Arial" w:hAnsi="Arial" w:cs="Arial"/>
          <w:sz w:val="20"/>
          <w:szCs w:val="20"/>
        </w:rPr>
        <w:t xml:space="preserve"> alla gara/procedura negoziata;</w:t>
      </w:r>
    </w:p>
    <w:p w14:paraId="3925DB2F" w14:textId="77777777" w:rsidR="006C558C" w:rsidRPr="00934B9B" w:rsidRDefault="006C558C" w:rsidP="006B761B">
      <w:pPr>
        <w:pStyle w:val="Paragrafoelenco"/>
        <w:widowControl w:val="0"/>
        <w:numPr>
          <w:ilvl w:val="0"/>
          <w:numId w:val="3"/>
        </w:numPr>
        <w:autoSpaceDE w:val="0"/>
        <w:autoSpaceDN w:val="0"/>
        <w:adjustRightInd w:val="0"/>
        <w:spacing w:before="120" w:after="120" w:line="276" w:lineRule="auto"/>
        <w:jc w:val="both"/>
        <w:rPr>
          <w:rFonts w:ascii="Arial" w:hAnsi="Arial" w:cs="Arial"/>
          <w:sz w:val="20"/>
          <w:szCs w:val="20"/>
        </w:rPr>
      </w:pPr>
      <w:proofErr w:type="gramStart"/>
      <w:r w:rsidRPr="006C558C">
        <w:rPr>
          <w:rFonts w:ascii="Arial" w:hAnsi="Arial" w:cs="Arial"/>
          <w:sz w:val="20"/>
          <w:szCs w:val="20"/>
        </w:rPr>
        <w:t>predisposizione</w:t>
      </w:r>
      <w:proofErr w:type="gramEnd"/>
      <w:r w:rsidRPr="006C558C">
        <w:rPr>
          <w:rFonts w:ascii="Arial" w:hAnsi="Arial" w:cs="Arial"/>
          <w:sz w:val="20"/>
          <w:szCs w:val="20"/>
        </w:rPr>
        <w:t xml:space="preserve"> della documentazione, firma dell'offerta e successivo invio della stessa per la partecipazione alla gara/procedura negoziata;</w:t>
      </w:r>
    </w:p>
    <w:p w14:paraId="7C566201" w14:textId="77777777" w:rsidR="006C558C" w:rsidRDefault="006C558C" w:rsidP="006B761B">
      <w:pPr>
        <w:pStyle w:val="Paragrafoelenco"/>
        <w:widowControl w:val="0"/>
        <w:numPr>
          <w:ilvl w:val="0"/>
          <w:numId w:val="3"/>
        </w:numPr>
        <w:autoSpaceDE w:val="0"/>
        <w:autoSpaceDN w:val="0"/>
        <w:adjustRightInd w:val="0"/>
        <w:spacing w:before="120" w:after="120" w:line="276" w:lineRule="auto"/>
        <w:jc w:val="both"/>
        <w:rPr>
          <w:rFonts w:ascii="Arial" w:hAnsi="Arial" w:cs="Arial"/>
          <w:sz w:val="20"/>
          <w:szCs w:val="20"/>
        </w:rPr>
      </w:pPr>
      <w:proofErr w:type="gramStart"/>
      <w:r w:rsidRPr="00D2502E">
        <w:rPr>
          <w:rFonts w:ascii="Arial" w:hAnsi="Arial" w:cs="Arial"/>
          <w:sz w:val="20"/>
          <w:szCs w:val="20"/>
        </w:rPr>
        <w:t>gestione</w:t>
      </w:r>
      <w:proofErr w:type="gramEnd"/>
      <w:r w:rsidRPr="00D2502E">
        <w:rPr>
          <w:rFonts w:ascii="Arial" w:hAnsi="Arial" w:cs="Arial"/>
          <w:sz w:val="20"/>
          <w:szCs w:val="20"/>
        </w:rPr>
        <w:t xml:space="preserve"> dei rapporti con la stazione appaltante</w:t>
      </w:r>
      <w:r>
        <w:rPr>
          <w:rFonts w:ascii="Arial" w:hAnsi="Arial" w:cs="Arial"/>
          <w:sz w:val="20"/>
          <w:szCs w:val="20"/>
        </w:rPr>
        <w:t>;</w:t>
      </w:r>
    </w:p>
    <w:p w14:paraId="18FAA897" w14:textId="77777777" w:rsidR="00150800" w:rsidRDefault="00150800" w:rsidP="006B761B">
      <w:pPr>
        <w:pStyle w:val="Paragrafoelenco"/>
        <w:widowControl w:val="0"/>
        <w:numPr>
          <w:ilvl w:val="0"/>
          <w:numId w:val="3"/>
        </w:numPr>
        <w:autoSpaceDE w:val="0"/>
        <w:autoSpaceDN w:val="0"/>
        <w:adjustRightInd w:val="0"/>
        <w:spacing w:before="120" w:after="120" w:line="276" w:lineRule="auto"/>
        <w:jc w:val="both"/>
        <w:rPr>
          <w:rFonts w:ascii="Arial" w:hAnsi="Arial" w:cs="Arial"/>
          <w:sz w:val="20"/>
          <w:szCs w:val="20"/>
        </w:rPr>
      </w:pPr>
      <w:proofErr w:type="gramStart"/>
      <w:r>
        <w:rPr>
          <w:rFonts w:ascii="Arial" w:hAnsi="Arial" w:cs="Arial"/>
          <w:sz w:val="20"/>
          <w:szCs w:val="20"/>
        </w:rPr>
        <w:t>predisposizione</w:t>
      </w:r>
      <w:proofErr w:type="gramEnd"/>
      <w:r>
        <w:rPr>
          <w:rFonts w:ascii="Arial" w:hAnsi="Arial" w:cs="Arial"/>
          <w:sz w:val="20"/>
          <w:szCs w:val="20"/>
        </w:rPr>
        <w:t xml:space="preserve"> e</w:t>
      </w:r>
      <w:r w:rsidRPr="009234BE">
        <w:rPr>
          <w:rFonts w:ascii="Arial" w:hAnsi="Arial" w:cs="Arial"/>
          <w:sz w:val="20"/>
          <w:szCs w:val="20"/>
        </w:rPr>
        <w:t xml:space="preserve"> invio della domanda volta all’ottenimento del provvedimento (licenza, autorizzazione)</w:t>
      </w:r>
      <w:r>
        <w:rPr>
          <w:rFonts w:ascii="Arial" w:hAnsi="Arial" w:cs="Arial"/>
          <w:sz w:val="20"/>
          <w:szCs w:val="20"/>
        </w:rPr>
        <w:t>;</w:t>
      </w:r>
    </w:p>
    <w:p w14:paraId="632275CE" w14:textId="77777777" w:rsidR="006C558C" w:rsidRDefault="00150800" w:rsidP="006B761B">
      <w:pPr>
        <w:pStyle w:val="Paragrafoelenco"/>
        <w:widowControl w:val="0"/>
        <w:numPr>
          <w:ilvl w:val="0"/>
          <w:numId w:val="3"/>
        </w:numPr>
        <w:autoSpaceDE w:val="0"/>
        <w:autoSpaceDN w:val="0"/>
        <w:adjustRightInd w:val="0"/>
        <w:spacing w:before="120" w:after="120" w:line="276" w:lineRule="auto"/>
        <w:jc w:val="both"/>
        <w:rPr>
          <w:rFonts w:ascii="Arial" w:hAnsi="Arial" w:cs="Arial"/>
          <w:sz w:val="20"/>
          <w:szCs w:val="20"/>
        </w:rPr>
      </w:pPr>
      <w:proofErr w:type="gramStart"/>
      <w:r w:rsidRPr="004B7EC4">
        <w:rPr>
          <w:rFonts w:ascii="Arial" w:hAnsi="Arial" w:cs="Arial"/>
          <w:sz w:val="20"/>
          <w:szCs w:val="20"/>
        </w:rPr>
        <w:t>gestione</w:t>
      </w:r>
      <w:proofErr w:type="gramEnd"/>
      <w:r w:rsidRPr="004B7EC4">
        <w:rPr>
          <w:rFonts w:ascii="Arial" w:hAnsi="Arial" w:cs="Arial"/>
          <w:sz w:val="20"/>
          <w:szCs w:val="20"/>
        </w:rPr>
        <w:t xml:space="preserve"> delle ispezioni/accertamenti da parte delle Autorità competenti</w:t>
      </w:r>
    </w:p>
    <w:p w14:paraId="3C0E4E95" w14:textId="77777777" w:rsidR="00150800" w:rsidRPr="00150800" w:rsidRDefault="00150800" w:rsidP="006B761B">
      <w:pPr>
        <w:pStyle w:val="Paragrafoelenco"/>
        <w:widowControl w:val="0"/>
        <w:numPr>
          <w:ilvl w:val="0"/>
          <w:numId w:val="3"/>
        </w:numPr>
        <w:autoSpaceDE w:val="0"/>
        <w:autoSpaceDN w:val="0"/>
        <w:adjustRightInd w:val="0"/>
        <w:spacing w:before="120" w:after="120" w:line="276" w:lineRule="auto"/>
        <w:jc w:val="both"/>
        <w:rPr>
          <w:rFonts w:ascii="Arial" w:hAnsi="Arial" w:cs="Arial"/>
          <w:sz w:val="20"/>
          <w:szCs w:val="20"/>
        </w:rPr>
      </w:pPr>
      <w:proofErr w:type="gramStart"/>
      <w:r w:rsidRPr="00D2502E">
        <w:rPr>
          <w:rFonts w:ascii="Arial" w:hAnsi="Arial" w:cs="Arial"/>
          <w:sz w:val="20"/>
          <w:szCs w:val="20"/>
        </w:rPr>
        <w:t>erogazione</w:t>
      </w:r>
      <w:proofErr w:type="gramEnd"/>
      <w:r w:rsidRPr="00D2502E">
        <w:rPr>
          <w:rFonts w:ascii="Arial" w:hAnsi="Arial" w:cs="Arial"/>
          <w:sz w:val="20"/>
          <w:szCs w:val="20"/>
        </w:rPr>
        <w:t xml:space="preserve"> di attività formative (es. tutor per il servizio “Studentato”), orientamento, promozione e coordinamento;</w:t>
      </w:r>
    </w:p>
    <w:p w14:paraId="0BE96F71" w14:textId="77777777" w:rsidR="00150800" w:rsidRDefault="003A60A0" w:rsidP="006B761B">
      <w:pPr>
        <w:pStyle w:val="Paragrafoelenco"/>
        <w:widowControl w:val="0"/>
        <w:numPr>
          <w:ilvl w:val="0"/>
          <w:numId w:val="3"/>
        </w:numPr>
        <w:autoSpaceDE w:val="0"/>
        <w:autoSpaceDN w:val="0"/>
        <w:adjustRightInd w:val="0"/>
        <w:spacing w:before="120" w:after="120" w:line="276" w:lineRule="auto"/>
        <w:jc w:val="both"/>
        <w:rPr>
          <w:rFonts w:ascii="Arial" w:hAnsi="Arial" w:cs="Arial"/>
          <w:sz w:val="20"/>
          <w:szCs w:val="20"/>
        </w:rPr>
      </w:pPr>
      <w:proofErr w:type="gramStart"/>
      <w:r w:rsidRPr="00D2502E">
        <w:rPr>
          <w:rFonts w:ascii="Arial" w:hAnsi="Arial" w:cs="Arial"/>
          <w:sz w:val="20"/>
          <w:szCs w:val="20"/>
        </w:rPr>
        <w:t>e</w:t>
      </w:r>
      <w:r w:rsidR="00150800" w:rsidRPr="00D2502E">
        <w:rPr>
          <w:rFonts w:ascii="Arial" w:hAnsi="Arial" w:cs="Arial"/>
          <w:sz w:val="20"/>
          <w:szCs w:val="20"/>
        </w:rPr>
        <w:t>largizioni</w:t>
      </w:r>
      <w:proofErr w:type="gramEnd"/>
      <w:r w:rsidR="00150800" w:rsidRPr="00D2502E">
        <w:rPr>
          <w:rFonts w:ascii="Arial" w:hAnsi="Arial" w:cs="Arial"/>
          <w:sz w:val="20"/>
          <w:szCs w:val="20"/>
        </w:rPr>
        <w:t>, omaggi, regalie e altre iniziative liberali, sponsorizzazioni</w:t>
      </w:r>
      <w:r w:rsidR="00495BDC" w:rsidRPr="00D2502E">
        <w:rPr>
          <w:rFonts w:ascii="Arial" w:hAnsi="Arial" w:cs="Arial"/>
          <w:sz w:val="20"/>
          <w:szCs w:val="20"/>
        </w:rPr>
        <w:t>.</w:t>
      </w:r>
    </w:p>
    <w:p w14:paraId="1564F634" w14:textId="77777777" w:rsidR="00D2502E" w:rsidRPr="00D2502E" w:rsidRDefault="00D2502E" w:rsidP="00D2502E">
      <w:pPr>
        <w:pStyle w:val="Paragrafoelenco"/>
        <w:widowControl w:val="0"/>
        <w:autoSpaceDE w:val="0"/>
        <w:autoSpaceDN w:val="0"/>
        <w:adjustRightInd w:val="0"/>
        <w:spacing w:before="120" w:after="120" w:line="276" w:lineRule="auto"/>
        <w:ind w:left="1068"/>
        <w:jc w:val="both"/>
        <w:rPr>
          <w:rFonts w:ascii="Arial" w:hAnsi="Arial" w:cs="Arial"/>
          <w:sz w:val="20"/>
          <w:szCs w:val="20"/>
        </w:rPr>
      </w:pPr>
    </w:p>
    <w:p w14:paraId="5D45EC8D" w14:textId="074B851E" w:rsidR="00326872" w:rsidRPr="00B2569C" w:rsidRDefault="00326872" w:rsidP="006B761B">
      <w:pPr>
        <w:pStyle w:val="Titolo2"/>
        <w:numPr>
          <w:ilvl w:val="1"/>
          <w:numId w:val="32"/>
        </w:numPr>
        <w:spacing w:before="120" w:after="120" w:line="276" w:lineRule="auto"/>
        <w:rPr>
          <w:rFonts w:ascii="Arial" w:hAnsi="Arial" w:cs="Arial"/>
          <w:color w:val="auto"/>
          <w:sz w:val="24"/>
          <w:szCs w:val="24"/>
        </w:rPr>
      </w:pPr>
      <w:bookmarkStart w:id="147" w:name="_Toc316138951"/>
      <w:bookmarkStart w:id="148" w:name="_Toc191573669"/>
      <w:r w:rsidRPr="00B2569C">
        <w:rPr>
          <w:rFonts w:ascii="Arial" w:hAnsi="Arial" w:cs="Arial"/>
          <w:color w:val="auto"/>
          <w:sz w:val="24"/>
          <w:szCs w:val="24"/>
        </w:rPr>
        <w:t>La valutazione del rischio</w:t>
      </w:r>
      <w:bookmarkEnd w:id="147"/>
      <w:bookmarkEnd w:id="148"/>
    </w:p>
    <w:p w14:paraId="5E90B7E2"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La valutazione del rischio è la macro-fase del processo di gestione del rischio in cui lo stesso è identificato, analizzato e confrontato con gli altri rischi al fine di individuare le priorità di intervento e le possibili misure correttive/preventive (trattamento del rischio).</w:t>
      </w:r>
    </w:p>
    <w:p w14:paraId="70EB510F"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La valutazione del rischio si articola in tre fasi: l’identificazione, l’analisi e la ponderazione.</w:t>
      </w:r>
    </w:p>
    <w:p w14:paraId="0E91A53D"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Ai fini dell’identificazione dei rischi è necessario:</w:t>
      </w:r>
    </w:p>
    <w:p w14:paraId="047CC126"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a) definire l’oggetto di analisi;</w:t>
      </w:r>
    </w:p>
    <w:p w14:paraId="410A73D2"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b) utilizzare opportune tecniche di identificazione e una pluralità di fonti informative;</w:t>
      </w:r>
    </w:p>
    <w:p w14:paraId="490A0ECA"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c) individuare i rischi associabili all’oggetto di analisi e formalizzarli nel PTPCT.</w:t>
      </w:r>
    </w:p>
    <w:p w14:paraId="21E62A82"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L’analisi del rischio ha un duplice obiettivo. Il primo è quello di pervenire ad una comprensione più approfondita degli eventi rischiosi identificati nella fase precedente, attraverso l’analisi dei cosiddetti fattori abilitanti della corruzione. Il secondo è quello di stimare il livello di esposizione dei processi e delle relative attività al rischio.</w:t>
      </w:r>
    </w:p>
    <w:p w14:paraId="15F98FE0"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L’ Allegato 5 del P.N.A., prevede che un rischio sia analizzato secondo due dimensioni:</w:t>
      </w:r>
    </w:p>
    <w:p w14:paraId="22114544" w14:textId="77777777" w:rsidR="00326872" w:rsidRPr="00B2569C" w:rsidRDefault="00326872" w:rsidP="006B761B">
      <w:pPr>
        <w:pStyle w:val="Paragrafoelenco"/>
        <w:widowControl w:val="0"/>
        <w:numPr>
          <w:ilvl w:val="0"/>
          <w:numId w:val="4"/>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la</w:t>
      </w:r>
      <w:proofErr w:type="gramEnd"/>
      <w:r w:rsidRPr="00B2569C">
        <w:rPr>
          <w:rFonts w:ascii="Arial" w:hAnsi="Arial" w:cs="Arial"/>
          <w:sz w:val="20"/>
          <w:szCs w:val="20"/>
        </w:rPr>
        <w:t xml:space="preserve"> probabilità di accadimento, cioè la stima di quanto è probabile che il rischio si manifesti in quel processo, in relazione ad esempio alla presenza di discrezionalità, di fasi decisionali o di attività esterne a contatto con l’utente; </w:t>
      </w:r>
    </w:p>
    <w:p w14:paraId="0B9B00B9" w14:textId="77777777" w:rsidR="00326872" w:rsidRPr="00B2569C" w:rsidRDefault="00326872" w:rsidP="006B761B">
      <w:pPr>
        <w:pStyle w:val="Paragrafoelenco"/>
        <w:widowControl w:val="0"/>
        <w:numPr>
          <w:ilvl w:val="0"/>
          <w:numId w:val="4"/>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l’impatto</w:t>
      </w:r>
      <w:proofErr w:type="gramEnd"/>
      <w:r w:rsidRPr="00B2569C">
        <w:rPr>
          <w:rFonts w:ascii="Arial" w:hAnsi="Arial" w:cs="Arial"/>
          <w:sz w:val="20"/>
          <w:szCs w:val="20"/>
        </w:rPr>
        <w:t xml:space="preserve"> dell’accadimento, cioè la stima dell’entità del danno – materiale o di immagine – connesso all’eventualità che il rischio si concretizzi. </w:t>
      </w:r>
    </w:p>
    <w:p w14:paraId="54776377" w14:textId="77777777" w:rsidR="00326872" w:rsidRPr="00B2569C" w:rsidRDefault="00326872" w:rsidP="00326872">
      <w:pPr>
        <w:widowControl w:val="0"/>
        <w:tabs>
          <w:tab w:val="left" w:pos="220"/>
          <w:tab w:val="left" w:pos="720"/>
        </w:tabs>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L’indice di rischio si ottiene moltiplicando tra loro questa due variabili. Più è alto l’indice di rischio, pertanto, più è critico il processo dal punto di vista dell’accadimento di azioni o comportamenti non in linea con i principi di integrità e trasparenza. </w:t>
      </w:r>
    </w:p>
    <w:p w14:paraId="032FB728" w14:textId="77777777" w:rsidR="00326872" w:rsidRPr="00B2569C" w:rsidRDefault="00326872" w:rsidP="00326872">
      <w:pPr>
        <w:spacing w:before="120" w:after="120" w:line="276" w:lineRule="auto"/>
        <w:jc w:val="both"/>
        <w:rPr>
          <w:rFonts w:ascii="Arial" w:hAnsi="Arial" w:cs="Arial"/>
          <w:sz w:val="20"/>
          <w:szCs w:val="20"/>
        </w:rPr>
      </w:pPr>
      <w:r w:rsidRPr="00B2569C">
        <w:rPr>
          <w:rFonts w:ascii="Arial" w:hAnsi="Arial" w:cs="Arial"/>
          <w:sz w:val="20"/>
          <w:szCs w:val="20"/>
        </w:rPr>
        <w:t xml:space="preserve">Il </w:t>
      </w:r>
      <w:proofErr w:type="spellStart"/>
      <w:r w:rsidRPr="00B2569C">
        <w:rPr>
          <w:rFonts w:ascii="Arial" w:hAnsi="Arial" w:cs="Arial"/>
          <w:i/>
          <w:sz w:val="20"/>
          <w:szCs w:val="20"/>
        </w:rPr>
        <w:t>Risk</w:t>
      </w:r>
      <w:proofErr w:type="spellEnd"/>
      <w:r w:rsidRPr="00B2569C">
        <w:rPr>
          <w:rFonts w:ascii="Arial" w:hAnsi="Arial" w:cs="Arial"/>
          <w:i/>
          <w:sz w:val="20"/>
          <w:szCs w:val="20"/>
        </w:rPr>
        <w:t xml:space="preserve"> </w:t>
      </w:r>
      <w:proofErr w:type="spellStart"/>
      <w:r w:rsidRPr="00B2569C">
        <w:rPr>
          <w:rFonts w:ascii="Arial" w:hAnsi="Arial" w:cs="Arial"/>
          <w:i/>
          <w:sz w:val="20"/>
          <w:szCs w:val="20"/>
        </w:rPr>
        <w:t>Assessment</w:t>
      </w:r>
      <w:proofErr w:type="spellEnd"/>
      <w:r w:rsidRPr="00B2569C">
        <w:rPr>
          <w:rFonts w:ascii="Arial" w:hAnsi="Arial" w:cs="Arial"/>
          <w:i/>
          <w:sz w:val="20"/>
          <w:szCs w:val="20"/>
        </w:rPr>
        <w:t xml:space="preserve"> </w:t>
      </w:r>
      <w:r w:rsidRPr="00B2569C">
        <w:rPr>
          <w:rFonts w:ascii="Arial" w:hAnsi="Arial" w:cs="Arial"/>
          <w:sz w:val="20"/>
          <w:szCs w:val="20"/>
        </w:rPr>
        <w:t xml:space="preserve">è un processo </w:t>
      </w:r>
      <w:r w:rsidRPr="00B2569C">
        <w:rPr>
          <w:rFonts w:ascii="Arial" w:hAnsi="Arial" w:cs="Arial"/>
          <w:i/>
          <w:sz w:val="20"/>
          <w:szCs w:val="20"/>
        </w:rPr>
        <w:t xml:space="preserve">“on </w:t>
      </w:r>
      <w:proofErr w:type="spellStart"/>
      <w:r w:rsidRPr="00B2569C">
        <w:rPr>
          <w:rFonts w:ascii="Arial" w:hAnsi="Arial" w:cs="Arial"/>
          <w:i/>
          <w:sz w:val="20"/>
          <w:szCs w:val="20"/>
        </w:rPr>
        <w:t>going</w:t>
      </w:r>
      <w:proofErr w:type="spellEnd"/>
      <w:r w:rsidRPr="00B2569C">
        <w:rPr>
          <w:rFonts w:ascii="Arial" w:hAnsi="Arial" w:cs="Arial"/>
          <w:i/>
          <w:sz w:val="20"/>
          <w:szCs w:val="20"/>
        </w:rPr>
        <w:t>”</w:t>
      </w:r>
      <w:r w:rsidRPr="00B2569C">
        <w:rPr>
          <w:rFonts w:ascii="Arial" w:hAnsi="Arial" w:cs="Arial"/>
          <w:sz w:val="20"/>
          <w:szCs w:val="20"/>
        </w:rPr>
        <w:t xml:space="preserve"> e richiede, pertanto, periodici adattamenti per riflettere i cambiamenti del business e dei rischi, dell’entità dei rischi e del loro impatto sul relativo sistema di controllo interno.</w:t>
      </w:r>
    </w:p>
    <w:p w14:paraId="589234B9" w14:textId="77777777" w:rsidR="00326872" w:rsidRPr="00B2569C" w:rsidRDefault="00326872" w:rsidP="00326872">
      <w:pPr>
        <w:spacing w:before="120" w:after="120" w:line="276" w:lineRule="auto"/>
        <w:jc w:val="both"/>
        <w:rPr>
          <w:rFonts w:ascii="Arial" w:hAnsi="Arial" w:cs="Arial"/>
          <w:sz w:val="20"/>
          <w:szCs w:val="20"/>
        </w:rPr>
      </w:pPr>
      <w:r w:rsidRPr="00B2569C">
        <w:rPr>
          <w:rFonts w:ascii="Arial" w:hAnsi="Arial" w:cs="Arial"/>
          <w:sz w:val="20"/>
          <w:szCs w:val="20"/>
        </w:rPr>
        <w:t xml:space="preserve">Il processo di valutazione del rischio è stato realizzato attraverso i seguenti tre </w:t>
      </w:r>
      <w:proofErr w:type="spellStart"/>
      <w:r w:rsidRPr="00B2569C">
        <w:rPr>
          <w:rFonts w:ascii="Arial" w:hAnsi="Arial" w:cs="Arial"/>
          <w:sz w:val="20"/>
          <w:szCs w:val="20"/>
        </w:rPr>
        <w:t>step</w:t>
      </w:r>
      <w:proofErr w:type="spellEnd"/>
      <w:r w:rsidRPr="00B2569C">
        <w:rPr>
          <w:rFonts w:ascii="Arial" w:hAnsi="Arial" w:cs="Arial"/>
          <w:sz w:val="20"/>
          <w:szCs w:val="20"/>
        </w:rPr>
        <w:t xml:space="preserve"> operativi:</w:t>
      </w:r>
    </w:p>
    <w:p w14:paraId="7BFD8A14" w14:textId="77777777" w:rsidR="00326872" w:rsidRPr="00B2569C" w:rsidRDefault="00326872" w:rsidP="00326872">
      <w:pPr>
        <w:spacing w:before="120" w:after="120" w:line="276" w:lineRule="auto"/>
        <w:jc w:val="both"/>
        <w:rPr>
          <w:rFonts w:ascii="Arial" w:hAnsi="Arial" w:cs="Arial"/>
          <w:b/>
          <w:sz w:val="20"/>
          <w:szCs w:val="20"/>
          <w:u w:val="single"/>
        </w:rPr>
      </w:pPr>
      <w:r w:rsidRPr="00B2569C">
        <w:rPr>
          <w:rFonts w:ascii="Arial" w:hAnsi="Arial" w:cs="Arial"/>
          <w:b/>
          <w:sz w:val="20"/>
          <w:szCs w:val="20"/>
          <w:u w:val="single"/>
        </w:rPr>
        <w:lastRenderedPageBreak/>
        <w:t>Fase 1: Valutazione del Rischio Inerente</w:t>
      </w:r>
    </w:p>
    <w:p w14:paraId="48A70F2F" w14:textId="77777777" w:rsidR="00326872" w:rsidRPr="00B2569C" w:rsidRDefault="00326872" w:rsidP="00326872">
      <w:pPr>
        <w:spacing w:before="120" w:after="120" w:line="276" w:lineRule="auto"/>
        <w:jc w:val="both"/>
        <w:rPr>
          <w:rFonts w:ascii="Arial" w:hAnsi="Arial" w:cs="Arial"/>
          <w:sz w:val="20"/>
          <w:szCs w:val="20"/>
        </w:rPr>
      </w:pPr>
      <w:r w:rsidRPr="00B2569C">
        <w:rPr>
          <w:rFonts w:ascii="Arial" w:hAnsi="Arial" w:cs="Arial"/>
          <w:sz w:val="20"/>
          <w:szCs w:val="20"/>
        </w:rPr>
        <w:t xml:space="preserve">La </w:t>
      </w:r>
      <w:r w:rsidRPr="00B2569C">
        <w:rPr>
          <w:rFonts w:ascii="Arial" w:hAnsi="Arial" w:cs="Arial"/>
          <w:i/>
          <w:sz w:val="20"/>
          <w:szCs w:val="20"/>
        </w:rPr>
        <w:t xml:space="preserve">Valutazione del Rischio Inerente </w:t>
      </w:r>
      <w:r w:rsidRPr="00B2569C">
        <w:rPr>
          <w:rFonts w:ascii="Arial" w:hAnsi="Arial" w:cs="Arial"/>
          <w:sz w:val="20"/>
          <w:szCs w:val="20"/>
        </w:rPr>
        <w:t xml:space="preserve">si ottiene dalla combinazione tra la </w:t>
      </w:r>
      <w:r w:rsidRPr="00B2569C">
        <w:rPr>
          <w:rFonts w:ascii="Arial" w:hAnsi="Arial" w:cs="Arial"/>
          <w:i/>
          <w:sz w:val="20"/>
          <w:szCs w:val="20"/>
        </w:rPr>
        <w:t xml:space="preserve">probabilità di manifestazione </w:t>
      </w:r>
      <w:r w:rsidRPr="00B2569C">
        <w:rPr>
          <w:rFonts w:ascii="Arial" w:hAnsi="Arial" w:cs="Arial"/>
          <w:sz w:val="20"/>
          <w:szCs w:val="20"/>
        </w:rPr>
        <w:t xml:space="preserve">e la </w:t>
      </w:r>
      <w:r w:rsidRPr="00B2569C">
        <w:rPr>
          <w:rFonts w:ascii="Arial" w:hAnsi="Arial" w:cs="Arial"/>
          <w:i/>
          <w:sz w:val="20"/>
          <w:szCs w:val="20"/>
        </w:rPr>
        <w:t>significatività dell’impatto.</w:t>
      </w:r>
    </w:p>
    <w:p w14:paraId="4BFE69E5" w14:textId="77777777" w:rsidR="00326872" w:rsidRPr="00B2569C" w:rsidRDefault="00326872" w:rsidP="00326872">
      <w:pPr>
        <w:spacing w:before="120" w:after="120" w:line="276" w:lineRule="auto"/>
        <w:jc w:val="both"/>
        <w:rPr>
          <w:rFonts w:ascii="Arial" w:hAnsi="Arial" w:cs="Arial"/>
          <w:sz w:val="20"/>
          <w:szCs w:val="20"/>
        </w:rPr>
      </w:pPr>
      <w:r w:rsidRPr="00B2569C">
        <w:rPr>
          <w:rFonts w:ascii="Arial" w:hAnsi="Arial" w:cs="Arial"/>
          <w:sz w:val="20"/>
          <w:szCs w:val="20"/>
        </w:rPr>
        <w:t xml:space="preserve">Il </w:t>
      </w:r>
      <w:r w:rsidRPr="00B2569C">
        <w:rPr>
          <w:rFonts w:ascii="Arial" w:hAnsi="Arial" w:cs="Arial"/>
          <w:i/>
          <w:sz w:val="20"/>
          <w:szCs w:val="20"/>
        </w:rPr>
        <w:t xml:space="preserve">Rischio Inerente </w:t>
      </w:r>
      <w:r w:rsidRPr="00B2569C">
        <w:rPr>
          <w:rFonts w:ascii="Arial" w:hAnsi="Arial" w:cs="Arial"/>
          <w:sz w:val="20"/>
          <w:szCs w:val="20"/>
        </w:rPr>
        <w:t xml:space="preserve">è definito come “il rischio connesso ad una attività e/o processo aziendale a prescindere dal livello di controllo presente nello stesso”. </w:t>
      </w:r>
    </w:p>
    <w:p w14:paraId="7A315EA3" w14:textId="77777777" w:rsidR="00326872" w:rsidRPr="00B2569C" w:rsidRDefault="00326872" w:rsidP="00326872">
      <w:pPr>
        <w:spacing w:before="120" w:after="120" w:line="276" w:lineRule="auto"/>
        <w:jc w:val="both"/>
        <w:rPr>
          <w:rFonts w:ascii="Arial" w:hAnsi="Arial" w:cs="Arial"/>
          <w:sz w:val="20"/>
          <w:szCs w:val="20"/>
        </w:rPr>
      </w:pPr>
      <w:r w:rsidRPr="00B2569C">
        <w:rPr>
          <w:rFonts w:ascii="Arial" w:hAnsi="Arial" w:cs="Arial"/>
          <w:sz w:val="20"/>
          <w:szCs w:val="20"/>
        </w:rPr>
        <w:t xml:space="preserve">L’entità del </w:t>
      </w:r>
      <w:r w:rsidRPr="00B2569C">
        <w:rPr>
          <w:rFonts w:ascii="Arial" w:hAnsi="Arial" w:cs="Arial"/>
          <w:i/>
          <w:sz w:val="20"/>
          <w:szCs w:val="20"/>
        </w:rPr>
        <w:t xml:space="preserve">Rischio Inerente </w:t>
      </w:r>
      <w:r w:rsidRPr="00B2569C">
        <w:rPr>
          <w:rFonts w:ascii="Arial" w:hAnsi="Arial" w:cs="Arial"/>
          <w:sz w:val="20"/>
          <w:szCs w:val="20"/>
        </w:rPr>
        <w:t xml:space="preserve">(esprimibile in bassa/media/alta entità) è data dalla relazione tra la </w:t>
      </w:r>
      <w:r w:rsidRPr="00B2569C">
        <w:rPr>
          <w:rFonts w:ascii="Arial" w:hAnsi="Arial" w:cs="Arial"/>
          <w:i/>
          <w:sz w:val="20"/>
          <w:szCs w:val="20"/>
        </w:rPr>
        <w:t xml:space="preserve">frequenza di realizzazione </w:t>
      </w:r>
      <w:r w:rsidRPr="00B2569C">
        <w:rPr>
          <w:rFonts w:ascii="Arial" w:hAnsi="Arial" w:cs="Arial"/>
          <w:sz w:val="20"/>
          <w:szCs w:val="20"/>
        </w:rPr>
        <w:t>dell’attività/processo a rischio e l’</w:t>
      </w:r>
      <w:r w:rsidRPr="00B2569C">
        <w:rPr>
          <w:rFonts w:ascii="Arial" w:hAnsi="Arial" w:cs="Arial"/>
          <w:i/>
          <w:sz w:val="20"/>
          <w:szCs w:val="20"/>
        </w:rPr>
        <w:t xml:space="preserve">impatto negativo potenziale </w:t>
      </w:r>
      <w:r w:rsidRPr="00B2569C">
        <w:rPr>
          <w:rFonts w:ascii="Arial" w:hAnsi="Arial" w:cs="Arial"/>
          <w:sz w:val="20"/>
          <w:szCs w:val="20"/>
        </w:rPr>
        <w:t>generato dal verificarsi dell’evento.</w:t>
      </w:r>
    </w:p>
    <w:p w14:paraId="53089B5C" w14:textId="77777777" w:rsidR="00326872" w:rsidRPr="00B2569C" w:rsidRDefault="00326872" w:rsidP="00326872">
      <w:pPr>
        <w:spacing w:before="120" w:after="120" w:line="276" w:lineRule="auto"/>
        <w:jc w:val="both"/>
        <w:rPr>
          <w:rFonts w:ascii="Arial" w:hAnsi="Arial" w:cs="Arial"/>
          <w:sz w:val="20"/>
          <w:szCs w:val="20"/>
        </w:rPr>
      </w:pPr>
      <w:r w:rsidRPr="00B2569C">
        <w:rPr>
          <w:rFonts w:ascii="Arial" w:hAnsi="Arial" w:cs="Arial"/>
          <w:sz w:val="20"/>
          <w:szCs w:val="20"/>
        </w:rPr>
        <w:t>La significatività dell’impatto viene valutata utilizzando criteri differenti, in funzione della tipologia dei rischi considerati.</w:t>
      </w:r>
    </w:p>
    <w:p w14:paraId="0C3CF3EA" w14:textId="77777777" w:rsidR="00326872" w:rsidRPr="00B2569C" w:rsidRDefault="00326872" w:rsidP="00326872">
      <w:pPr>
        <w:spacing w:before="120" w:after="120" w:line="276" w:lineRule="auto"/>
        <w:jc w:val="both"/>
        <w:rPr>
          <w:rFonts w:ascii="Arial" w:hAnsi="Arial" w:cs="Arial"/>
          <w:sz w:val="20"/>
          <w:szCs w:val="20"/>
        </w:rPr>
      </w:pPr>
    </w:p>
    <w:p w14:paraId="1966032B" w14:textId="77777777" w:rsidR="00326872" w:rsidRPr="00B2569C" w:rsidRDefault="00326872" w:rsidP="00326872">
      <w:pPr>
        <w:spacing w:before="120" w:after="120" w:line="276" w:lineRule="auto"/>
        <w:jc w:val="both"/>
        <w:rPr>
          <w:rFonts w:ascii="Arial" w:hAnsi="Arial" w:cs="Arial"/>
          <w:b/>
          <w:sz w:val="20"/>
          <w:szCs w:val="20"/>
          <w:u w:val="single"/>
        </w:rPr>
      </w:pPr>
      <w:r w:rsidRPr="00B2569C">
        <w:rPr>
          <w:rFonts w:ascii="Arial" w:hAnsi="Arial" w:cs="Arial"/>
          <w:b/>
          <w:sz w:val="20"/>
          <w:szCs w:val="20"/>
          <w:u w:val="single"/>
        </w:rPr>
        <w:t>Fase 2: Valutazione del Sistema di Controllo</w:t>
      </w:r>
    </w:p>
    <w:p w14:paraId="79945412" w14:textId="77777777" w:rsidR="00326872" w:rsidRPr="00B2569C" w:rsidRDefault="00326872" w:rsidP="00326872">
      <w:pPr>
        <w:spacing w:before="120" w:after="120" w:line="276" w:lineRule="auto"/>
        <w:jc w:val="both"/>
        <w:rPr>
          <w:rFonts w:ascii="Arial" w:hAnsi="Arial" w:cs="Arial"/>
          <w:sz w:val="20"/>
          <w:szCs w:val="20"/>
        </w:rPr>
      </w:pPr>
      <w:r w:rsidRPr="00B2569C">
        <w:rPr>
          <w:rFonts w:ascii="Arial" w:hAnsi="Arial" w:cs="Arial"/>
          <w:sz w:val="20"/>
          <w:szCs w:val="20"/>
        </w:rPr>
        <w:t xml:space="preserve">La </w:t>
      </w:r>
      <w:r w:rsidRPr="00B2569C">
        <w:rPr>
          <w:rFonts w:ascii="Arial" w:hAnsi="Arial" w:cs="Arial"/>
          <w:i/>
          <w:sz w:val="20"/>
          <w:szCs w:val="20"/>
        </w:rPr>
        <w:t xml:space="preserve">Valutazione del Sistema di Controllo </w:t>
      </w:r>
      <w:r w:rsidRPr="00B2569C">
        <w:rPr>
          <w:rFonts w:ascii="Arial" w:hAnsi="Arial" w:cs="Arial"/>
          <w:sz w:val="20"/>
          <w:szCs w:val="20"/>
        </w:rPr>
        <w:t xml:space="preserve">si ottiene attraverso la verifica della presenza di opportuni </w:t>
      </w:r>
      <w:r w:rsidRPr="00B2569C">
        <w:rPr>
          <w:rFonts w:ascii="Arial" w:hAnsi="Arial" w:cs="Arial"/>
          <w:i/>
          <w:sz w:val="20"/>
          <w:szCs w:val="20"/>
        </w:rPr>
        <w:t xml:space="preserve">presidi di controllo </w:t>
      </w:r>
      <w:r w:rsidRPr="00B2569C">
        <w:rPr>
          <w:rFonts w:ascii="Arial" w:hAnsi="Arial" w:cs="Arial"/>
          <w:sz w:val="20"/>
          <w:szCs w:val="20"/>
        </w:rPr>
        <w:t xml:space="preserve">(c.d. </w:t>
      </w:r>
      <w:r w:rsidRPr="00B2569C">
        <w:rPr>
          <w:rFonts w:ascii="Arial" w:hAnsi="Arial" w:cs="Arial"/>
          <w:i/>
          <w:sz w:val="20"/>
          <w:szCs w:val="20"/>
        </w:rPr>
        <w:t>protocolli preventivi</w:t>
      </w:r>
      <w:r w:rsidRPr="00B2569C">
        <w:rPr>
          <w:rFonts w:ascii="Arial" w:hAnsi="Arial" w:cs="Arial"/>
          <w:sz w:val="20"/>
          <w:szCs w:val="20"/>
        </w:rPr>
        <w:t>) adottati dall’Azienda.</w:t>
      </w:r>
    </w:p>
    <w:p w14:paraId="4A6A335F" w14:textId="77777777" w:rsidR="00326872" w:rsidRPr="00B2569C" w:rsidRDefault="00326872" w:rsidP="00326872">
      <w:pPr>
        <w:spacing w:before="120" w:after="120" w:line="276" w:lineRule="auto"/>
        <w:jc w:val="both"/>
        <w:rPr>
          <w:rFonts w:ascii="Arial" w:hAnsi="Arial" w:cs="Arial"/>
          <w:sz w:val="20"/>
          <w:szCs w:val="20"/>
        </w:rPr>
      </w:pPr>
      <w:r w:rsidRPr="00B2569C">
        <w:rPr>
          <w:rFonts w:ascii="Arial" w:hAnsi="Arial" w:cs="Arial"/>
          <w:sz w:val="20"/>
          <w:szCs w:val="20"/>
        </w:rPr>
        <w:t>Essa viene effettuata in base all’applicazione degli standard di controllo elencati – in relazione ad ogni “area a rischio generale” e ad ogni “area a rischio specifica” – e tenendo conto della complessità connessa alle eventuali azioni di miglioramento da implementare:</w:t>
      </w:r>
    </w:p>
    <w:p w14:paraId="67418E83" w14:textId="77777777" w:rsidR="00326872" w:rsidRPr="00B2569C" w:rsidRDefault="00326872" w:rsidP="006B761B">
      <w:pPr>
        <w:pStyle w:val="Paragrafoelenco"/>
        <w:numPr>
          <w:ilvl w:val="0"/>
          <w:numId w:val="19"/>
        </w:numPr>
        <w:spacing w:before="120" w:after="120" w:line="276" w:lineRule="auto"/>
        <w:ind w:left="1077" w:hanging="357"/>
        <w:contextualSpacing w:val="0"/>
        <w:jc w:val="both"/>
        <w:rPr>
          <w:rFonts w:ascii="Arial" w:hAnsi="Arial" w:cs="Arial"/>
          <w:sz w:val="20"/>
          <w:szCs w:val="20"/>
        </w:rPr>
      </w:pPr>
      <w:r w:rsidRPr="00B2569C">
        <w:rPr>
          <w:rFonts w:ascii="Arial" w:hAnsi="Arial" w:cs="Arial"/>
          <w:sz w:val="20"/>
          <w:szCs w:val="20"/>
        </w:rPr>
        <w:t>Contesto interno ed esterno</w:t>
      </w:r>
    </w:p>
    <w:p w14:paraId="590530F9" w14:textId="77777777" w:rsidR="00326872" w:rsidRPr="00B2569C" w:rsidRDefault="00326872" w:rsidP="006B761B">
      <w:pPr>
        <w:pStyle w:val="Paragrafoelenco"/>
        <w:numPr>
          <w:ilvl w:val="0"/>
          <w:numId w:val="19"/>
        </w:numPr>
        <w:spacing w:before="120" w:after="120" w:line="276" w:lineRule="auto"/>
        <w:ind w:left="1077" w:hanging="357"/>
        <w:contextualSpacing w:val="0"/>
        <w:jc w:val="both"/>
        <w:rPr>
          <w:rFonts w:ascii="Arial" w:hAnsi="Arial" w:cs="Arial"/>
          <w:sz w:val="20"/>
          <w:szCs w:val="20"/>
        </w:rPr>
      </w:pPr>
      <w:r w:rsidRPr="00B2569C">
        <w:rPr>
          <w:rFonts w:ascii="Arial" w:hAnsi="Arial" w:cs="Arial"/>
          <w:sz w:val="20"/>
          <w:szCs w:val="20"/>
        </w:rPr>
        <w:t>Congruità del Sistema delle deleghe, dei poteri e delle procure;</w:t>
      </w:r>
    </w:p>
    <w:p w14:paraId="3734A430" w14:textId="77777777" w:rsidR="00326872" w:rsidRPr="00B2569C" w:rsidRDefault="00326872" w:rsidP="006B761B">
      <w:pPr>
        <w:pStyle w:val="Paragrafoelenco"/>
        <w:numPr>
          <w:ilvl w:val="0"/>
          <w:numId w:val="19"/>
        </w:numPr>
        <w:spacing w:before="120" w:after="120" w:line="276" w:lineRule="auto"/>
        <w:ind w:left="1077" w:hanging="357"/>
        <w:contextualSpacing w:val="0"/>
        <w:jc w:val="both"/>
        <w:rPr>
          <w:rFonts w:ascii="Arial" w:hAnsi="Arial" w:cs="Arial"/>
          <w:sz w:val="20"/>
          <w:szCs w:val="20"/>
        </w:rPr>
      </w:pPr>
      <w:r w:rsidRPr="00B2569C">
        <w:rPr>
          <w:rFonts w:ascii="Arial" w:hAnsi="Arial" w:cs="Arial"/>
          <w:sz w:val="20"/>
          <w:szCs w:val="20"/>
        </w:rPr>
        <w:t>Adeguata segregazione delle attività;</w:t>
      </w:r>
    </w:p>
    <w:p w14:paraId="798B9635" w14:textId="77777777" w:rsidR="00326872" w:rsidRPr="00B2569C" w:rsidRDefault="00326872" w:rsidP="006B761B">
      <w:pPr>
        <w:pStyle w:val="Paragrafoelenco"/>
        <w:numPr>
          <w:ilvl w:val="0"/>
          <w:numId w:val="19"/>
        </w:numPr>
        <w:spacing w:before="120" w:after="120" w:line="276" w:lineRule="auto"/>
        <w:ind w:left="1077" w:hanging="357"/>
        <w:contextualSpacing w:val="0"/>
        <w:jc w:val="both"/>
        <w:rPr>
          <w:rFonts w:ascii="Arial" w:hAnsi="Arial" w:cs="Arial"/>
          <w:sz w:val="20"/>
          <w:szCs w:val="20"/>
        </w:rPr>
      </w:pPr>
      <w:r w:rsidRPr="00B2569C">
        <w:rPr>
          <w:rFonts w:ascii="Arial" w:hAnsi="Arial" w:cs="Arial"/>
          <w:sz w:val="20"/>
          <w:szCs w:val="20"/>
        </w:rPr>
        <w:t>Adeguatezza delle procedure;</w:t>
      </w:r>
    </w:p>
    <w:p w14:paraId="7B0E681C" w14:textId="77777777" w:rsidR="00326872" w:rsidRPr="00B2569C" w:rsidRDefault="00326872" w:rsidP="006B761B">
      <w:pPr>
        <w:pStyle w:val="Paragrafoelenco"/>
        <w:numPr>
          <w:ilvl w:val="0"/>
          <w:numId w:val="19"/>
        </w:numPr>
        <w:spacing w:before="120" w:after="120" w:line="276" w:lineRule="auto"/>
        <w:ind w:left="1077" w:hanging="357"/>
        <w:contextualSpacing w:val="0"/>
        <w:jc w:val="both"/>
        <w:rPr>
          <w:rFonts w:ascii="Arial" w:hAnsi="Arial" w:cs="Arial"/>
          <w:sz w:val="20"/>
          <w:szCs w:val="20"/>
        </w:rPr>
      </w:pPr>
      <w:r w:rsidRPr="00B2569C">
        <w:rPr>
          <w:rFonts w:ascii="Arial" w:hAnsi="Arial" w:cs="Arial"/>
          <w:sz w:val="20"/>
          <w:szCs w:val="20"/>
        </w:rPr>
        <w:t>Tracciabilità delle attività/processi;</w:t>
      </w:r>
    </w:p>
    <w:p w14:paraId="72BCF9EC" w14:textId="77777777" w:rsidR="00326872" w:rsidRPr="00B2569C" w:rsidRDefault="00326872" w:rsidP="006B761B">
      <w:pPr>
        <w:pStyle w:val="Paragrafoelenco"/>
        <w:numPr>
          <w:ilvl w:val="0"/>
          <w:numId w:val="19"/>
        </w:numPr>
        <w:spacing w:before="120" w:after="120" w:line="276" w:lineRule="auto"/>
        <w:ind w:left="1077" w:hanging="357"/>
        <w:contextualSpacing w:val="0"/>
        <w:jc w:val="both"/>
        <w:rPr>
          <w:rFonts w:ascii="Arial" w:hAnsi="Arial" w:cs="Arial"/>
          <w:sz w:val="20"/>
          <w:szCs w:val="20"/>
        </w:rPr>
      </w:pPr>
      <w:r w:rsidRPr="00B2569C">
        <w:rPr>
          <w:rFonts w:ascii="Arial" w:hAnsi="Arial" w:cs="Arial"/>
          <w:sz w:val="20"/>
          <w:szCs w:val="20"/>
        </w:rPr>
        <w:t>Esistenza e adeguatezza di flussi informativi verso il management e verso l’Organismo di Vigilanza e il Responsabile della Prevenzione della Corruzione;</w:t>
      </w:r>
    </w:p>
    <w:p w14:paraId="56CCC766" w14:textId="77777777" w:rsidR="00326872" w:rsidRPr="00B2569C" w:rsidRDefault="00326872" w:rsidP="006B761B">
      <w:pPr>
        <w:pStyle w:val="Paragrafoelenco"/>
        <w:numPr>
          <w:ilvl w:val="0"/>
          <w:numId w:val="19"/>
        </w:numPr>
        <w:spacing w:before="120" w:after="120" w:line="276" w:lineRule="auto"/>
        <w:ind w:left="1077" w:hanging="357"/>
        <w:contextualSpacing w:val="0"/>
        <w:jc w:val="both"/>
        <w:rPr>
          <w:rFonts w:ascii="Arial" w:hAnsi="Arial" w:cs="Arial"/>
          <w:sz w:val="20"/>
          <w:szCs w:val="20"/>
        </w:rPr>
      </w:pPr>
      <w:r w:rsidRPr="00B2569C">
        <w:rPr>
          <w:rFonts w:ascii="Arial" w:hAnsi="Arial" w:cs="Arial"/>
          <w:sz w:val="20"/>
          <w:szCs w:val="20"/>
        </w:rPr>
        <w:t>Adeguatezza dei sistemi informativi aziendali a supporto dei processi.</w:t>
      </w:r>
    </w:p>
    <w:p w14:paraId="090A66DB" w14:textId="77777777" w:rsidR="00326872" w:rsidRPr="00B2569C" w:rsidRDefault="00326872" w:rsidP="00326872">
      <w:pPr>
        <w:spacing w:before="120" w:after="120" w:line="276" w:lineRule="auto"/>
        <w:jc w:val="both"/>
        <w:rPr>
          <w:rFonts w:ascii="Arial" w:hAnsi="Arial" w:cs="Arial"/>
          <w:sz w:val="20"/>
          <w:szCs w:val="20"/>
        </w:rPr>
      </w:pPr>
    </w:p>
    <w:p w14:paraId="6F188804" w14:textId="77777777" w:rsidR="00326872" w:rsidRPr="00B2569C" w:rsidRDefault="00326872" w:rsidP="00326872">
      <w:pPr>
        <w:spacing w:before="120" w:after="120" w:line="276" w:lineRule="auto"/>
        <w:jc w:val="both"/>
        <w:rPr>
          <w:rFonts w:ascii="Arial" w:hAnsi="Arial" w:cs="Arial"/>
          <w:sz w:val="20"/>
          <w:szCs w:val="20"/>
        </w:rPr>
      </w:pPr>
      <w:r w:rsidRPr="00B2569C">
        <w:rPr>
          <w:rFonts w:ascii="Arial" w:hAnsi="Arial" w:cs="Arial"/>
          <w:sz w:val="20"/>
          <w:szCs w:val="20"/>
        </w:rPr>
        <w:t>Il sistema di Controllo Interno deve essere monitorato con un’attività che ne valuti nel tempo:</w:t>
      </w:r>
    </w:p>
    <w:p w14:paraId="1B2704F4" w14:textId="77777777" w:rsidR="00326872" w:rsidRPr="00B2569C" w:rsidRDefault="00326872" w:rsidP="006B761B">
      <w:pPr>
        <w:pStyle w:val="Paragrafoelenco"/>
        <w:numPr>
          <w:ilvl w:val="0"/>
          <w:numId w:val="20"/>
        </w:numPr>
        <w:spacing w:before="120" w:after="120" w:line="276" w:lineRule="auto"/>
        <w:ind w:left="1077" w:hanging="357"/>
        <w:contextualSpacing w:val="0"/>
        <w:jc w:val="both"/>
        <w:rPr>
          <w:rFonts w:ascii="Arial" w:hAnsi="Arial" w:cs="Arial"/>
          <w:sz w:val="20"/>
          <w:szCs w:val="20"/>
        </w:rPr>
      </w:pPr>
      <w:proofErr w:type="gramStart"/>
      <w:r w:rsidRPr="00B2569C">
        <w:rPr>
          <w:rFonts w:ascii="Arial" w:hAnsi="Arial" w:cs="Arial"/>
          <w:sz w:val="20"/>
          <w:szCs w:val="20"/>
        </w:rPr>
        <w:t>l’effettività</w:t>
      </w:r>
      <w:proofErr w:type="gramEnd"/>
      <w:r w:rsidRPr="00B2569C">
        <w:rPr>
          <w:rFonts w:ascii="Arial" w:hAnsi="Arial" w:cs="Arial"/>
          <w:sz w:val="20"/>
          <w:szCs w:val="20"/>
        </w:rPr>
        <w:t>;</w:t>
      </w:r>
    </w:p>
    <w:p w14:paraId="42F5D616" w14:textId="77777777" w:rsidR="00326872" w:rsidRPr="00B2569C" w:rsidRDefault="00326872" w:rsidP="006B761B">
      <w:pPr>
        <w:pStyle w:val="Paragrafoelenco"/>
        <w:numPr>
          <w:ilvl w:val="0"/>
          <w:numId w:val="20"/>
        </w:numPr>
        <w:spacing w:before="120" w:after="120" w:line="276" w:lineRule="auto"/>
        <w:ind w:left="1077" w:hanging="357"/>
        <w:contextualSpacing w:val="0"/>
        <w:jc w:val="both"/>
        <w:rPr>
          <w:rFonts w:ascii="Arial" w:hAnsi="Arial" w:cs="Arial"/>
          <w:sz w:val="20"/>
          <w:szCs w:val="20"/>
        </w:rPr>
      </w:pPr>
      <w:proofErr w:type="gramStart"/>
      <w:r w:rsidRPr="00B2569C">
        <w:rPr>
          <w:rFonts w:ascii="Arial" w:hAnsi="Arial" w:cs="Arial"/>
          <w:sz w:val="20"/>
          <w:szCs w:val="20"/>
        </w:rPr>
        <w:t>l’adeguatezza</w:t>
      </w:r>
      <w:proofErr w:type="gramEnd"/>
      <w:r w:rsidRPr="00B2569C">
        <w:rPr>
          <w:rFonts w:ascii="Arial" w:hAnsi="Arial" w:cs="Arial"/>
          <w:sz w:val="20"/>
          <w:szCs w:val="20"/>
        </w:rPr>
        <w:t xml:space="preserve"> (in termini di funzionalità ed efficienza);</w:t>
      </w:r>
    </w:p>
    <w:p w14:paraId="6C22F4D6" w14:textId="77777777" w:rsidR="00326872" w:rsidRPr="00B2569C" w:rsidRDefault="00326872" w:rsidP="006B761B">
      <w:pPr>
        <w:pStyle w:val="Paragrafoelenco"/>
        <w:numPr>
          <w:ilvl w:val="0"/>
          <w:numId w:val="20"/>
        </w:numPr>
        <w:spacing w:before="120" w:after="120" w:line="276" w:lineRule="auto"/>
        <w:ind w:left="1077" w:hanging="357"/>
        <w:contextualSpacing w:val="0"/>
        <w:jc w:val="both"/>
        <w:rPr>
          <w:rFonts w:ascii="Arial" w:hAnsi="Arial" w:cs="Arial"/>
          <w:sz w:val="20"/>
          <w:szCs w:val="20"/>
        </w:rPr>
      </w:pPr>
      <w:proofErr w:type="gramStart"/>
      <w:r w:rsidRPr="00B2569C">
        <w:rPr>
          <w:rFonts w:ascii="Arial" w:hAnsi="Arial" w:cs="Arial"/>
          <w:sz w:val="20"/>
          <w:szCs w:val="20"/>
        </w:rPr>
        <w:t>le</w:t>
      </w:r>
      <w:proofErr w:type="gramEnd"/>
      <w:r w:rsidRPr="00B2569C">
        <w:rPr>
          <w:rFonts w:ascii="Arial" w:hAnsi="Arial" w:cs="Arial"/>
          <w:sz w:val="20"/>
          <w:szCs w:val="20"/>
        </w:rPr>
        <w:t xml:space="preserve"> eventuali necessità di aggiornamento.</w:t>
      </w:r>
    </w:p>
    <w:p w14:paraId="1417B6B2" w14:textId="77777777" w:rsidR="00326872" w:rsidRPr="00B2569C" w:rsidRDefault="00326872" w:rsidP="00326872">
      <w:pPr>
        <w:spacing w:before="120" w:after="120" w:line="276" w:lineRule="auto"/>
        <w:jc w:val="both"/>
        <w:rPr>
          <w:rFonts w:ascii="Arial" w:hAnsi="Arial" w:cs="Arial"/>
          <w:sz w:val="20"/>
          <w:szCs w:val="20"/>
        </w:rPr>
      </w:pPr>
    </w:p>
    <w:p w14:paraId="6CC8955D" w14:textId="77777777" w:rsidR="00326872" w:rsidRPr="00B2569C" w:rsidRDefault="00326872" w:rsidP="00326872">
      <w:pPr>
        <w:spacing w:before="120" w:after="120" w:line="276" w:lineRule="auto"/>
        <w:jc w:val="both"/>
        <w:rPr>
          <w:rFonts w:ascii="Arial" w:hAnsi="Arial" w:cs="Arial"/>
          <w:b/>
          <w:sz w:val="20"/>
          <w:szCs w:val="20"/>
          <w:u w:val="single"/>
        </w:rPr>
      </w:pPr>
      <w:r w:rsidRPr="00B2569C">
        <w:rPr>
          <w:rFonts w:ascii="Arial" w:hAnsi="Arial" w:cs="Arial"/>
          <w:b/>
          <w:sz w:val="20"/>
          <w:szCs w:val="20"/>
          <w:u w:val="single"/>
        </w:rPr>
        <w:t>Fase 3: Determinazione del Rischio Residuo</w:t>
      </w:r>
    </w:p>
    <w:p w14:paraId="661714A8" w14:textId="77777777" w:rsidR="00326872" w:rsidRPr="00B2569C" w:rsidRDefault="00326872" w:rsidP="00326872">
      <w:pPr>
        <w:spacing w:before="120" w:after="120" w:line="276" w:lineRule="auto"/>
        <w:jc w:val="both"/>
        <w:rPr>
          <w:rFonts w:ascii="Arial" w:hAnsi="Arial" w:cs="Arial"/>
          <w:sz w:val="20"/>
          <w:szCs w:val="20"/>
        </w:rPr>
      </w:pPr>
      <w:r w:rsidRPr="00B2569C">
        <w:rPr>
          <w:rFonts w:ascii="Arial" w:hAnsi="Arial" w:cs="Arial"/>
          <w:sz w:val="20"/>
          <w:szCs w:val="20"/>
        </w:rPr>
        <w:t xml:space="preserve">La </w:t>
      </w:r>
      <w:r w:rsidRPr="00B2569C">
        <w:rPr>
          <w:rFonts w:ascii="Arial" w:hAnsi="Arial" w:cs="Arial"/>
          <w:i/>
          <w:sz w:val="20"/>
          <w:szCs w:val="20"/>
        </w:rPr>
        <w:t xml:space="preserve">Determinazione del Rischio Residuo </w:t>
      </w:r>
      <w:r w:rsidRPr="00B2569C">
        <w:rPr>
          <w:rFonts w:ascii="Arial" w:hAnsi="Arial" w:cs="Arial"/>
          <w:sz w:val="20"/>
          <w:szCs w:val="20"/>
        </w:rPr>
        <w:t xml:space="preserve">si ottiene dalla combinazione tra il </w:t>
      </w:r>
      <w:r w:rsidRPr="00B2569C">
        <w:rPr>
          <w:rFonts w:ascii="Arial" w:hAnsi="Arial" w:cs="Arial"/>
          <w:i/>
          <w:sz w:val="20"/>
          <w:szCs w:val="20"/>
        </w:rPr>
        <w:t xml:space="preserve">rischio inerente </w:t>
      </w:r>
      <w:r w:rsidRPr="00B2569C">
        <w:rPr>
          <w:rFonts w:ascii="Arial" w:hAnsi="Arial" w:cs="Arial"/>
          <w:sz w:val="20"/>
          <w:szCs w:val="20"/>
        </w:rPr>
        <w:t xml:space="preserve">e la </w:t>
      </w:r>
      <w:r w:rsidRPr="00B2569C">
        <w:rPr>
          <w:rFonts w:ascii="Arial" w:hAnsi="Arial" w:cs="Arial"/>
          <w:i/>
          <w:sz w:val="20"/>
          <w:szCs w:val="20"/>
        </w:rPr>
        <w:t>valutazione del sistema di controllo.</w:t>
      </w:r>
    </w:p>
    <w:p w14:paraId="1E80653F" w14:textId="77777777" w:rsidR="00326872" w:rsidRPr="00B2569C" w:rsidRDefault="00326872" w:rsidP="00326872">
      <w:pPr>
        <w:spacing w:before="120" w:after="120" w:line="276" w:lineRule="auto"/>
        <w:jc w:val="both"/>
        <w:rPr>
          <w:rFonts w:ascii="Arial" w:hAnsi="Arial" w:cs="Arial"/>
          <w:sz w:val="20"/>
          <w:szCs w:val="20"/>
        </w:rPr>
      </w:pPr>
      <w:r w:rsidRPr="00B2569C">
        <w:rPr>
          <w:rFonts w:ascii="Arial" w:hAnsi="Arial" w:cs="Arial"/>
          <w:sz w:val="20"/>
          <w:szCs w:val="20"/>
        </w:rPr>
        <w:t xml:space="preserve">Il </w:t>
      </w:r>
      <w:r w:rsidRPr="00B2569C">
        <w:rPr>
          <w:rFonts w:ascii="Arial" w:hAnsi="Arial" w:cs="Arial"/>
          <w:i/>
          <w:sz w:val="20"/>
          <w:szCs w:val="20"/>
        </w:rPr>
        <w:t xml:space="preserve">Rischio Residuo </w:t>
      </w:r>
      <w:r w:rsidRPr="00B2569C">
        <w:rPr>
          <w:rFonts w:ascii="Arial" w:hAnsi="Arial" w:cs="Arial"/>
          <w:sz w:val="20"/>
          <w:szCs w:val="20"/>
        </w:rPr>
        <w:t>si determina in base alla relazione tra l’</w:t>
      </w:r>
      <w:r w:rsidRPr="00B2569C">
        <w:rPr>
          <w:rFonts w:ascii="Arial" w:hAnsi="Arial" w:cs="Arial"/>
          <w:i/>
          <w:sz w:val="20"/>
          <w:szCs w:val="20"/>
        </w:rPr>
        <w:t xml:space="preserve">entità del rischio inerente </w:t>
      </w:r>
      <w:r w:rsidRPr="00B2569C">
        <w:rPr>
          <w:rFonts w:ascii="Arial" w:hAnsi="Arial" w:cs="Arial"/>
          <w:sz w:val="20"/>
          <w:szCs w:val="20"/>
        </w:rPr>
        <w:t xml:space="preserve">e la </w:t>
      </w:r>
      <w:r w:rsidRPr="00B2569C">
        <w:rPr>
          <w:rFonts w:ascii="Arial" w:hAnsi="Arial" w:cs="Arial"/>
          <w:i/>
          <w:sz w:val="20"/>
          <w:szCs w:val="20"/>
        </w:rPr>
        <w:t xml:space="preserve">valutazione dei controlli </w:t>
      </w:r>
      <w:r w:rsidRPr="00B2569C">
        <w:rPr>
          <w:rFonts w:ascii="Arial" w:hAnsi="Arial" w:cs="Arial"/>
          <w:sz w:val="20"/>
          <w:szCs w:val="20"/>
        </w:rPr>
        <w:t>che l’Azienda ha posto in essere per la mitigazione del rischio stesso.</w:t>
      </w:r>
    </w:p>
    <w:p w14:paraId="3EB8F129" w14:textId="77777777" w:rsidR="00326872" w:rsidRPr="00B2569C" w:rsidRDefault="00326872" w:rsidP="00326872">
      <w:pPr>
        <w:spacing w:before="120" w:after="120" w:line="276" w:lineRule="auto"/>
        <w:jc w:val="both"/>
        <w:rPr>
          <w:rFonts w:ascii="Arial" w:hAnsi="Arial" w:cs="Arial"/>
          <w:sz w:val="20"/>
          <w:szCs w:val="20"/>
        </w:rPr>
      </w:pPr>
      <w:r w:rsidRPr="00B2569C">
        <w:rPr>
          <w:rFonts w:ascii="Arial" w:hAnsi="Arial" w:cs="Arial"/>
          <w:sz w:val="20"/>
          <w:szCs w:val="20"/>
        </w:rPr>
        <w:lastRenderedPageBreak/>
        <w:t xml:space="preserve">Il processo di </w:t>
      </w:r>
      <w:proofErr w:type="spellStart"/>
      <w:r w:rsidRPr="00B2569C">
        <w:rPr>
          <w:rFonts w:ascii="Arial" w:hAnsi="Arial" w:cs="Arial"/>
          <w:i/>
          <w:sz w:val="20"/>
          <w:szCs w:val="20"/>
        </w:rPr>
        <w:t>Risk</w:t>
      </w:r>
      <w:proofErr w:type="spellEnd"/>
      <w:r w:rsidRPr="00B2569C">
        <w:rPr>
          <w:rFonts w:ascii="Arial" w:hAnsi="Arial" w:cs="Arial"/>
          <w:i/>
          <w:sz w:val="20"/>
          <w:szCs w:val="20"/>
        </w:rPr>
        <w:t xml:space="preserve"> </w:t>
      </w:r>
      <w:proofErr w:type="spellStart"/>
      <w:r w:rsidRPr="00B2569C">
        <w:rPr>
          <w:rFonts w:ascii="Arial" w:hAnsi="Arial" w:cs="Arial"/>
          <w:i/>
          <w:sz w:val="20"/>
          <w:szCs w:val="20"/>
        </w:rPr>
        <w:t>Assessment</w:t>
      </w:r>
      <w:proofErr w:type="spellEnd"/>
      <w:r w:rsidRPr="00B2569C">
        <w:rPr>
          <w:rFonts w:ascii="Arial" w:hAnsi="Arial" w:cs="Arial"/>
          <w:sz w:val="20"/>
          <w:szCs w:val="20"/>
        </w:rPr>
        <w:t xml:space="preserve"> – realizzato attraverso le tre fasi operative sopra descritte –</w:t>
      </w:r>
      <w:r w:rsidRPr="00B2569C">
        <w:rPr>
          <w:rFonts w:ascii="Arial" w:hAnsi="Arial" w:cs="Arial"/>
          <w:i/>
          <w:sz w:val="20"/>
          <w:szCs w:val="20"/>
        </w:rPr>
        <w:t xml:space="preserve"> </w:t>
      </w:r>
      <w:r w:rsidRPr="00B2569C">
        <w:rPr>
          <w:rFonts w:ascii="Arial" w:hAnsi="Arial" w:cs="Arial"/>
          <w:sz w:val="20"/>
          <w:szCs w:val="20"/>
        </w:rPr>
        <w:t xml:space="preserve">ha condotto, pertanto, all’identificazione, alla valutazione e alla determinazione delle entità (esprimibile in </w:t>
      </w:r>
      <w:r w:rsidRPr="00B2569C">
        <w:rPr>
          <w:rFonts w:ascii="Arial" w:hAnsi="Arial" w:cs="Arial"/>
          <w:color w:val="008000"/>
          <w:sz w:val="20"/>
          <w:szCs w:val="20"/>
        </w:rPr>
        <w:t>bassa</w:t>
      </w:r>
      <w:r w:rsidRPr="00B2569C">
        <w:rPr>
          <w:rFonts w:ascii="Arial" w:hAnsi="Arial" w:cs="Arial"/>
          <w:sz w:val="20"/>
          <w:szCs w:val="20"/>
        </w:rPr>
        <w:t>/</w:t>
      </w:r>
      <w:r w:rsidRPr="00B2569C">
        <w:rPr>
          <w:rFonts w:ascii="Arial" w:hAnsi="Arial" w:cs="Arial"/>
          <w:color w:val="F79646"/>
          <w:sz w:val="20"/>
          <w:szCs w:val="20"/>
        </w:rPr>
        <w:t>media</w:t>
      </w:r>
      <w:r w:rsidRPr="00B2569C">
        <w:rPr>
          <w:rFonts w:ascii="Arial" w:hAnsi="Arial" w:cs="Arial"/>
          <w:sz w:val="20"/>
          <w:szCs w:val="20"/>
        </w:rPr>
        <w:t>/</w:t>
      </w:r>
      <w:r w:rsidRPr="00B2569C">
        <w:rPr>
          <w:rFonts w:ascii="Arial" w:hAnsi="Arial" w:cs="Arial"/>
          <w:color w:val="FF0000"/>
          <w:sz w:val="20"/>
          <w:szCs w:val="20"/>
        </w:rPr>
        <w:t>alta</w:t>
      </w:r>
      <w:r w:rsidRPr="00B2569C">
        <w:rPr>
          <w:rFonts w:ascii="Arial" w:hAnsi="Arial" w:cs="Arial"/>
          <w:sz w:val="20"/>
          <w:szCs w:val="20"/>
        </w:rPr>
        <w:t xml:space="preserve"> entità) sia del </w:t>
      </w:r>
      <w:r w:rsidRPr="00B2569C">
        <w:rPr>
          <w:rFonts w:ascii="Arial" w:hAnsi="Arial" w:cs="Arial"/>
          <w:b/>
          <w:i/>
          <w:sz w:val="20"/>
          <w:szCs w:val="20"/>
          <w:u w:val="single"/>
        </w:rPr>
        <w:t>rischio inerente</w:t>
      </w:r>
      <w:r w:rsidRPr="00B2569C">
        <w:rPr>
          <w:rFonts w:ascii="Arial" w:hAnsi="Arial" w:cs="Arial"/>
          <w:i/>
          <w:sz w:val="20"/>
          <w:szCs w:val="20"/>
        </w:rPr>
        <w:t xml:space="preserve">, </w:t>
      </w:r>
      <w:r w:rsidRPr="00B2569C">
        <w:rPr>
          <w:rFonts w:ascii="Arial" w:hAnsi="Arial" w:cs="Arial"/>
          <w:sz w:val="20"/>
          <w:szCs w:val="20"/>
        </w:rPr>
        <w:t xml:space="preserve">sia del </w:t>
      </w:r>
      <w:r w:rsidRPr="00B2569C">
        <w:rPr>
          <w:rFonts w:ascii="Arial" w:hAnsi="Arial" w:cs="Arial"/>
          <w:b/>
          <w:i/>
          <w:sz w:val="20"/>
          <w:szCs w:val="20"/>
          <w:u w:val="single"/>
        </w:rPr>
        <w:t>rischio residuo</w:t>
      </w:r>
      <w:r w:rsidRPr="00B2569C">
        <w:rPr>
          <w:rFonts w:ascii="Arial" w:hAnsi="Arial" w:cs="Arial"/>
          <w:i/>
          <w:sz w:val="20"/>
          <w:szCs w:val="20"/>
        </w:rPr>
        <w:t xml:space="preserve"> </w:t>
      </w:r>
      <w:r w:rsidRPr="00B2569C">
        <w:rPr>
          <w:rFonts w:ascii="Arial" w:hAnsi="Arial" w:cs="Arial"/>
          <w:sz w:val="20"/>
          <w:szCs w:val="20"/>
        </w:rPr>
        <w:t>in relazione ad ogni “area a rischio” corruzione.</w:t>
      </w:r>
    </w:p>
    <w:p w14:paraId="5808927A" w14:textId="77777777" w:rsidR="00326872" w:rsidRDefault="00326872" w:rsidP="00326872">
      <w:pPr>
        <w:rPr>
          <w:rFonts w:ascii="Arial" w:hAnsi="Arial" w:cs="Arial"/>
          <w:b/>
          <w:sz w:val="20"/>
          <w:szCs w:val="20"/>
          <w:u w:val="single"/>
        </w:rPr>
      </w:pPr>
      <w:r>
        <w:rPr>
          <w:rFonts w:ascii="Arial" w:hAnsi="Arial" w:cs="Arial"/>
          <w:b/>
          <w:sz w:val="20"/>
          <w:szCs w:val="20"/>
          <w:u w:val="single"/>
        </w:rPr>
        <w:br w:type="page"/>
      </w:r>
    </w:p>
    <w:p w14:paraId="5BE83154" w14:textId="77777777" w:rsidR="00326872" w:rsidRPr="00B2569C" w:rsidRDefault="00326872" w:rsidP="00326872">
      <w:pPr>
        <w:widowControl w:val="0"/>
        <w:tabs>
          <w:tab w:val="left" w:pos="220"/>
          <w:tab w:val="left" w:pos="720"/>
        </w:tabs>
        <w:autoSpaceDE w:val="0"/>
        <w:autoSpaceDN w:val="0"/>
        <w:adjustRightInd w:val="0"/>
        <w:spacing w:before="120" w:after="120" w:line="276" w:lineRule="auto"/>
        <w:jc w:val="both"/>
        <w:rPr>
          <w:rFonts w:ascii="Arial" w:hAnsi="Arial" w:cs="Arial"/>
          <w:b/>
          <w:sz w:val="20"/>
          <w:szCs w:val="20"/>
          <w:u w:val="single"/>
        </w:rPr>
      </w:pPr>
    </w:p>
    <w:p w14:paraId="75B949A4" w14:textId="77777777" w:rsidR="00326872" w:rsidRPr="00B2569C" w:rsidRDefault="00326872" w:rsidP="00326872">
      <w:pPr>
        <w:widowControl w:val="0"/>
        <w:tabs>
          <w:tab w:val="left" w:pos="220"/>
          <w:tab w:val="left" w:pos="720"/>
        </w:tabs>
        <w:autoSpaceDE w:val="0"/>
        <w:autoSpaceDN w:val="0"/>
        <w:adjustRightInd w:val="0"/>
        <w:spacing w:before="120" w:after="120" w:line="276" w:lineRule="auto"/>
        <w:jc w:val="both"/>
        <w:rPr>
          <w:rFonts w:ascii="Arial" w:hAnsi="Arial" w:cs="Arial"/>
          <w:b/>
          <w:sz w:val="20"/>
          <w:szCs w:val="20"/>
          <w:u w:val="single"/>
        </w:rPr>
      </w:pPr>
      <w:r w:rsidRPr="00B2569C">
        <w:rPr>
          <w:rFonts w:ascii="Arial" w:hAnsi="Arial" w:cs="Arial"/>
          <w:b/>
          <w:sz w:val="20"/>
          <w:szCs w:val="20"/>
          <w:u w:val="single"/>
        </w:rPr>
        <w:t xml:space="preserve">AREE DI RISCHIO GENERALI PER </w:t>
      </w:r>
      <w:r w:rsidR="002B2A63">
        <w:rPr>
          <w:rFonts w:ascii="Arial" w:hAnsi="Arial" w:cs="Arial"/>
          <w:b/>
          <w:sz w:val="20"/>
          <w:szCs w:val="20"/>
          <w:u w:val="single"/>
        </w:rPr>
        <w:t>FONDAZIONE SAN FILIPPO NERI</w:t>
      </w:r>
      <w:r w:rsidRPr="00B2569C">
        <w:rPr>
          <w:rFonts w:ascii="Arial" w:hAnsi="Arial" w:cs="Arial"/>
          <w:b/>
          <w:sz w:val="20"/>
          <w:szCs w:val="20"/>
          <w:u w:val="single"/>
        </w:rPr>
        <w:t>.</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3219"/>
        <w:gridCol w:w="3220"/>
        <w:gridCol w:w="3220"/>
      </w:tblGrid>
      <w:tr w:rsidR="00326872" w:rsidRPr="00B2569C" w14:paraId="38755980" w14:textId="77777777" w:rsidTr="00326872">
        <w:tc>
          <w:tcPr>
            <w:tcW w:w="3219" w:type="dxa"/>
            <w:tcBorders>
              <w:bottom w:val="single" w:sz="18" w:space="0" w:color="000000"/>
            </w:tcBorders>
            <w:shd w:val="clear" w:color="auto" w:fill="F2F2F2" w:themeFill="background1" w:themeFillShade="F2"/>
          </w:tcPr>
          <w:p w14:paraId="604B0885" w14:textId="77777777" w:rsidR="00326872" w:rsidRPr="00B2569C" w:rsidRDefault="00326872" w:rsidP="00326872">
            <w:pPr>
              <w:spacing w:before="120" w:after="120" w:line="276" w:lineRule="auto"/>
              <w:jc w:val="center"/>
              <w:rPr>
                <w:rFonts w:ascii="Arial" w:eastAsia="MS ????" w:hAnsi="Arial" w:cs="Arial"/>
                <w:b/>
                <w:bCs/>
                <w:sz w:val="20"/>
                <w:szCs w:val="20"/>
                <w:u w:val="single"/>
              </w:rPr>
            </w:pPr>
          </w:p>
          <w:p w14:paraId="3992BE64" w14:textId="77777777" w:rsidR="00326872" w:rsidRPr="00B2569C" w:rsidRDefault="00326872" w:rsidP="00326872">
            <w:pPr>
              <w:spacing w:before="120" w:after="120" w:line="276" w:lineRule="auto"/>
              <w:jc w:val="center"/>
              <w:rPr>
                <w:rFonts w:ascii="Arial" w:eastAsia="MS ????" w:hAnsi="Arial" w:cs="Arial"/>
                <w:b/>
                <w:bCs/>
                <w:sz w:val="20"/>
                <w:szCs w:val="20"/>
                <w:u w:val="single"/>
              </w:rPr>
            </w:pPr>
            <w:r w:rsidRPr="00B2569C">
              <w:rPr>
                <w:rFonts w:ascii="Arial" w:eastAsia="MS ????" w:hAnsi="Arial" w:cs="Arial"/>
                <w:b/>
                <w:bCs/>
                <w:sz w:val="20"/>
                <w:szCs w:val="20"/>
                <w:u w:val="single"/>
              </w:rPr>
              <w:t>AREE A RISCHIO GENERALI</w:t>
            </w:r>
          </w:p>
          <w:p w14:paraId="4D9EE7A1" w14:textId="77777777" w:rsidR="00326872" w:rsidRPr="00B2569C" w:rsidRDefault="00326872" w:rsidP="00326872">
            <w:pPr>
              <w:spacing w:before="120" w:after="120" w:line="276" w:lineRule="auto"/>
              <w:jc w:val="center"/>
              <w:rPr>
                <w:rFonts w:ascii="Arial" w:eastAsia="MS ????" w:hAnsi="Arial" w:cs="Arial"/>
                <w:b/>
                <w:bCs/>
                <w:sz w:val="20"/>
                <w:szCs w:val="20"/>
                <w:u w:val="single"/>
              </w:rPr>
            </w:pPr>
          </w:p>
        </w:tc>
        <w:tc>
          <w:tcPr>
            <w:tcW w:w="3220" w:type="dxa"/>
            <w:tcBorders>
              <w:bottom w:val="single" w:sz="18" w:space="0" w:color="000000"/>
            </w:tcBorders>
            <w:shd w:val="clear" w:color="auto" w:fill="F2F2F2" w:themeFill="background1" w:themeFillShade="F2"/>
          </w:tcPr>
          <w:p w14:paraId="6428FB81" w14:textId="77777777" w:rsidR="00326872" w:rsidRPr="00B2569C" w:rsidRDefault="00326872" w:rsidP="00326872">
            <w:pPr>
              <w:spacing w:before="120" w:after="120" w:line="276" w:lineRule="auto"/>
              <w:jc w:val="center"/>
              <w:rPr>
                <w:rFonts w:ascii="Arial" w:eastAsia="MS ????" w:hAnsi="Arial" w:cs="Arial"/>
                <w:b/>
                <w:bCs/>
                <w:sz w:val="20"/>
                <w:szCs w:val="20"/>
                <w:u w:val="single"/>
              </w:rPr>
            </w:pPr>
          </w:p>
          <w:p w14:paraId="134572E9" w14:textId="77777777" w:rsidR="00326872" w:rsidRPr="00B2569C" w:rsidRDefault="00326872" w:rsidP="00326872">
            <w:pPr>
              <w:spacing w:before="120" w:after="120" w:line="276" w:lineRule="auto"/>
              <w:jc w:val="center"/>
              <w:rPr>
                <w:rFonts w:ascii="Arial" w:eastAsia="MS ????" w:hAnsi="Arial" w:cs="Arial"/>
                <w:b/>
                <w:bCs/>
                <w:sz w:val="20"/>
                <w:szCs w:val="20"/>
                <w:u w:val="single"/>
              </w:rPr>
            </w:pPr>
            <w:r w:rsidRPr="00B2569C">
              <w:rPr>
                <w:rFonts w:ascii="Arial" w:eastAsia="MS ????" w:hAnsi="Arial" w:cs="Arial"/>
                <w:b/>
                <w:bCs/>
                <w:sz w:val="20"/>
                <w:szCs w:val="20"/>
                <w:u w:val="single"/>
              </w:rPr>
              <w:t>RISCHIO INERENTE</w:t>
            </w:r>
          </w:p>
        </w:tc>
        <w:tc>
          <w:tcPr>
            <w:tcW w:w="3220" w:type="dxa"/>
            <w:tcBorders>
              <w:bottom w:val="single" w:sz="18" w:space="0" w:color="000000"/>
            </w:tcBorders>
            <w:shd w:val="clear" w:color="auto" w:fill="F2F2F2" w:themeFill="background1" w:themeFillShade="F2"/>
          </w:tcPr>
          <w:p w14:paraId="6A560F76" w14:textId="77777777" w:rsidR="00326872" w:rsidRPr="00B2569C" w:rsidRDefault="00326872" w:rsidP="00326872">
            <w:pPr>
              <w:spacing w:before="120" w:after="120" w:line="276" w:lineRule="auto"/>
              <w:jc w:val="center"/>
              <w:rPr>
                <w:rFonts w:ascii="Arial" w:eastAsia="MS ????" w:hAnsi="Arial" w:cs="Arial"/>
                <w:b/>
                <w:bCs/>
                <w:sz w:val="20"/>
                <w:szCs w:val="20"/>
                <w:u w:val="single"/>
              </w:rPr>
            </w:pPr>
          </w:p>
          <w:p w14:paraId="029C1244" w14:textId="77777777" w:rsidR="00326872" w:rsidRPr="00B2569C" w:rsidRDefault="00326872" w:rsidP="00326872">
            <w:pPr>
              <w:spacing w:before="120" w:after="120" w:line="276" w:lineRule="auto"/>
              <w:jc w:val="center"/>
              <w:rPr>
                <w:rFonts w:ascii="Arial" w:eastAsia="MS ????" w:hAnsi="Arial" w:cs="Arial"/>
                <w:b/>
                <w:bCs/>
                <w:sz w:val="20"/>
                <w:szCs w:val="20"/>
                <w:u w:val="single"/>
              </w:rPr>
            </w:pPr>
            <w:r w:rsidRPr="00B2569C">
              <w:rPr>
                <w:rFonts w:ascii="Arial" w:eastAsia="MS ????" w:hAnsi="Arial" w:cs="Arial"/>
                <w:b/>
                <w:bCs/>
                <w:sz w:val="20"/>
                <w:szCs w:val="20"/>
                <w:u w:val="single"/>
              </w:rPr>
              <w:t>RISCHIO RESIDUO</w:t>
            </w:r>
          </w:p>
        </w:tc>
      </w:tr>
      <w:tr w:rsidR="00326872" w:rsidRPr="00B2569C" w14:paraId="3D508ED8" w14:textId="77777777" w:rsidTr="00326872">
        <w:tc>
          <w:tcPr>
            <w:tcW w:w="3219" w:type="dxa"/>
            <w:shd w:val="clear" w:color="auto" w:fill="C0C0C0"/>
          </w:tcPr>
          <w:p w14:paraId="08F75015" w14:textId="77777777" w:rsidR="00326872" w:rsidRPr="00B2569C" w:rsidRDefault="00326872" w:rsidP="00326872">
            <w:pPr>
              <w:spacing w:before="120" w:after="120" w:line="276" w:lineRule="auto"/>
              <w:jc w:val="both"/>
              <w:rPr>
                <w:rFonts w:ascii="Arial" w:eastAsia="MS ????" w:hAnsi="Arial" w:cs="Arial"/>
                <w:bCs/>
                <w:sz w:val="20"/>
                <w:szCs w:val="20"/>
              </w:rPr>
            </w:pPr>
            <w:r w:rsidRPr="00B2569C">
              <w:rPr>
                <w:rFonts w:ascii="Arial" w:eastAsia="MS ????" w:hAnsi="Arial" w:cs="Arial"/>
                <w:bCs/>
                <w:sz w:val="20"/>
                <w:szCs w:val="20"/>
              </w:rPr>
              <w:t>CONTRATTI DI APPALTO</w:t>
            </w:r>
          </w:p>
        </w:tc>
        <w:tc>
          <w:tcPr>
            <w:tcW w:w="3220" w:type="dxa"/>
            <w:shd w:val="clear" w:color="auto" w:fill="C0C0C0"/>
          </w:tcPr>
          <w:p w14:paraId="12C7F22D" w14:textId="77777777" w:rsidR="00326872" w:rsidRPr="00B2569C" w:rsidRDefault="00326872" w:rsidP="00326872">
            <w:pPr>
              <w:spacing w:before="120" w:after="120" w:line="276" w:lineRule="auto"/>
              <w:jc w:val="center"/>
              <w:rPr>
                <w:rFonts w:ascii="Arial" w:hAnsi="Arial" w:cs="Arial"/>
                <w:b/>
                <w:color w:val="FF0000"/>
                <w:sz w:val="20"/>
                <w:szCs w:val="20"/>
              </w:rPr>
            </w:pPr>
            <w:r w:rsidRPr="00B2569C">
              <w:rPr>
                <w:rFonts w:ascii="Arial" w:hAnsi="Arial" w:cs="Arial"/>
                <w:b/>
                <w:color w:val="FF0000"/>
                <w:sz w:val="20"/>
                <w:szCs w:val="20"/>
              </w:rPr>
              <w:t>ALTO</w:t>
            </w:r>
          </w:p>
        </w:tc>
        <w:tc>
          <w:tcPr>
            <w:tcW w:w="3220" w:type="dxa"/>
            <w:shd w:val="clear" w:color="auto" w:fill="C0C0C0"/>
          </w:tcPr>
          <w:p w14:paraId="1BA252D6" w14:textId="77777777" w:rsidR="00326872" w:rsidRPr="00B2569C" w:rsidRDefault="00326872" w:rsidP="00326872">
            <w:pPr>
              <w:spacing w:before="120" w:after="120" w:line="276" w:lineRule="auto"/>
              <w:jc w:val="center"/>
              <w:rPr>
                <w:rFonts w:ascii="Arial" w:hAnsi="Arial" w:cs="Arial"/>
                <w:b/>
                <w:color w:val="F79646"/>
                <w:sz w:val="20"/>
                <w:szCs w:val="20"/>
              </w:rPr>
            </w:pPr>
            <w:r w:rsidRPr="00B2569C">
              <w:rPr>
                <w:rFonts w:ascii="Arial" w:hAnsi="Arial" w:cs="Arial"/>
                <w:b/>
                <w:color w:val="F79646"/>
                <w:sz w:val="20"/>
                <w:szCs w:val="20"/>
              </w:rPr>
              <w:t>MEDIO</w:t>
            </w:r>
          </w:p>
        </w:tc>
      </w:tr>
      <w:tr w:rsidR="00326872" w:rsidRPr="00B2569C" w14:paraId="3A948E92" w14:textId="77777777" w:rsidTr="00326872">
        <w:tc>
          <w:tcPr>
            <w:tcW w:w="3219" w:type="dxa"/>
            <w:tcBorders>
              <w:bottom w:val="single" w:sz="8" w:space="0" w:color="000000"/>
            </w:tcBorders>
          </w:tcPr>
          <w:p w14:paraId="5684C9A9" w14:textId="77777777" w:rsidR="00326872" w:rsidRPr="00B2569C" w:rsidRDefault="00326872" w:rsidP="00326872">
            <w:pPr>
              <w:widowControl w:val="0"/>
              <w:adjustRightInd w:val="0"/>
              <w:spacing w:before="120" w:after="120" w:line="276" w:lineRule="auto"/>
              <w:jc w:val="both"/>
              <w:textAlignment w:val="baseline"/>
              <w:rPr>
                <w:rFonts w:ascii="Arial" w:eastAsia="MS ????" w:hAnsi="Arial" w:cs="Arial"/>
                <w:bCs/>
                <w:caps/>
                <w:sz w:val="20"/>
                <w:szCs w:val="20"/>
              </w:rPr>
            </w:pPr>
            <w:r w:rsidRPr="00B2569C">
              <w:rPr>
                <w:rFonts w:ascii="Arial" w:eastAsia="MS ????" w:hAnsi="Arial" w:cs="Arial"/>
                <w:bCs/>
                <w:caps/>
                <w:color w:val="000000"/>
                <w:sz w:val="20"/>
                <w:szCs w:val="20"/>
              </w:rPr>
              <w:t>GESTIONE DELLE ENTRATE, DELLE SPESE E DEL PATRIMONIO</w:t>
            </w:r>
          </w:p>
        </w:tc>
        <w:tc>
          <w:tcPr>
            <w:tcW w:w="3220" w:type="dxa"/>
            <w:tcBorders>
              <w:bottom w:val="single" w:sz="8" w:space="0" w:color="000000"/>
            </w:tcBorders>
          </w:tcPr>
          <w:p w14:paraId="3F394664" w14:textId="77777777" w:rsidR="00326872" w:rsidRPr="00B2569C" w:rsidRDefault="00326872" w:rsidP="00326872">
            <w:pPr>
              <w:spacing w:before="120" w:after="120" w:line="276" w:lineRule="auto"/>
              <w:jc w:val="center"/>
              <w:rPr>
                <w:rFonts w:ascii="Arial" w:hAnsi="Arial" w:cs="Arial"/>
                <w:b/>
                <w:color w:val="F79646"/>
                <w:sz w:val="20"/>
                <w:szCs w:val="20"/>
              </w:rPr>
            </w:pPr>
            <w:r w:rsidRPr="00B2569C">
              <w:rPr>
                <w:rFonts w:ascii="Arial" w:hAnsi="Arial" w:cs="Arial"/>
                <w:b/>
                <w:color w:val="F79646"/>
                <w:sz w:val="20"/>
                <w:szCs w:val="20"/>
              </w:rPr>
              <w:t>MEDIO</w:t>
            </w:r>
          </w:p>
        </w:tc>
        <w:tc>
          <w:tcPr>
            <w:tcW w:w="3220" w:type="dxa"/>
            <w:tcBorders>
              <w:bottom w:val="single" w:sz="8" w:space="0" w:color="000000"/>
            </w:tcBorders>
          </w:tcPr>
          <w:p w14:paraId="134E36AF" w14:textId="77777777" w:rsidR="00326872" w:rsidRPr="00B2569C" w:rsidRDefault="00326872" w:rsidP="00326872">
            <w:pPr>
              <w:spacing w:before="120" w:after="120" w:line="276" w:lineRule="auto"/>
              <w:jc w:val="center"/>
              <w:rPr>
                <w:rFonts w:ascii="Arial" w:hAnsi="Arial" w:cs="Arial"/>
                <w:b/>
                <w:sz w:val="20"/>
                <w:szCs w:val="20"/>
              </w:rPr>
            </w:pPr>
            <w:r w:rsidRPr="00B2569C">
              <w:rPr>
                <w:rFonts w:ascii="Arial" w:hAnsi="Arial" w:cs="Arial"/>
                <w:b/>
                <w:color w:val="008000"/>
                <w:sz w:val="20"/>
                <w:szCs w:val="20"/>
              </w:rPr>
              <w:t>BASSO</w:t>
            </w:r>
          </w:p>
        </w:tc>
      </w:tr>
      <w:tr w:rsidR="00326872" w:rsidRPr="00B2569C" w14:paraId="0F3399A8" w14:textId="77777777" w:rsidTr="001178B1">
        <w:tc>
          <w:tcPr>
            <w:tcW w:w="3219" w:type="dxa"/>
            <w:tcBorders>
              <w:bottom w:val="single" w:sz="8" w:space="0" w:color="000000"/>
            </w:tcBorders>
            <w:shd w:val="clear" w:color="auto" w:fill="BFBFBF" w:themeFill="background1" w:themeFillShade="BF"/>
          </w:tcPr>
          <w:p w14:paraId="702E5D50" w14:textId="77777777" w:rsidR="00326872" w:rsidRPr="00B2569C" w:rsidRDefault="00326872" w:rsidP="00326872">
            <w:pPr>
              <w:adjustRightInd w:val="0"/>
              <w:spacing w:before="120" w:after="120" w:line="276" w:lineRule="auto"/>
              <w:jc w:val="both"/>
              <w:rPr>
                <w:rFonts w:ascii="Arial" w:eastAsia="MS ????" w:hAnsi="Arial" w:cs="Arial"/>
                <w:bCs/>
                <w:caps/>
                <w:color w:val="000000"/>
                <w:sz w:val="20"/>
                <w:szCs w:val="20"/>
              </w:rPr>
            </w:pPr>
            <w:r w:rsidRPr="00B2569C">
              <w:rPr>
                <w:rFonts w:ascii="Arial" w:eastAsia="MS ????" w:hAnsi="Arial" w:cs="Arial"/>
                <w:bCs/>
                <w:caps/>
                <w:color w:val="000000"/>
                <w:sz w:val="20"/>
                <w:szCs w:val="20"/>
              </w:rPr>
              <w:t>SELEZIONE E ASSUNZIONE DEL PERSONALE</w:t>
            </w:r>
          </w:p>
        </w:tc>
        <w:tc>
          <w:tcPr>
            <w:tcW w:w="3220" w:type="dxa"/>
            <w:tcBorders>
              <w:bottom w:val="single" w:sz="8" w:space="0" w:color="000000"/>
            </w:tcBorders>
            <w:shd w:val="clear" w:color="auto" w:fill="C0C0C0"/>
          </w:tcPr>
          <w:p w14:paraId="3DBEC3F1" w14:textId="77777777" w:rsidR="00326872" w:rsidRPr="00B2569C" w:rsidRDefault="00326872" w:rsidP="00326872">
            <w:pPr>
              <w:spacing w:before="120" w:after="120" w:line="276" w:lineRule="auto"/>
              <w:jc w:val="center"/>
              <w:rPr>
                <w:rFonts w:ascii="Arial" w:hAnsi="Arial" w:cs="Arial"/>
                <w:b/>
                <w:color w:val="F79646"/>
                <w:sz w:val="20"/>
                <w:szCs w:val="20"/>
              </w:rPr>
            </w:pPr>
            <w:r w:rsidRPr="00B2569C">
              <w:rPr>
                <w:rFonts w:ascii="Arial" w:hAnsi="Arial" w:cs="Arial"/>
                <w:b/>
                <w:color w:val="FF0000"/>
                <w:sz w:val="20"/>
                <w:szCs w:val="20"/>
              </w:rPr>
              <w:t>ALTO</w:t>
            </w:r>
          </w:p>
        </w:tc>
        <w:tc>
          <w:tcPr>
            <w:tcW w:w="3220" w:type="dxa"/>
            <w:tcBorders>
              <w:bottom w:val="single" w:sz="8" w:space="0" w:color="000000"/>
            </w:tcBorders>
            <w:shd w:val="clear" w:color="auto" w:fill="C0C0C0"/>
          </w:tcPr>
          <w:p w14:paraId="5A6FD462" w14:textId="77777777" w:rsidR="00326872" w:rsidRPr="00B2569C" w:rsidRDefault="00326872" w:rsidP="00326872">
            <w:pPr>
              <w:spacing w:before="120" w:after="120" w:line="276" w:lineRule="auto"/>
              <w:jc w:val="center"/>
              <w:rPr>
                <w:rFonts w:ascii="Arial" w:hAnsi="Arial" w:cs="Arial"/>
                <w:b/>
                <w:color w:val="F79646"/>
                <w:sz w:val="20"/>
                <w:szCs w:val="20"/>
              </w:rPr>
            </w:pPr>
            <w:r w:rsidRPr="00B2569C">
              <w:rPr>
                <w:rFonts w:ascii="Arial" w:hAnsi="Arial" w:cs="Arial"/>
                <w:b/>
                <w:color w:val="70AD47" w:themeColor="accent6"/>
                <w:sz w:val="20"/>
                <w:szCs w:val="20"/>
              </w:rPr>
              <w:t>MEDIO</w:t>
            </w:r>
          </w:p>
        </w:tc>
      </w:tr>
      <w:tr w:rsidR="00326872" w:rsidRPr="00B2569C" w14:paraId="7E5C6018" w14:textId="77777777" w:rsidTr="003A60A0">
        <w:tc>
          <w:tcPr>
            <w:tcW w:w="3219" w:type="dxa"/>
            <w:shd w:val="clear" w:color="auto" w:fill="FFFFFF"/>
          </w:tcPr>
          <w:p w14:paraId="499A84A4" w14:textId="77777777" w:rsidR="00326872" w:rsidRPr="00B2569C" w:rsidRDefault="00326872" w:rsidP="00326872">
            <w:pPr>
              <w:adjustRightInd w:val="0"/>
              <w:spacing w:before="120" w:after="120" w:line="276" w:lineRule="auto"/>
              <w:jc w:val="both"/>
              <w:rPr>
                <w:rFonts w:ascii="Arial" w:eastAsia="MS ????" w:hAnsi="Arial" w:cs="Arial"/>
                <w:bCs/>
                <w:caps/>
                <w:color w:val="000000"/>
                <w:sz w:val="20"/>
                <w:szCs w:val="20"/>
              </w:rPr>
            </w:pPr>
            <w:r w:rsidRPr="00B2569C">
              <w:rPr>
                <w:rFonts w:ascii="Arial" w:eastAsia="MS ????" w:hAnsi="Arial" w:cs="Arial"/>
                <w:bCs/>
                <w:caps/>
                <w:sz w:val="20"/>
                <w:szCs w:val="20"/>
              </w:rPr>
              <w:t>INCARICHI E NOMINE</w:t>
            </w:r>
          </w:p>
        </w:tc>
        <w:tc>
          <w:tcPr>
            <w:tcW w:w="3220" w:type="dxa"/>
            <w:shd w:val="clear" w:color="auto" w:fill="FFFFFF"/>
          </w:tcPr>
          <w:p w14:paraId="47DF73C6" w14:textId="77777777" w:rsidR="00326872" w:rsidRPr="00B2569C" w:rsidRDefault="00326872" w:rsidP="00326872">
            <w:pPr>
              <w:spacing w:before="120" w:after="120" w:line="276" w:lineRule="auto"/>
              <w:jc w:val="center"/>
              <w:rPr>
                <w:rFonts w:ascii="Arial" w:hAnsi="Arial" w:cs="Arial"/>
                <w:b/>
                <w:color w:val="FF0000"/>
                <w:sz w:val="20"/>
                <w:szCs w:val="20"/>
              </w:rPr>
            </w:pPr>
            <w:r w:rsidRPr="00B2569C">
              <w:rPr>
                <w:rFonts w:ascii="Arial" w:hAnsi="Arial" w:cs="Arial"/>
                <w:b/>
                <w:color w:val="F79646"/>
                <w:sz w:val="20"/>
                <w:szCs w:val="20"/>
              </w:rPr>
              <w:t>MEDIO</w:t>
            </w:r>
          </w:p>
        </w:tc>
        <w:tc>
          <w:tcPr>
            <w:tcW w:w="3220" w:type="dxa"/>
            <w:shd w:val="clear" w:color="auto" w:fill="FFFFFF"/>
          </w:tcPr>
          <w:p w14:paraId="626957DB" w14:textId="77777777" w:rsidR="00326872" w:rsidRPr="00B2569C" w:rsidRDefault="00326872" w:rsidP="00326872">
            <w:pPr>
              <w:spacing w:before="120" w:after="120" w:line="276" w:lineRule="auto"/>
              <w:jc w:val="center"/>
              <w:rPr>
                <w:rFonts w:ascii="Arial" w:hAnsi="Arial" w:cs="Arial"/>
                <w:b/>
                <w:color w:val="70AD47" w:themeColor="accent6"/>
                <w:sz w:val="20"/>
                <w:szCs w:val="20"/>
              </w:rPr>
            </w:pPr>
            <w:r w:rsidRPr="00B2569C">
              <w:rPr>
                <w:rFonts w:ascii="Arial" w:hAnsi="Arial" w:cs="Arial"/>
                <w:b/>
                <w:color w:val="008000"/>
                <w:sz w:val="20"/>
                <w:szCs w:val="20"/>
              </w:rPr>
              <w:t>BASSO</w:t>
            </w:r>
          </w:p>
        </w:tc>
      </w:tr>
      <w:tr w:rsidR="003A60A0" w:rsidRPr="00B2569C" w14:paraId="4983CB6D" w14:textId="77777777" w:rsidTr="001178B1">
        <w:tc>
          <w:tcPr>
            <w:tcW w:w="3219" w:type="dxa"/>
            <w:shd w:val="clear" w:color="auto" w:fill="BFBFBF" w:themeFill="background1" w:themeFillShade="BF"/>
          </w:tcPr>
          <w:p w14:paraId="38DF7C5E" w14:textId="77777777" w:rsidR="003A60A0" w:rsidRPr="001178B1" w:rsidRDefault="003A60A0" w:rsidP="00326872">
            <w:pPr>
              <w:adjustRightInd w:val="0"/>
              <w:spacing w:before="120" w:after="120" w:line="276" w:lineRule="auto"/>
              <w:jc w:val="both"/>
              <w:rPr>
                <w:rFonts w:ascii="Arial" w:eastAsia="MS ????" w:hAnsi="Arial" w:cs="Arial"/>
                <w:bCs/>
                <w:caps/>
                <w:color w:val="000000"/>
                <w:sz w:val="20"/>
                <w:szCs w:val="20"/>
              </w:rPr>
            </w:pPr>
            <w:r w:rsidRPr="001178B1">
              <w:rPr>
                <w:rFonts w:ascii="Arial" w:eastAsia="MS ????" w:hAnsi="Arial" w:cs="Arial"/>
                <w:bCs/>
                <w:caps/>
                <w:color w:val="000000"/>
                <w:sz w:val="20"/>
                <w:szCs w:val="20"/>
              </w:rPr>
              <w:t>GESTIONE DEGLI ACQUISTI DI BENI E SERVIZI</w:t>
            </w:r>
          </w:p>
        </w:tc>
        <w:tc>
          <w:tcPr>
            <w:tcW w:w="3220" w:type="dxa"/>
            <w:shd w:val="clear" w:color="auto" w:fill="BFBFBF" w:themeFill="background1" w:themeFillShade="BF"/>
          </w:tcPr>
          <w:p w14:paraId="70B30188" w14:textId="77777777" w:rsidR="003A60A0" w:rsidRPr="001178B1" w:rsidRDefault="00D2502E" w:rsidP="00326872">
            <w:pPr>
              <w:spacing w:before="120" w:after="120" w:line="276" w:lineRule="auto"/>
              <w:jc w:val="center"/>
              <w:rPr>
                <w:rFonts w:ascii="Arial" w:eastAsia="MS ????" w:hAnsi="Arial" w:cs="Arial"/>
                <w:bCs/>
                <w:caps/>
                <w:color w:val="000000"/>
                <w:sz w:val="20"/>
                <w:szCs w:val="20"/>
              </w:rPr>
            </w:pPr>
            <w:r w:rsidRPr="00B2569C">
              <w:rPr>
                <w:rFonts w:ascii="Arial" w:hAnsi="Arial" w:cs="Arial"/>
                <w:b/>
                <w:color w:val="F79646"/>
                <w:sz w:val="20"/>
                <w:szCs w:val="20"/>
              </w:rPr>
              <w:t>MEDIO</w:t>
            </w:r>
          </w:p>
        </w:tc>
        <w:tc>
          <w:tcPr>
            <w:tcW w:w="3220" w:type="dxa"/>
            <w:shd w:val="clear" w:color="auto" w:fill="BFBFBF" w:themeFill="background1" w:themeFillShade="BF"/>
          </w:tcPr>
          <w:p w14:paraId="1E4EA104" w14:textId="77777777" w:rsidR="003A60A0" w:rsidRPr="001178B1" w:rsidRDefault="00D2502E" w:rsidP="00326872">
            <w:pPr>
              <w:spacing w:before="120" w:after="120" w:line="276" w:lineRule="auto"/>
              <w:jc w:val="center"/>
              <w:rPr>
                <w:rFonts w:ascii="Arial" w:eastAsia="MS ????" w:hAnsi="Arial" w:cs="Arial"/>
                <w:bCs/>
                <w:caps/>
                <w:color w:val="000000"/>
                <w:sz w:val="20"/>
                <w:szCs w:val="20"/>
              </w:rPr>
            </w:pPr>
            <w:r w:rsidRPr="00B2569C">
              <w:rPr>
                <w:rFonts w:ascii="Arial" w:hAnsi="Arial" w:cs="Arial"/>
                <w:b/>
                <w:color w:val="008000"/>
                <w:sz w:val="20"/>
                <w:szCs w:val="20"/>
              </w:rPr>
              <w:t>BASSO</w:t>
            </w:r>
          </w:p>
        </w:tc>
      </w:tr>
      <w:tr w:rsidR="003A60A0" w:rsidRPr="00B2569C" w14:paraId="347BBF62" w14:textId="77777777" w:rsidTr="00326872">
        <w:tc>
          <w:tcPr>
            <w:tcW w:w="3219" w:type="dxa"/>
            <w:tcBorders>
              <w:bottom w:val="single" w:sz="8" w:space="0" w:color="000000"/>
            </w:tcBorders>
            <w:shd w:val="clear" w:color="auto" w:fill="FFFFFF"/>
          </w:tcPr>
          <w:p w14:paraId="601FFE8B" w14:textId="77777777" w:rsidR="003A60A0" w:rsidRDefault="003A60A0" w:rsidP="00326872">
            <w:pPr>
              <w:adjustRightInd w:val="0"/>
              <w:spacing w:before="120" w:after="120" w:line="276" w:lineRule="auto"/>
              <w:jc w:val="both"/>
              <w:rPr>
                <w:rFonts w:ascii="Arial" w:eastAsia="MS ????" w:hAnsi="Arial" w:cs="Arial"/>
                <w:bCs/>
                <w:caps/>
                <w:sz w:val="20"/>
                <w:szCs w:val="20"/>
              </w:rPr>
            </w:pPr>
            <w:r>
              <w:rPr>
                <w:rFonts w:ascii="Arial" w:eastAsia="MS ????" w:hAnsi="Arial" w:cs="Arial"/>
                <w:bCs/>
                <w:caps/>
                <w:sz w:val="20"/>
                <w:szCs w:val="20"/>
              </w:rPr>
              <w:t xml:space="preserve">gestione delle richieste di finanziamenti/contributi </w:t>
            </w:r>
          </w:p>
        </w:tc>
        <w:tc>
          <w:tcPr>
            <w:tcW w:w="3220" w:type="dxa"/>
            <w:tcBorders>
              <w:bottom w:val="single" w:sz="8" w:space="0" w:color="000000"/>
            </w:tcBorders>
            <w:shd w:val="clear" w:color="auto" w:fill="FFFFFF"/>
          </w:tcPr>
          <w:p w14:paraId="4675148E" w14:textId="77777777" w:rsidR="003A60A0" w:rsidRPr="00B2569C" w:rsidRDefault="003A60A0" w:rsidP="00326872">
            <w:pPr>
              <w:spacing w:before="120" w:after="120" w:line="276" w:lineRule="auto"/>
              <w:jc w:val="center"/>
              <w:rPr>
                <w:rFonts w:ascii="Arial" w:hAnsi="Arial" w:cs="Arial"/>
                <w:b/>
                <w:color w:val="F79646"/>
                <w:sz w:val="20"/>
                <w:szCs w:val="20"/>
              </w:rPr>
            </w:pPr>
            <w:r w:rsidRPr="00B2569C">
              <w:rPr>
                <w:rFonts w:ascii="Arial" w:hAnsi="Arial" w:cs="Arial"/>
                <w:b/>
                <w:color w:val="FF0000"/>
                <w:sz w:val="20"/>
                <w:szCs w:val="20"/>
              </w:rPr>
              <w:t>ALTO</w:t>
            </w:r>
          </w:p>
        </w:tc>
        <w:tc>
          <w:tcPr>
            <w:tcW w:w="3220" w:type="dxa"/>
            <w:tcBorders>
              <w:bottom w:val="single" w:sz="8" w:space="0" w:color="000000"/>
            </w:tcBorders>
            <w:shd w:val="clear" w:color="auto" w:fill="FFFFFF"/>
          </w:tcPr>
          <w:p w14:paraId="14A2614F" w14:textId="77777777" w:rsidR="003A60A0" w:rsidRPr="00B2569C" w:rsidRDefault="003A60A0" w:rsidP="00326872">
            <w:pPr>
              <w:spacing w:before="120" w:after="120" w:line="276" w:lineRule="auto"/>
              <w:jc w:val="center"/>
              <w:rPr>
                <w:rFonts w:ascii="Arial" w:hAnsi="Arial" w:cs="Arial"/>
                <w:b/>
                <w:color w:val="008000"/>
                <w:sz w:val="20"/>
                <w:szCs w:val="20"/>
              </w:rPr>
            </w:pPr>
            <w:r w:rsidRPr="00B2569C">
              <w:rPr>
                <w:rFonts w:ascii="Arial" w:hAnsi="Arial" w:cs="Arial"/>
                <w:b/>
                <w:color w:val="70AD47" w:themeColor="accent6"/>
                <w:sz w:val="20"/>
                <w:szCs w:val="20"/>
              </w:rPr>
              <w:t>MEDIO</w:t>
            </w:r>
          </w:p>
        </w:tc>
      </w:tr>
    </w:tbl>
    <w:p w14:paraId="0A69E879"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1C082394"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b/>
          <w:sz w:val="20"/>
          <w:szCs w:val="20"/>
          <w:u w:val="single"/>
        </w:rPr>
      </w:pPr>
      <w:r w:rsidRPr="00B2569C">
        <w:rPr>
          <w:rFonts w:ascii="Arial" w:hAnsi="Arial" w:cs="Arial"/>
          <w:b/>
          <w:sz w:val="20"/>
          <w:szCs w:val="20"/>
          <w:u w:val="single"/>
        </w:rPr>
        <w:t xml:space="preserve">AREE DI RISCHIO SPECIFICHE PER </w:t>
      </w:r>
      <w:r w:rsidR="003A60A0">
        <w:rPr>
          <w:rFonts w:ascii="Arial" w:hAnsi="Arial" w:cs="Arial"/>
          <w:b/>
          <w:sz w:val="20"/>
          <w:szCs w:val="20"/>
          <w:u w:val="single"/>
        </w:rPr>
        <w:t>FONDAZIONE SAN FILIPPO NERI</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3219"/>
        <w:gridCol w:w="3220"/>
        <w:gridCol w:w="3220"/>
      </w:tblGrid>
      <w:tr w:rsidR="00326872" w:rsidRPr="00B2569C" w14:paraId="2AB9CD90" w14:textId="77777777" w:rsidTr="00326872">
        <w:trPr>
          <w:tblHeader/>
        </w:trPr>
        <w:tc>
          <w:tcPr>
            <w:tcW w:w="3219" w:type="dxa"/>
            <w:tcBorders>
              <w:bottom w:val="single" w:sz="18" w:space="0" w:color="000000"/>
            </w:tcBorders>
            <w:shd w:val="clear" w:color="auto" w:fill="F2F2F2" w:themeFill="background1" w:themeFillShade="F2"/>
          </w:tcPr>
          <w:p w14:paraId="7F49B263" w14:textId="77777777" w:rsidR="00326872" w:rsidRPr="00B2569C" w:rsidRDefault="00326872" w:rsidP="00326872">
            <w:pPr>
              <w:spacing w:before="120" w:after="120" w:line="276" w:lineRule="auto"/>
              <w:jc w:val="center"/>
              <w:rPr>
                <w:rFonts w:ascii="Arial" w:eastAsia="MS ????" w:hAnsi="Arial" w:cs="Arial"/>
                <w:b/>
                <w:bCs/>
                <w:sz w:val="20"/>
                <w:szCs w:val="20"/>
                <w:u w:val="single"/>
              </w:rPr>
            </w:pPr>
          </w:p>
          <w:p w14:paraId="494D870F" w14:textId="77777777" w:rsidR="00326872" w:rsidRPr="00B2569C" w:rsidRDefault="00326872" w:rsidP="00326872">
            <w:pPr>
              <w:spacing w:before="120" w:after="120" w:line="276" w:lineRule="auto"/>
              <w:jc w:val="center"/>
              <w:rPr>
                <w:rFonts w:ascii="Arial" w:eastAsia="MS ????" w:hAnsi="Arial" w:cs="Arial"/>
                <w:b/>
                <w:bCs/>
                <w:sz w:val="20"/>
                <w:szCs w:val="20"/>
                <w:u w:val="single"/>
              </w:rPr>
            </w:pPr>
            <w:r w:rsidRPr="00B2569C">
              <w:rPr>
                <w:rFonts w:ascii="Arial" w:eastAsia="MS ????" w:hAnsi="Arial" w:cs="Arial"/>
                <w:b/>
                <w:bCs/>
                <w:sz w:val="20"/>
                <w:szCs w:val="20"/>
                <w:u w:val="single"/>
              </w:rPr>
              <w:t>AREE A RISCHIO SPECIFICHE</w:t>
            </w:r>
          </w:p>
          <w:p w14:paraId="3E433778" w14:textId="77777777" w:rsidR="00326872" w:rsidRPr="00B2569C" w:rsidRDefault="00326872" w:rsidP="00326872">
            <w:pPr>
              <w:spacing w:before="120" w:after="120" w:line="276" w:lineRule="auto"/>
              <w:jc w:val="center"/>
              <w:rPr>
                <w:rFonts w:ascii="Arial" w:eastAsia="MS ????" w:hAnsi="Arial" w:cs="Arial"/>
                <w:b/>
                <w:bCs/>
                <w:sz w:val="20"/>
                <w:szCs w:val="20"/>
                <w:u w:val="single"/>
              </w:rPr>
            </w:pPr>
          </w:p>
        </w:tc>
        <w:tc>
          <w:tcPr>
            <w:tcW w:w="3220" w:type="dxa"/>
            <w:tcBorders>
              <w:bottom w:val="single" w:sz="18" w:space="0" w:color="000000"/>
            </w:tcBorders>
            <w:shd w:val="clear" w:color="auto" w:fill="F2F2F2" w:themeFill="background1" w:themeFillShade="F2"/>
          </w:tcPr>
          <w:p w14:paraId="33B3DB73" w14:textId="77777777" w:rsidR="00326872" w:rsidRPr="00B2569C" w:rsidRDefault="00326872" w:rsidP="00326872">
            <w:pPr>
              <w:spacing w:before="120" w:after="120" w:line="276" w:lineRule="auto"/>
              <w:jc w:val="center"/>
              <w:rPr>
                <w:rFonts w:ascii="Arial" w:eastAsia="MS ????" w:hAnsi="Arial" w:cs="Arial"/>
                <w:b/>
                <w:bCs/>
                <w:sz w:val="20"/>
                <w:szCs w:val="20"/>
                <w:u w:val="single"/>
              </w:rPr>
            </w:pPr>
          </w:p>
          <w:p w14:paraId="15F690FD" w14:textId="77777777" w:rsidR="00326872" w:rsidRPr="00B2569C" w:rsidRDefault="00326872" w:rsidP="00326872">
            <w:pPr>
              <w:spacing w:before="120" w:after="120" w:line="276" w:lineRule="auto"/>
              <w:jc w:val="center"/>
              <w:rPr>
                <w:rFonts w:ascii="Arial" w:eastAsia="MS ????" w:hAnsi="Arial" w:cs="Arial"/>
                <w:b/>
                <w:bCs/>
                <w:sz w:val="20"/>
                <w:szCs w:val="20"/>
                <w:u w:val="single"/>
              </w:rPr>
            </w:pPr>
            <w:r w:rsidRPr="00B2569C">
              <w:rPr>
                <w:rFonts w:ascii="Arial" w:eastAsia="MS ????" w:hAnsi="Arial" w:cs="Arial"/>
                <w:b/>
                <w:bCs/>
                <w:sz w:val="20"/>
                <w:szCs w:val="20"/>
                <w:u w:val="single"/>
              </w:rPr>
              <w:t>RISCHIO INERENTE</w:t>
            </w:r>
          </w:p>
        </w:tc>
        <w:tc>
          <w:tcPr>
            <w:tcW w:w="3220" w:type="dxa"/>
            <w:tcBorders>
              <w:bottom w:val="single" w:sz="18" w:space="0" w:color="000000"/>
            </w:tcBorders>
            <w:shd w:val="clear" w:color="auto" w:fill="F2F2F2" w:themeFill="background1" w:themeFillShade="F2"/>
          </w:tcPr>
          <w:p w14:paraId="2F24F4F4" w14:textId="77777777" w:rsidR="00326872" w:rsidRPr="00B2569C" w:rsidRDefault="00326872" w:rsidP="00326872">
            <w:pPr>
              <w:spacing w:before="120" w:after="120" w:line="276" w:lineRule="auto"/>
              <w:jc w:val="center"/>
              <w:rPr>
                <w:rFonts w:ascii="Arial" w:eastAsia="MS ????" w:hAnsi="Arial" w:cs="Arial"/>
                <w:b/>
                <w:bCs/>
                <w:sz w:val="20"/>
                <w:szCs w:val="20"/>
                <w:u w:val="single"/>
              </w:rPr>
            </w:pPr>
          </w:p>
          <w:p w14:paraId="37D61393" w14:textId="77777777" w:rsidR="00326872" w:rsidRPr="00B2569C" w:rsidRDefault="00326872" w:rsidP="00326872">
            <w:pPr>
              <w:spacing w:before="120" w:after="120" w:line="276" w:lineRule="auto"/>
              <w:jc w:val="center"/>
              <w:rPr>
                <w:rFonts w:ascii="Arial" w:eastAsia="MS ????" w:hAnsi="Arial" w:cs="Arial"/>
                <w:b/>
                <w:bCs/>
                <w:sz w:val="20"/>
                <w:szCs w:val="20"/>
                <w:u w:val="single"/>
              </w:rPr>
            </w:pPr>
            <w:r w:rsidRPr="00B2569C">
              <w:rPr>
                <w:rFonts w:ascii="Arial" w:eastAsia="MS ????" w:hAnsi="Arial" w:cs="Arial"/>
                <w:b/>
                <w:bCs/>
                <w:sz w:val="20"/>
                <w:szCs w:val="20"/>
                <w:u w:val="single"/>
              </w:rPr>
              <w:t>RISCHIO RESIDUO</w:t>
            </w:r>
          </w:p>
        </w:tc>
      </w:tr>
      <w:tr w:rsidR="00326872" w:rsidRPr="00B2569C" w14:paraId="0EED7684" w14:textId="77777777" w:rsidTr="00326872">
        <w:tc>
          <w:tcPr>
            <w:tcW w:w="3219" w:type="dxa"/>
            <w:shd w:val="clear" w:color="auto" w:fill="C0C0C0"/>
          </w:tcPr>
          <w:p w14:paraId="350FDB04" w14:textId="77777777" w:rsidR="00326872" w:rsidRPr="00B2569C" w:rsidRDefault="00755A9A" w:rsidP="00934B9B">
            <w:pPr>
              <w:spacing w:before="120" w:after="120" w:line="276" w:lineRule="auto"/>
              <w:jc w:val="both"/>
              <w:rPr>
                <w:rFonts w:ascii="Arial" w:eastAsia="MS ????" w:hAnsi="Arial" w:cs="Arial"/>
                <w:bCs/>
                <w:sz w:val="20"/>
                <w:szCs w:val="20"/>
              </w:rPr>
            </w:pPr>
            <w:r w:rsidRPr="00755A9A">
              <w:rPr>
                <w:rFonts w:ascii="Arial" w:eastAsia="MS ????" w:hAnsi="Arial" w:cs="Arial"/>
                <w:bCs/>
                <w:sz w:val="20"/>
                <w:szCs w:val="20"/>
              </w:rPr>
              <w:t xml:space="preserve">RICHIESTA/DOMANDA DI FINANZIAMENTO </w:t>
            </w:r>
          </w:p>
        </w:tc>
        <w:tc>
          <w:tcPr>
            <w:tcW w:w="3220" w:type="dxa"/>
            <w:shd w:val="clear" w:color="auto" w:fill="C0C0C0"/>
          </w:tcPr>
          <w:p w14:paraId="3C51E9CB" w14:textId="77777777" w:rsidR="00326872" w:rsidRPr="00B2569C" w:rsidRDefault="00326872" w:rsidP="00326872">
            <w:pPr>
              <w:spacing w:before="120" w:after="120" w:line="276" w:lineRule="auto"/>
              <w:jc w:val="center"/>
              <w:rPr>
                <w:rFonts w:ascii="Arial" w:hAnsi="Arial" w:cs="Arial"/>
                <w:b/>
                <w:color w:val="FF0000"/>
                <w:sz w:val="20"/>
                <w:szCs w:val="20"/>
              </w:rPr>
            </w:pPr>
            <w:r w:rsidRPr="00B2569C">
              <w:rPr>
                <w:rFonts w:ascii="Arial" w:hAnsi="Arial" w:cs="Arial"/>
                <w:b/>
                <w:color w:val="FF0000"/>
                <w:sz w:val="20"/>
                <w:szCs w:val="20"/>
              </w:rPr>
              <w:t>ALTO</w:t>
            </w:r>
          </w:p>
        </w:tc>
        <w:tc>
          <w:tcPr>
            <w:tcW w:w="3220" w:type="dxa"/>
            <w:shd w:val="clear" w:color="auto" w:fill="C0C0C0"/>
          </w:tcPr>
          <w:p w14:paraId="2D82D335" w14:textId="77777777" w:rsidR="00326872" w:rsidRPr="00B2569C" w:rsidRDefault="00326872" w:rsidP="00326872">
            <w:pPr>
              <w:spacing w:before="120" w:after="120" w:line="276" w:lineRule="auto"/>
              <w:jc w:val="center"/>
              <w:rPr>
                <w:rFonts w:ascii="Arial" w:hAnsi="Arial" w:cs="Arial"/>
                <w:b/>
                <w:color w:val="F79646"/>
                <w:sz w:val="20"/>
                <w:szCs w:val="20"/>
              </w:rPr>
            </w:pPr>
            <w:r w:rsidRPr="00B2569C">
              <w:rPr>
                <w:rFonts w:ascii="Arial" w:hAnsi="Arial" w:cs="Arial"/>
                <w:b/>
                <w:color w:val="F79646"/>
                <w:sz w:val="20"/>
                <w:szCs w:val="20"/>
              </w:rPr>
              <w:t>MEDIO</w:t>
            </w:r>
          </w:p>
        </w:tc>
      </w:tr>
      <w:tr w:rsidR="00326872" w:rsidRPr="00B2569C" w14:paraId="6F27BF0F" w14:textId="77777777" w:rsidTr="00326872">
        <w:tc>
          <w:tcPr>
            <w:tcW w:w="3219" w:type="dxa"/>
            <w:tcBorders>
              <w:bottom w:val="single" w:sz="8" w:space="0" w:color="000000"/>
            </w:tcBorders>
          </w:tcPr>
          <w:p w14:paraId="46E86CC3" w14:textId="77777777" w:rsidR="00326872" w:rsidRPr="00B2569C" w:rsidRDefault="00934B9B" w:rsidP="00326872">
            <w:pPr>
              <w:widowControl w:val="0"/>
              <w:adjustRightInd w:val="0"/>
              <w:spacing w:before="120" w:after="120" w:line="276" w:lineRule="auto"/>
              <w:jc w:val="both"/>
              <w:textAlignment w:val="baseline"/>
              <w:rPr>
                <w:rFonts w:ascii="Arial" w:eastAsia="MS ????" w:hAnsi="Arial" w:cs="Arial"/>
                <w:bCs/>
                <w:caps/>
                <w:sz w:val="20"/>
                <w:szCs w:val="20"/>
              </w:rPr>
            </w:pPr>
            <w:r w:rsidRPr="001178B1">
              <w:rPr>
                <w:rFonts w:ascii="Arial" w:eastAsia="MS ????" w:hAnsi="Arial" w:cs="Arial"/>
                <w:bCs/>
                <w:caps/>
                <w:color w:val="000000"/>
                <w:sz w:val="20"/>
                <w:szCs w:val="20"/>
              </w:rPr>
              <w:t>selezione dei bandi di gara a cui partecipare</w:t>
            </w:r>
          </w:p>
        </w:tc>
        <w:tc>
          <w:tcPr>
            <w:tcW w:w="3220" w:type="dxa"/>
            <w:tcBorders>
              <w:bottom w:val="single" w:sz="8" w:space="0" w:color="000000"/>
            </w:tcBorders>
          </w:tcPr>
          <w:p w14:paraId="5DA14144" w14:textId="77777777" w:rsidR="00326872" w:rsidRPr="00B2569C" w:rsidRDefault="00934B9B" w:rsidP="00934B9B">
            <w:pPr>
              <w:spacing w:before="120" w:after="120" w:line="276" w:lineRule="auto"/>
              <w:jc w:val="center"/>
              <w:rPr>
                <w:rFonts w:ascii="Arial" w:hAnsi="Arial" w:cs="Arial"/>
                <w:b/>
                <w:color w:val="F79646"/>
                <w:sz w:val="20"/>
                <w:szCs w:val="20"/>
              </w:rPr>
            </w:pPr>
            <w:r w:rsidRPr="00B2569C">
              <w:rPr>
                <w:rFonts w:ascii="Arial" w:hAnsi="Arial" w:cs="Arial"/>
                <w:b/>
                <w:color w:val="F79646"/>
                <w:sz w:val="20"/>
                <w:szCs w:val="20"/>
              </w:rPr>
              <w:t>MEDIO</w:t>
            </w:r>
            <w:r w:rsidRPr="00B2569C">
              <w:rPr>
                <w:rFonts w:ascii="Arial" w:hAnsi="Arial" w:cs="Arial"/>
                <w:b/>
                <w:color w:val="FF0000"/>
                <w:sz w:val="20"/>
                <w:szCs w:val="20"/>
              </w:rPr>
              <w:t xml:space="preserve"> </w:t>
            </w:r>
          </w:p>
        </w:tc>
        <w:tc>
          <w:tcPr>
            <w:tcW w:w="3220" w:type="dxa"/>
            <w:tcBorders>
              <w:bottom w:val="single" w:sz="8" w:space="0" w:color="000000"/>
            </w:tcBorders>
          </w:tcPr>
          <w:p w14:paraId="0E51B209" w14:textId="77777777" w:rsidR="00326872" w:rsidRPr="00B2569C" w:rsidRDefault="00934B9B" w:rsidP="00934B9B">
            <w:pPr>
              <w:spacing w:before="120" w:after="120" w:line="276" w:lineRule="auto"/>
              <w:jc w:val="center"/>
              <w:rPr>
                <w:rFonts w:ascii="Arial" w:hAnsi="Arial" w:cs="Arial"/>
                <w:b/>
                <w:sz w:val="20"/>
                <w:szCs w:val="20"/>
              </w:rPr>
            </w:pPr>
            <w:r w:rsidRPr="00B2569C">
              <w:rPr>
                <w:rFonts w:ascii="Arial" w:hAnsi="Arial" w:cs="Arial"/>
                <w:b/>
                <w:color w:val="008000"/>
                <w:sz w:val="20"/>
                <w:szCs w:val="20"/>
              </w:rPr>
              <w:t>BASSO</w:t>
            </w:r>
            <w:r w:rsidRPr="00B2569C">
              <w:rPr>
                <w:rFonts w:ascii="Arial" w:hAnsi="Arial" w:cs="Arial"/>
                <w:b/>
                <w:color w:val="F79646"/>
                <w:sz w:val="20"/>
                <w:szCs w:val="20"/>
              </w:rPr>
              <w:t xml:space="preserve"> </w:t>
            </w:r>
          </w:p>
        </w:tc>
      </w:tr>
      <w:tr w:rsidR="00326872" w:rsidRPr="00B2569C" w14:paraId="47AB257B" w14:textId="77777777" w:rsidTr="00326872">
        <w:tc>
          <w:tcPr>
            <w:tcW w:w="3219" w:type="dxa"/>
            <w:tcBorders>
              <w:bottom w:val="single" w:sz="8" w:space="0" w:color="000000"/>
            </w:tcBorders>
            <w:shd w:val="clear" w:color="auto" w:fill="C0C0C0"/>
          </w:tcPr>
          <w:p w14:paraId="62D9A0B4" w14:textId="77777777" w:rsidR="00326872" w:rsidRPr="00B2569C" w:rsidRDefault="00934B9B" w:rsidP="00326872">
            <w:pPr>
              <w:adjustRightInd w:val="0"/>
              <w:spacing w:before="120" w:after="120" w:line="276" w:lineRule="auto"/>
              <w:jc w:val="both"/>
              <w:rPr>
                <w:rFonts w:ascii="Arial" w:eastAsia="MS ????" w:hAnsi="Arial" w:cs="Arial"/>
                <w:bCs/>
                <w:caps/>
                <w:color w:val="000000"/>
                <w:sz w:val="20"/>
                <w:szCs w:val="20"/>
              </w:rPr>
            </w:pPr>
            <w:r w:rsidRPr="001178B1">
              <w:rPr>
                <w:rFonts w:ascii="Arial" w:eastAsia="MS ????" w:hAnsi="Arial" w:cs="Arial"/>
                <w:bCs/>
                <w:caps/>
                <w:color w:val="000000"/>
                <w:sz w:val="20"/>
                <w:szCs w:val="20"/>
              </w:rPr>
              <w:t xml:space="preserve">contatto tra i rappresentanti dell’Ente e della PA e/o dell’Ente che bandisce la procedura al fine di ottenere chiarimenti o specificazioni in ordine </w:t>
            </w:r>
            <w:r w:rsidRPr="001178B1">
              <w:rPr>
                <w:rFonts w:ascii="Arial" w:eastAsia="MS ????" w:hAnsi="Arial" w:cs="Arial"/>
                <w:bCs/>
                <w:caps/>
                <w:color w:val="000000"/>
                <w:sz w:val="20"/>
                <w:szCs w:val="20"/>
              </w:rPr>
              <w:lastRenderedPageBreak/>
              <w:t>alla gara/procedura negoziata</w:t>
            </w:r>
          </w:p>
        </w:tc>
        <w:tc>
          <w:tcPr>
            <w:tcW w:w="3220" w:type="dxa"/>
            <w:tcBorders>
              <w:bottom w:val="single" w:sz="8" w:space="0" w:color="000000"/>
            </w:tcBorders>
            <w:shd w:val="clear" w:color="auto" w:fill="C0C0C0"/>
          </w:tcPr>
          <w:p w14:paraId="51F6F5C7" w14:textId="77777777" w:rsidR="00326872" w:rsidRPr="00B2569C" w:rsidRDefault="00934B9B" w:rsidP="00326872">
            <w:pPr>
              <w:spacing w:before="120" w:after="120" w:line="276" w:lineRule="auto"/>
              <w:jc w:val="center"/>
              <w:rPr>
                <w:rFonts w:ascii="Arial" w:hAnsi="Arial" w:cs="Arial"/>
                <w:b/>
                <w:color w:val="F79646"/>
                <w:sz w:val="20"/>
                <w:szCs w:val="20"/>
              </w:rPr>
            </w:pPr>
            <w:r w:rsidRPr="00B2569C">
              <w:rPr>
                <w:rFonts w:ascii="Arial" w:hAnsi="Arial" w:cs="Arial"/>
                <w:b/>
                <w:color w:val="FF0000"/>
                <w:sz w:val="20"/>
                <w:szCs w:val="20"/>
              </w:rPr>
              <w:lastRenderedPageBreak/>
              <w:t>ALTO</w:t>
            </w:r>
          </w:p>
        </w:tc>
        <w:tc>
          <w:tcPr>
            <w:tcW w:w="3220" w:type="dxa"/>
            <w:tcBorders>
              <w:bottom w:val="single" w:sz="8" w:space="0" w:color="000000"/>
            </w:tcBorders>
            <w:shd w:val="clear" w:color="auto" w:fill="C0C0C0"/>
          </w:tcPr>
          <w:p w14:paraId="0A3FABB6" w14:textId="77777777" w:rsidR="00326872" w:rsidRPr="00B2569C" w:rsidRDefault="00934B9B" w:rsidP="00326872">
            <w:pPr>
              <w:spacing w:before="120" w:after="120" w:line="276" w:lineRule="auto"/>
              <w:jc w:val="center"/>
              <w:rPr>
                <w:rFonts w:ascii="Arial" w:hAnsi="Arial" w:cs="Arial"/>
                <w:b/>
                <w:color w:val="008000"/>
                <w:sz w:val="20"/>
                <w:szCs w:val="20"/>
              </w:rPr>
            </w:pPr>
            <w:r w:rsidRPr="00B2569C">
              <w:rPr>
                <w:rFonts w:ascii="Arial" w:hAnsi="Arial" w:cs="Arial"/>
                <w:b/>
                <w:color w:val="F79646"/>
                <w:sz w:val="20"/>
                <w:szCs w:val="20"/>
              </w:rPr>
              <w:t>MEDIO</w:t>
            </w:r>
          </w:p>
        </w:tc>
      </w:tr>
      <w:tr w:rsidR="00326872" w:rsidRPr="00B2569C" w14:paraId="0CF93E43" w14:textId="77777777" w:rsidTr="00326872">
        <w:tc>
          <w:tcPr>
            <w:tcW w:w="3219" w:type="dxa"/>
            <w:tcBorders>
              <w:bottom w:val="single" w:sz="8" w:space="0" w:color="000000"/>
            </w:tcBorders>
            <w:shd w:val="clear" w:color="auto" w:fill="FFFFFF"/>
          </w:tcPr>
          <w:p w14:paraId="0BC9BAA6" w14:textId="77777777" w:rsidR="00326872" w:rsidRPr="00B2569C" w:rsidRDefault="00934B9B" w:rsidP="00326872">
            <w:pPr>
              <w:adjustRightInd w:val="0"/>
              <w:spacing w:before="120" w:after="120" w:line="276" w:lineRule="auto"/>
              <w:jc w:val="both"/>
              <w:rPr>
                <w:rFonts w:ascii="Arial" w:eastAsia="MS ????" w:hAnsi="Arial" w:cs="Arial"/>
                <w:bCs/>
                <w:caps/>
                <w:color w:val="000000"/>
                <w:sz w:val="20"/>
                <w:szCs w:val="20"/>
              </w:rPr>
            </w:pPr>
            <w:r w:rsidRPr="001178B1">
              <w:rPr>
                <w:rFonts w:ascii="Arial" w:eastAsia="MS ????" w:hAnsi="Arial" w:cs="Arial"/>
                <w:bCs/>
                <w:caps/>
                <w:color w:val="000000"/>
                <w:sz w:val="20"/>
                <w:szCs w:val="20"/>
              </w:rPr>
              <w:t>predisposizione della documentazione, firma dell'offerta e successivo invio della stessa per la partecipazione alla gara/procedura negoziata</w:t>
            </w:r>
          </w:p>
        </w:tc>
        <w:tc>
          <w:tcPr>
            <w:tcW w:w="3220" w:type="dxa"/>
            <w:tcBorders>
              <w:bottom w:val="single" w:sz="8" w:space="0" w:color="000000"/>
            </w:tcBorders>
            <w:shd w:val="clear" w:color="auto" w:fill="FFFFFF"/>
          </w:tcPr>
          <w:p w14:paraId="550A3969" w14:textId="77777777" w:rsidR="00326872" w:rsidRPr="00B2569C" w:rsidRDefault="00934B9B" w:rsidP="00326872">
            <w:pPr>
              <w:spacing w:before="120" w:after="120" w:line="276" w:lineRule="auto"/>
              <w:jc w:val="center"/>
              <w:rPr>
                <w:rFonts w:ascii="Arial" w:hAnsi="Arial" w:cs="Arial"/>
                <w:b/>
                <w:color w:val="FF0000"/>
                <w:sz w:val="20"/>
                <w:szCs w:val="20"/>
              </w:rPr>
            </w:pPr>
            <w:r w:rsidRPr="00B2569C">
              <w:rPr>
                <w:rFonts w:ascii="Arial" w:hAnsi="Arial" w:cs="Arial"/>
                <w:b/>
                <w:color w:val="FF0000"/>
                <w:sz w:val="20"/>
                <w:szCs w:val="20"/>
              </w:rPr>
              <w:t>ALTO</w:t>
            </w:r>
          </w:p>
        </w:tc>
        <w:tc>
          <w:tcPr>
            <w:tcW w:w="3220" w:type="dxa"/>
            <w:tcBorders>
              <w:bottom w:val="single" w:sz="8" w:space="0" w:color="000000"/>
            </w:tcBorders>
            <w:shd w:val="clear" w:color="auto" w:fill="FFFFFF"/>
          </w:tcPr>
          <w:p w14:paraId="04495973" w14:textId="77777777" w:rsidR="00326872" w:rsidRPr="00B2569C" w:rsidRDefault="00326872" w:rsidP="00326872">
            <w:pPr>
              <w:spacing w:before="120" w:after="120" w:line="276" w:lineRule="auto"/>
              <w:jc w:val="center"/>
              <w:rPr>
                <w:rFonts w:ascii="Arial" w:hAnsi="Arial" w:cs="Arial"/>
                <w:b/>
                <w:color w:val="70AD47" w:themeColor="accent6"/>
                <w:sz w:val="20"/>
                <w:szCs w:val="20"/>
              </w:rPr>
            </w:pPr>
            <w:r w:rsidRPr="00B2569C">
              <w:rPr>
                <w:rFonts w:ascii="Arial" w:hAnsi="Arial" w:cs="Arial"/>
                <w:b/>
                <w:color w:val="F79646"/>
                <w:sz w:val="20"/>
                <w:szCs w:val="20"/>
              </w:rPr>
              <w:t>MEDIO</w:t>
            </w:r>
          </w:p>
        </w:tc>
      </w:tr>
      <w:tr w:rsidR="00326872" w:rsidRPr="00B2569C" w14:paraId="30A7E13F" w14:textId="77777777" w:rsidTr="00326872">
        <w:tc>
          <w:tcPr>
            <w:tcW w:w="321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50D64DA1" w14:textId="77777777" w:rsidR="00326872" w:rsidRPr="00B2569C" w:rsidRDefault="00934B9B" w:rsidP="00326872">
            <w:pPr>
              <w:adjustRightInd w:val="0"/>
              <w:spacing w:before="120" w:after="120" w:line="276" w:lineRule="auto"/>
              <w:jc w:val="both"/>
              <w:rPr>
                <w:rFonts w:ascii="Arial" w:eastAsia="MS ????" w:hAnsi="Arial" w:cs="Arial"/>
                <w:bCs/>
                <w:caps/>
                <w:color w:val="000000"/>
                <w:sz w:val="20"/>
                <w:szCs w:val="20"/>
              </w:rPr>
            </w:pPr>
            <w:r w:rsidRPr="001178B1">
              <w:rPr>
                <w:rFonts w:ascii="Arial" w:eastAsia="MS ????" w:hAnsi="Arial" w:cs="Arial"/>
                <w:bCs/>
                <w:caps/>
                <w:color w:val="000000"/>
                <w:sz w:val="20"/>
                <w:szCs w:val="20"/>
              </w:rPr>
              <w:t>gestione dei rapporti con la stazione appaltante</w:t>
            </w:r>
          </w:p>
        </w:tc>
        <w:tc>
          <w:tcPr>
            <w:tcW w:w="32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486D09A8" w14:textId="77777777" w:rsidR="00326872" w:rsidRPr="00B2569C" w:rsidRDefault="00934B9B" w:rsidP="00326872">
            <w:pPr>
              <w:spacing w:before="120" w:after="120" w:line="276" w:lineRule="auto"/>
              <w:jc w:val="center"/>
              <w:rPr>
                <w:rFonts w:ascii="Arial" w:hAnsi="Arial" w:cs="Arial"/>
                <w:b/>
                <w:color w:val="FF0000"/>
                <w:sz w:val="20"/>
                <w:szCs w:val="20"/>
              </w:rPr>
            </w:pPr>
            <w:r w:rsidRPr="00B2569C">
              <w:rPr>
                <w:rFonts w:ascii="Arial" w:hAnsi="Arial" w:cs="Arial"/>
                <w:b/>
                <w:color w:val="FF0000"/>
                <w:sz w:val="20"/>
                <w:szCs w:val="20"/>
              </w:rPr>
              <w:t>ALTO</w:t>
            </w:r>
          </w:p>
        </w:tc>
        <w:tc>
          <w:tcPr>
            <w:tcW w:w="32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A1848A7" w14:textId="77777777" w:rsidR="00326872" w:rsidRPr="00B2569C" w:rsidRDefault="00326872" w:rsidP="00326872">
            <w:pPr>
              <w:spacing w:before="120" w:after="120" w:line="276" w:lineRule="auto"/>
              <w:jc w:val="center"/>
              <w:rPr>
                <w:rFonts w:ascii="Arial" w:hAnsi="Arial" w:cs="Arial"/>
                <w:b/>
                <w:color w:val="70AD47" w:themeColor="accent6"/>
                <w:sz w:val="20"/>
                <w:szCs w:val="20"/>
              </w:rPr>
            </w:pPr>
            <w:r w:rsidRPr="00B2569C">
              <w:rPr>
                <w:rFonts w:ascii="Arial" w:hAnsi="Arial" w:cs="Arial"/>
                <w:b/>
                <w:color w:val="F79646"/>
                <w:sz w:val="20"/>
                <w:szCs w:val="20"/>
              </w:rPr>
              <w:t>MEDIO</w:t>
            </w:r>
          </w:p>
        </w:tc>
      </w:tr>
      <w:tr w:rsidR="001178B1" w:rsidRPr="00B2569C" w14:paraId="64F6B97A" w14:textId="77777777" w:rsidTr="001178B1">
        <w:tc>
          <w:tcPr>
            <w:tcW w:w="3219" w:type="dxa"/>
            <w:tcBorders>
              <w:top w:val="single" w:sz="8" w:space="0" w:color="000000"/>
              <w:left w:val="single" w:sz="8" w:space="0" w:color="000000"/>
              <w:bottom w:val="single" w:sz="8" w:space="0" w:color="000000"/>
              <w:right w:val="single" w:sz="8" w:space="0" w:color="000000"/>
            </w:tcBorders>
            <w:shd w:val="clear" w:color="auto" w:fill="auto"/>
          </w:tcPr>
          <w:p w14:paraId="3378F8AB" w14:textId="77777777" w:rsidR="001178B1" w:rsidRPr="001178B1" w:rsidRDefault="001178B1" w:rsidP="00326872">
            <w:pPr>
              <w:adjustRightInd w:val="0"/>
              <w:spacing w:before="120" w:after="120" w:line="276" w:lineRule="auto"/>
              <w:jc w:val="both"/>
              <w:rPr>
                <w:rFonts w:ascii="Arial" w:eastAsia="MS ????" w:hAnsi="Arial" w:cs="Arial"/>
                <w:bCs/>
                <w:caps/>
                <w:color w:val="000000"/>
                <w:sz w:val="20"/>
                <w:szCs w:val="20"/>
              </w:rPr>
            </w:pPr>
            <w:r w:rsidRPr="001178B1">
              <w:rPr>
                <w:rFonts w:ascii="Arial" w:eastAsia="MS ????" w:hAnsi="Arial" w:cs="Arial"/>
                <w:bCs/>
                <w:caps/>
                <w:color w:val="000000"/>
                <w:sz w:val="20"/>
                <w:szCs w:val="20"/>
              </w:rPr>
              <w:t>predisposizione e l’invio della domanda volta all’ottenimento del provvedimento (licenza, autorizzazione)</w:t>
            </w:r>
          </w:p>
        </w:tc>
        <w:tc>
          <w:tcPr>
            <w:tcW w:w="3220" w:type="dxa"/>
            <w:tcBorders>
              <w:top w:val="single" w:sz="8" w:space="0" w:color="000000"/>
              <w:left w:val="single" w:sz="8" w:space="0" w:color="000000"/>
              <w:bottom w:val="single" w:sz="8" w:space="0" w:color="000000"/>
              <w:right w:val="single" w:sz="8" w:space="0" w:color="000000"/>
            </w:tcBorders>
            <w:shd w:val="clear" w:color="auto" w:fill="auto"/>
          </w:tcPr>
          <w:p w14:paraId="42E8763D" w14:textId="77777777" w:rsidR="001178B1" w:rsidRPr="00B2569C" w:rsidRDefault="001178B1" w:rsidP="00326872">
            <w:pPr>
              <w:spacing w:before="120" w:after="120" w:line="276" w:lineRule="auto"/>
              <w:jc w:val="center"/>
              <w:rPr>
                <w:rFonts w:ascii="Arial" w:hAnsi="Arial" w:cs="Arial"/>
                <w:b/>
                <w:color w:val="FF0000"/>
                <w:sz w:val="20"/>
                <w:szCs w:val="20"/>
              </w:rPr>
            </w:pPr>
            <w:r w:rsidRPr="00B2569C">
              <w:rPr>
                <w:rFonts w:ascii="Arial" w:hAnsi="Arial" w:cs="Arial"/>
                <w:b/>
                <w:color w:val="F79646"/>
                <w:sz w:val="20"/>
                <w:szCs w:val="20"/>
              </w:rPr>
              <w:t>MEDIO</w:t>
            </w:r>
          </w:p>
        </w:tc>
        <w:tc>
          <w:tcPr>
            <w:tcW w:w="3220" w:type="dxa"/>
            <w:tcBorders>
              <w:top w:val="single" w:sz="8" w:space="0" w:color="000000"/>
              <w:left w:val="single" w:sz="8" w:space="0" w:color="000000"/>
              <w:bottom w:val="single" w:sz="8" w:space="0" w:color="000000"/>
              <w:right w:val="single" w:sz="8" w:space="0" w:color="000000"/>
            </w:tcBorders>
            <w:shd w:val="clear" w:color="auto" w:fill="auto"/>
          </w:tcPr>
          <w:p w14:paraId="6B0CCBE3" w14:textId="77777777" w:rsidR="001178B1" w:rsidRPr="00B2569C" w:rsidRDefault="001178B1" w:rsidP="00326872">
            <w:pPr>
              <w:spacing w:before="120" w:after="120" w:line="276" w:lineRule="auto"/>
              <w:jc w:val="center"/>
              <w:rPr>
                <w:rFonts w:ascii="Arial" w:hAnsi="Arial" w:cs="Arial"/>
                <w:b/>
                <w:color w:val="F79646"/>
                <w:sz w:val="20"/>
                <w:szCs w:val="20"/>
              </w:rPr>
            </w:pPr>
            <w:r w:rsidRPr="00B2569C">
              <w:rPr>
                <w:rFonts w:ascii="Arial" w:hAnsi="Arial" w:cs="Arial"/>
                <w:b/>
                <w:color w:val="008000"/>
                <w:sz w:val="20"/>
                <w:szCs w:val="20"/>
              </w:rPr>
              <w:t>BASSO</w:t>
            </w:r>
          </w:p>
        </w:tc>
      </w:tr>
      <w:tr w:rsidR="001178B1" w:rsidRPr="00B2569C" w14:paraId="0707FA69" w14:textId="77777777" w:rsidTr="00326872">
        <w:tc>
          <w:tcPr>
            <w:tcW w:w="321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8365A74" w14:textId="77777777" w:rsidR="001178B1" w:rsidRPr="001178B1" w:rsidRDefault="001178B1" w:rsidP="001178B1">
            <w:pPr>
              <w:adjustRightInd w:val="0"/>
              <w:spacing w:before="120" w:after="120" w:line="276" w:lineRule="auto"/>
              <w:jc w:val="both"/>
              <w:rPr>
                <w:rFonts w:ascii="Arial" w:eastAsia="MS ????" w:hAnsi="Arial" w:cs="Arial"/>
                <w:bCs/>
                <w:caps/>
                <w:color w:val="000000"/>
                <w:sz w:val="20"/>
                <w:szCs w:val="20"/>
              </w:rPr>
            </w:pPr>
            <w:r w:rsidRPr="001178B1">
              <w:rPr>
                <w:rFonts w:ascii="Arial" w:eastAsia="MS ????" w:hAnsi="Arial" w:cs="Arial"/>
                <w:bCs/>
                <w:caps/>
                <w:color w:val="000000"/>
                <w:sz w:val="20"/>
                <w:szCs w:val="20"/>
              </w:rPr>
              <w:t>gestione delle ispezioni/accertamenti da parte delle Autorità competenti</w:t>
            </w:r>
          </w:p>
          <w:p w14:paraId="08390BE1" w14:textId="77777777" w:rsidR="001178B1" w:rsidRPr="001178B1" w:rsidRDefault="001178B1" w:rsidP="00326872">
            <w:pPr>
              <w:adjustRightInd w:val="0"/>
              <w:spacing w:before="120" w:after="120" w:line="276" w:lineRule="auto"/>
              <w:jc w:val="both"/>
              <w:rPr>
                <w:rFonts w:ascii="Arial" w:eastAsia="MS ????" w:hAnsi="Arial" w:cs="Arial"/>
                <w:bCs/>
                <w:caps/>
                <w:color w:val="000000"/>
                <w:sz w:val="20"/>
                <w:szCs w:val="20"/>
              </w:rPr>
            </w:pPr>
          </w:p>
        </w:tc>
        <w:tc>
          <w:tcPr>
            <w:tcW w:w="32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F897442" w14:textId="77777777" w:rsidR="001178B1" w:rsidRPr="00B2569C" w:rsidRDefault="001178B1" w:rsidP="00326872">
            <w:pPr>
              <w:spacing w:before="120" w:after="120" w:line="276" w:lineRule="auto"/>
              <w:jc w:val="center"/>
              <w:rPr>
                <w:rFonts w:ascii="Arial" w:hAnsi="Arial" w:cs="Arial"/>
                <w:b/>
                <w:color w:val="FF0000"/>
                <w:sz w:val="20"/>
                <w:szCs w:val="20"/>
              </w:rPr>
            </w:pPr>
            <w:r w:rsidRPr="00B2569C">
              <w:rPr>
                <w:rFonts w:ascii="Arial" w:hAnsi="Arial" w:cs="Arial"/>
                <w:b/>
                <w:color w:val="FF0000"/>
                <w:sz w:val="20"/>
                <w:szCs w:val="20"/>
              </w:rPr>
              <w:t>ALTO</w:t>
            </w:r>
          </w:p>
        </w:tc>
        <w:tc>
          <w:tcPr>
            <w:tcW w:w="32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73DC053" w14:textId="77777777" w:rsidR="001178B1" w:rsidRPr="00B2569C" w:rsidRDefault="001178B1" w:rsidP="00326872">
            <w:pPr>
              <w:spacing w:before="120" w:after="120" w:line="276" w:lineRule="auto"/>
              <w:jc w:val="center"/>
              <w:rPr>
                <w:rFonts w:ascii="Arial" w:hAnsi="Arial" w:cs="Arial"/>
                <w:b/>
                <w:color w:val="F79646"/>
                <w:sz w:val="20"/>
                <w:szCs w:val="20"/>
              </w:rPr>
            </w:pPr>
            <w:r w:rsidRPr="00B2569C">
              <w:rPr>
                <w:rFonts w:ascii="Arial" w:hAnsi="Arial" w:cs="Arial"/>
                <w:b/>
                <w:color w:val="F79646"/>
                <w:sz w:val="20"/>
                <w:szCs w:val="20"/>
              </w:rPr>
              <w:t>MEDIO</w:t>
            </w:r>
          </w:p>
        </w:tc>
      </w:tr>
      <w:tr w:rsidR="001178B1" w:rsidRPr="00B2569C" w14:paraId="45FAAC50" w14:textId="77777777" w:rsidTr="001178B1">
        <w:tc>
          <w:tcPr>
            <w:tcW w:w="3219" w:type="dxa"/>
            <w:tcBorders>
              <w:top w:val="single" w:sz="8" w:space="0" w:color="000000"/>
              <w:left w:val="single" w:sz="8" w:space="0" w:color="000000"/>
              <w:bottom w:val="single" w:sz="8" w:space="0" w:color="000000"/>
              <w:right w:val="single" w:sz="8" w:space="0" w:color="000000"/>
            </w:tcBorders>
            <w:shd w:val="clear" w:color="auto" w:fill="auto"/>
          </w:tcPr>
          <w:p w14:paraId="581E41D8" w14:textId="77777777" w:rsidR="001178B1" w:rsidRPr="001178B1" w:rsidRDefault="001178B1" w:rsidP="001178B1">
            <w:pPr>
              <w:adjustRightInd w:val="0"/>
              <w:spacing w:before="120" w:after="120" w:line="276" w:lineRule="auto"/>
              <w:jc w:val="both"/>
              <w:rPr>
                <w:rFonts w:ascii="Arial" w:eastAsia="MS ????" w:hAnsi="Arial" w:cs="Arial"/>
                <w:bCs/>
                <w:caps/>
                <w:color w:val="000000"/>
                <w:sz w:val="20"/>
                <w:szCs w:val="20"/>
              </w:rPr>
            </w:pPr>
            <w:r w:rsidRPr="001178B1">
              <w:rPr>
                <w:rFonts w:ascii="Arial" w:eastAsia="MS ????" w:hAnsi="Arial" w:cs="Arial"/>
                <w:bCs/>
                <w:caps/>
                <w:color w:val="000000"/>
                <w:sz w:val="20"/>
                <w:szCs w:val="20"/>
              </w:rPr>
              <w:t>erogazione di attività formative</w:t>
            </w:r>
            <w:r>
              <w:rPr>
                <w:rFonts w:ascii="Arial" w:eastAsia="MS ????" w:hAnsi="Arial" w:cs="Arial"/>
                <w:bCs/>
                <w:caps/>
                <w:color w:val="000000"/>
                <w:sz w:val="20"/>
                <w:szCs w:val="20"/>
              </w:rPr>
              <w:t xml:space="preserve">, </w:t>
            </w:r>
            <w:r w:rsidRPr="001178B1">
              <w:rPr>
                <w:rFonts w:ascii="Arial" w:eastAsia="MS ????" w:hAnsi="Arial" w:cs="Arial"/>
                <w:bCs/>
                <w:caps/>
                <w:color w:val="000000"/>
                <w:sz w:val="20"/>
                <w:szCs w:val="20"/>
              </w:rPr>
              <w:t>orientamento, promozione e coordinamento</w:t>
            </w:r>
          </w:p>
        </w:tc>
        <w:tc>
          <w:tcPr>
            <w:tcW w:w="3220" w:type="dxa"/>
            <w:tcBorders>
              <w:top w:val="single" w:sz="8" w:space="0" w:color="000000"/>
              <w:left w:val="single" w:sz="8" w:space="0" w:color="000000"/>
              <w:bottom w:val="single" w:sz="8" w:space="0" w:color="000000"/>
              <w:right w:val="single" w:sz="8" w:space="0" w:color="000000"/>
            </w:tcBorders>
            <w:shd w:val="clear" w:color="auto" w:fill="auto"/>
          </w:tcPr>
          <w:p w14:paraId="1BD0E20C" w14:textId="77777777" w:rsidR="001178B1" w:rsidRPr="00B2569C" w:rsidRDefault="001178B1" w:rsidP="00326872">
            <w:pPr>
              <w:spacing w:before="120" w:after="120" w:line="276" w:lineRule="auto"/>
              <w:jc w:val="center"/>
              <w:rPr>
                <w:rFonts w:ascii="Arial" w:hAnsi="Arial" w:cs="Arial"/>
                <w:b/>
                <w:color w:val="FF0000"/>
                <w:sz w:val="20"/>
                <w:szCs w:val="20"/>
              </w:rPr>
            </w:pPr>
            <w:r w:rsidRPr="00B2569C">
              <w:rPr>
                <w:rFonts w:ascii="Arial" w:hAnsi="Arial" w:cs="Arial"/>
                <w:b/>
                <w:color w:val="F79646"/>
                <w:sz w:val="20"/>
                <w:szCs w:val="20"/>
              </w:rPr>
              <w:t>MEDIO</w:t>
            </w:r>
          </w:p>
        </w:tc>
        <w:tc>
          <w:tcPr>
            <w:tcW w:w="3220" w:type="dxa"/>
            <w:tcBorders>
              <w:top w:val="single" w:sz="8" w:space="0" w:color="000000"/>
              <w:left w:val="single" w:sz="8" w:space="0" w:color="000000"/>
              <w:bottom w:val="single" w:sz="8" w:space="0" w:color="000000"/>
              <w:right w:val="single" w:sz="8" w:space="0" w:color="000000"/>
            </w:tcBorders>
            <w:shd w:val="clear" w:color="auto" w:fill="auto"/>
          </w:tcPr>
          <w:p w14:paraId="377CB363" w14:textId="77777777" w:rsidR="001178B1" w:rsidRPr="00B2569C" w:rsidRDefault="001178B1" w:rsidP="00326872">
            <w:pPr>
              <w:spacing w:before="120" w:after="120" w:line="276" w:lineRule="auto"/>
              <w:jc w:val="center"/>
              <w:rPr>
                <w:rFonts w:ascii="Arial" w:hAnsi="Arial" w:cs="Arial"/>
                <w:b/>
                <w:color w:val="F79646"/>
                <w:sz w:val="20"/>
                <w:szCs w:val="20"/>
              </w:rPr>
            </w:pPr>
            <w:r w:rsidRPr="00B2569C">
              <w:rPr>
                <w:rFonts w:ascii="Arial" w:hAnsi="Arial" w:cs="Arial"/>
                <w:b/>
                <w:color w:val="008000"/>
                <w:sz w:val="20"/>
                <w:szCs w:val="20"/>
              </w:rPr>
              <w:t>BASSO</w:t>
            </w:r>
          </w:p>
        </w:tc>
      </w:tr>
      <w:tr w:rsidR="001178B1" w:rsidRPr="00B2569C" w14:paraId="3ACDE2D1" w14:textId="77777777" w:rsidTr="00326872">
        <w:tc>
          <w:tcPr>
            <w:tcW w:w="321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3CB1609D" w14:textId="77777777" w:rsidR="001178B1" w:rsidRPr="001178B1" w:rsidRDefault="001178B1" w:rsidP="001178B1">
            <w:pPr>
              <w:adjustRightInd w:val="0"/>
              <w:spacing w:before="120" w:after="120" w:line="276" w:lineRule="auto"/>
              <w:jc w:val="both"/>
              <w:rPr>
                <w:rFonts w:ascii="Arial" w:eastAsia="MS ????" w:hAnsi="Arial" w:cs="Arial"/>
                <w:bCs/>
                <w:caps/>
                <w:color w:val="000000"/>
                <w:sz w:val="20"/>
                <w:szCs w:val="20"/>
              </w:rPr>
            </w:pPr>
            <w:r w:rsidRPr="001178B1">
              <w:rPr>
                <w:rFonts w:ascii="Arial" w:eastAsia="MS ????" w:hAnsi="Arial" w:cs="Arial"/>
                <w:bCs/>
                <w:caps/>
                <w:color w:val="000000"/>
                <w:sz w:val="20"/>
                <w:szCs w:val="20"/>
              </w:rPr>
              <w:t>elargizioni, omaggi, regalie e altre iniziative liberali, sponsorizzazioni.</w:t>
            </w:r>
          </w:p>
          <w:p w14:paraId="7BD441EB" w14:textId="77777777" w:rsidR="001178B1" w:rsidRPr="001178B1" w:rsidRDefault="001178B1" w:rsidP="001178B1">
            <w:pPr>
              <w:adjustRightInd w:val="0"/>
              <w:spacing w:before="120" w:after="120" w:line="276" w:lineRule="auto"/>
              <w:jc w:val="both"/>
              <w:rPr>
                <w:rFonts w:ascii="Arial" w:eastAsia="MS ????" w:hAnsi="Arial" w:cs="Arial"/>
                <w:bCs/>
                <w:caps/>
                <w:color w:val="000000"/>
                <w:sz w:val="20"/>
                <w:szCs w:val="20"/>
              </w:rPr>
            </w:pPr>
          </w:p>
        </w:tc>
        <w:tc>
          <w:tcPr>
            <w:tcW w:w="32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8F1E13D" w14:textId="77777777" w:rsidR="001178B1" w:rsidRPr="00B2569C" w:rsidRDefault="001178B1" w:rsidP="00326872">
            <w:pPr>
              <w:spacing w:before="120" w:after="120" w:line="276" w:lineRule="auto"/>
              <w:jc w:val="center"/>
              <w:rPr>
                <w:rFonts w:ascii="Arial" w:hAnsi="Arial" w:cs="Arial"/>
                <w:b/>
                <w:color w:val="FF0000"/>
                <w:sz w:val="20"/>
                <w:szCs w:val="20"/>
              </w:rPr>
            </w:pPr>
            <w:r w:rsidRPr="00B2569C">
              <w:rPr>
                <w:rFonts w:ascii="Arial" w:hAnsi="Arial" w:cs="Arial"/>
                <w:b/>
                <w:color w:val="F79646"/>
                <w:sz w:val="20"/>
                <w:szCs w:val="20"/>
              </w:rPr>
              <w:t>MEDIO</w:t>
            </w:r>
          </w:p>
        </w:tc>
        <w:tc>
          <w:tcPr>
            <w:tcW w:w="32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25AA739" w14:textId="77777777" w:rsidR="001178B1" w:rsidRPr="00B2569C" w:rsidRDefault="001178B1" w:rsidP="00326872">
            <w:pPr>
              <w:spacing w:before="120" w:after="120" w:line="276" w:lineRule="auto"/>
              <w:jc w:val="center"/>
              <w:rPr>
                <w:rFonts w:ascii="Arial" w:hAnsi="Arial" w:cs="Arial"/>
                <w:b/>
                <w:color w:val="F79646"/>
                <w:sz w:val="20"/>
                <w:szCs w:val="20"/>
              </w:rPr>
            </w:pPr>
            <w:r w:rsidRPr="00B2569C">
              <w:rPr>
                <w:rFonts w:ascii="Arial" w:hAnsi="Arial" w:cs="Arial"/>
                <w:b/>
                <w:color w:val="008000"/>
                <w:sz w:val="20"/>
                <w:szCs w:val="20"/>
              </w:rPr>
              <w:t>BASSO</w:t>
            </w:r>
          </w:p>
        </w:tc>
      </w:tr>
    </w:tbl>
    <w:p w14:paraId="07832CBE"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4E582D12"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Come sopra specificato,</w:t>
      </w:r>
      <w:r w:rsidR="001178B1">
        <w:rPr>
          <w:rFonts w:ascii="Arial" w:hAnsi="Arial" w:cs="Arial"/>
          <w:sz w:val="20"/>
          <w:szCs w:val="20"/>
        </w:rPr>
        <w:t xml:space="preserve"> la Fondazione San Filippo Neri,</w:t>
      </w:r>
      <w:r w:rsidRPr="00B2569C">
        <w:rPr>
          <w:rFonts w:ascii="Arial" w:hAnsi="Arial" w:cs="Arial"/>
          <w:sz w:val="20"/>
          <w:szCs w:val="20"/>
        </w:rPr>
        <w:t xml:space="preserve"> in qualità di soggetto privato potenzialmente in grado di compiere reati contro la Pubblica Amministrazione, aveva già provveduto alla “mappatura del rischio” con il Modello di Organizzazione e Controllo </w:t>
      </w:r>
      <w:r w:rsidRPr="00B2569C">
        <w:rPr>
          <w:rFonts w:ascii="Arial" w:hAnsi="Arial" w:cs="Arial"/>
          <w:i/>
          <w:sz w:val="20"/>
          <w:szCs w:val="20"/>
        </w:rPr>
        <w:t>ex</w:t>
      </w:r>
      <w:r w:rsidRPr="00B2569C">
        <w:rPr>
          <w:rFonts w:ascii="Arial" w:hAnsi="Arial" w:cs="Arial"/>
          <w:sz w:val="20"/>
          <w:szCs w:val="20"/>
        </w:rPr>
        <w:t xml:space="preserve"> d.lgs. n. 231/2001, adottato tenendo conto, oltre che delle fattispecie di reato sanzionate nel citato Decreto Legislativo (Cfr. “</w:t>
      </w:r>
      <w:proofErr w:type="spellStart"/>
      <w:r w:rsidRPr="00B2569C">
        <w:rPr>
          <w:rFonts w:ascii="Arial" w:hAnsi="Arial" w:cs="Arial"/>
          <w:i/>
          <w:sz w:val="20"/>
          <w:szCs w:val="20"/>
        </w:rPr>
        <w:t>risk</w:t>
      </w:r>
      <w:proofErr w:type="spellEnd"/>
      <w:r w:rsidRPr="00B2569C">
        <w:rPr>
          <w:rFonts w:ascii="Arial" w:hAnsi="Arial" w:cs="Arial"/>
          <w:i/>
          <w:sz w:val="20"/>
          <w:szCs w:val="20"/>
        </w:rPr>
        <w:t xml:space="preserve"> </w:t>
      </w:r>
      <w:proofErr w:type="spellStart"/>
      <w:r w:rsidRPr="00B2569C">
        <w:rPr>
          <w:rFonts w:ascii="Arial" w:hAnsi="Arial" w:cs="Arial"/>
          <w:i/>
          <w:sz w:val="20"/>
          <w:szCs w:val="20"/>
        </w:rPr>
        <w:t>assessment</w:t>
      </w:r>
      <w:proofErr w:type="spellEnd"/>
      <w:r w:rsidRPr="00B2569C">
        <w:rPr>
          <w:rFonts w:ascii="Arial" w:hAnsi="Arial" w:cs="Arial"/>
          <w:sz w:val="20"/>
          <w:szCs w:val="20"/>
        </w:rPr>
        <w:t xml:space="preserve"> Modello 231”) anche degli orientamenti della giurisprudenza e della dottrina prevalente, avvalendosi del supporto di professionisti esterni con comprovata </w:t>
      </w:r>
      <w:r w:rsidRPr="00B2569C">
        <w:rPr>
          <w:rFonts w:ascii="Arial" w:hAnsi="Arial" w:cs="Arial"/>
          <w:sz w:val="20"/>
          <w:szCs w:val="20"/>
        </w:rPr>
        <w:lastRenderedPageBreak/>
        <w:t>esperienza nel settore.</w:t>
      </w:r>
    </w:p>
    <w:p w14:paraId="27C5E049"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6D3A14B4" w14:textId="77777777" w:rsidR="00326872" w:rsidRPr="00B2569C" w:rsidRDefault="00326872" w:rsidP="006B761B">
      <w:pPr>
        <w:pStyle w:val="Titolo1"/>
        <w:numPr>
          <w:ilvl w:val="0"/>
          <w:numId w:val="32"/>
        </w:numPr>
        <w:spacing w:before="120" w:after="120" w:line="276" w:lineRule="auto"/>
        <w:ind w:left="403" w:hanging="403"/>
        <w:rPr>
          <w:rFonts w:ascii="Arial" w:hAnsi="Arial" w:cs="Arial"/>
          <w:color w:val="auto"/>
          <w:sz w:val="28"/>
          <w:szCs w:val="28"/>
        </w:rPr>
      </w:pPr>
      <w:bookmarkStart w:id="149" w:name="_Toc316138952"/>
      <w:bookmarkStart w:id="150" w:name="_Toc191573670"/>
      <w:r w:rsidRPr="00B2569C">
        <w:rPr>
          <w:rFonts w:ascii="Arial" w:hAnsi="Arial" w:cs="Arial"/>
          <w:color w:val="auto"/>
          <w:sz w:val="28"/>
          <w:szCs w:val="28"/>
        </w:rPr>
        <w:t>Le misure per la gestione del rischio</w:t>
      </w:r>
      <w:bookmarkEnd w:id="149"/>
      <w:bookmarkEnd w:id="150"/>
      <w:r w:rsidRPr="00B2569C">
        <w:rPr>
          <w:rFonts w:ascii="Arial" w:hAnsi="Arial" w:cs="Arial"/>
          <w:color w:val="auto"/>
          <w:sz w:val="28"/>
          <w:szCs w:val="28"/>
        </w:rPr>
        <w:t xml:space="preserve"> </w:t>
      </w:r>
    </w:p>
    <w:p w14:paraId="68392277"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Il trattamento del rischio è la fase volta ad individuare i correttivi e le modalità più idonee a prevenire i rischi, sulla base delle priorità emerse in sede di valutazione degli eventi rischiosi. In tale fase, non ci si deve limitare a proporre delle misure astratte o generali, ma si deve progettare l’attuazione di misure specifiche e puntuali e prevedere scadenze ragionevoli in base alle priorità rilevate e alle risorse disponibili.</w:t>
      </w:r>
    </w:p>
    <w:p w14:paraId="72EC30C7"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Conformemente a quanto richiesto dalla legge n. 190 del 2012, </w:t>
      </w:r>
      <w:r w:rsidR="001178B1">
        <w:rPr>
          <w:rFonts w:ascii="Arial" w:hAnsi="Arial" w:cs="Arial"/>
          <w:sz w:val="20"/>
          <w:szCs w:val="20"/>
        </w:rPr>
        <w:t>Fondazione San Filippo Neri</w:t>
      </w:r>
      <w:r w:rsidRPr="00B2569C">
        <w:rPr>
          <w:rFonts w:ascii="Arial" w:hAnsi="Arial" w:cs="Arial"/>
          <w:sz w:val="20"/>
          <w:szCs w:val="20"/>
        </w:rPr>
        <w:t xml:space="preserve"> adotta misure finalizzate alla prevenzione della corruzione con riferimento sia alla fase di formazione che di attuazione delle decisioni relative alle attività maggiormente esposte a rischio.</w:t>
      </w:r>
    </w:p>
    <w:p w14:paraId="6A1844AA" w14:textId="7A10A3AC"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Le anzidette misure, come sottolinea l’Autorità Nazionale Anticorruzione, possono essere distinte in due differenti categorie: misure di prevenzione “generali” e misure di prevenzione “specifiche”. Le prime sono rivolte principalmente al sistema complessivo della prevenzione della corruzione e intervengono in maniera trasversale sull’intero sistema organizzativo dell’ente. Le seconde, invece, attengono a problemi specifici concernenti l’attività, individuati nella fase di analisi dei rischi in </w:t>
      </w:r>
      <w:r w:rsidR="001178B1">
        <w:rPr>
          <w:rFonts w:ascii="Arial" w:hAnsi="Arial" w:cs="Arial"/>
          <w:sz w:val="20"/>
          <w:szCs w:val="20"/>
        </w:rPr>
        <w:t>Fondazione San Filippo Neri</w:t>
      </w:r>
      <w:r w:rsidR="00D266E1">
        <w:rPr>
          <w:rFonts w:ascii="Arial" w:hAnsi="Arial" w:cs="Arial"/>
          <w:sz w:val="20"/>
          <w:szCs w:val="20"/>
        </w:rPr>
        <w:t>.</w:t>
      </w:r>
    </w:p>
    <w:p w14:paraId="400F300F"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La seconda fase del trattamento del rischio ha come obiettivo quello di programmare adeguatamente e operativamente le misure di prevenzione della corruzione dell’amministrazione. La programmazione delle misure rappresenta un contenuto fondamentale del PTPCT. </w:t>
      </w:r>
    </w:p>
    <w:p w14:paraId="21B3846C"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La programmazione delle misure consente, inoltre, di creare una rete di responsabilità diffusa rispetto alla definizione e attuazione della strategia di prevenzione della corruzione, principio chiave perché tale strategia diventi parte integrante dell’organizzazione e non diventi fine a se stessa.</w:t>
      </w:r>
    </w:p>
    <w:p w14:paraId="7EEBD5F5"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387C1715" w14:textId="77777777" w:rsidR="00326872" w:rsidRPr="00B2569C" w:rsidRDefault="00326872" w:rsidP="006B761B">
      <w:pPr>
        <w:pStyle w:val="Titolo2"/>
        <w:numPr>
          <w:ilvl w:val="1"/>
          <w:numId w:val="33"/>
        </w:numPr>
        <w:spacing w:before="120" w:after="120" w:line="276" w:lineRule="auto"/>
        <w:rPr>
          <w:rFonts w:ascii="Arial" w:hAnsi="Arial" w:cs="Arial"/>
          <w:color w:val="auto"/>
          <w:sz w:val="24"/>
          <w:szCs w:val="24"/>
        </w:rPr>
      </w:pPr>
      <w:bookmarkStart w:id="151" w:name="_Toc191573671"/>
      <w:bookmarkStart w:id="152" w:name="_Toc316138953"/>
      <w:r w:rsidRPr="00B2569C">
        <w:rPr>
          <w:rFonts w:ascii="Arial" w:hAnsi="Arial" w:cs="Arial"/>
          <w:color w:val="auto"/>
          <w:sz w:val="24"/>
          <w:szCs w:val="24"/>
        </w:rPr>
        <w:t>Monitoraggio e riesame</w:t>
      </w:r>
      <w:bookmarkEnd w:id="151"/>
    </w:p>
    <w:p w14:paraId="0B8E5CDF" w14:textId="77777777" w:rsidR="00326872" w:rsidRPr="00B2569C" w:rsidRDefault="00326872" w:rsidP="00326872">
      <w:pPr>
        <w:spacing w:before="120" w:after="120" w:line="276" w:lineRule="auto"/>
        <w:jc w:val="both"/>
        <w:rPr>
          <w:rFonts w:ascii="Arial" w:hAnsi="Arial" w:cs="Arial"/>
          <w:sz w:val="20"/>
          <w:szCs w:val="20"/>
        </w:rPr>
      </w:pPr>
      <w:r w:rsidRPr="00B2569C">
        <w:rPr>
          <w:rFonts w:ascii="Arial" w:hAnsi="Arial" w:cs="Arial"/>
          <w:sz w:val="20"/>
          <w:szCs w:val="20"/>
        </w:rPr>
        <w:t>Il monitoraggio e il riesame periodico costituiscono una fase fondamentale del processo di gestione del rischio attraverso cui verificare l’attuazione e l’adeguatezza delle misure di prevenzione nonché il complessivo funzionamento del processo stesso e consentire in tal modo di apportare tempestivamente le modifiche necessarie.</w:t>
      </w:r>
    </w:p>
    <w:p w14:paraId="6F8D7B20" w14:textId="77777777" w:rsidR="00326872" w:rsidRPr="00B2569C" w:rsidRDefault="00326872" w:rsidP="00326872">
      <w:pPr>
        <w:spacing w:before="120" w:after="120" w:line="276" w:lineRule="auto"/>
        <w:jc w:val="both"/>
        <w:rPr>
          <w:rFonts w:ascii="Arial" w:hAnsi="Arial" w:cs="Arial"/>
          <w:sz w:val="20"/>
          <w:szCs w:val="20"/>
        </w:rPr>
      </w:pPr>
      <w:r w:rsidRPr="00B2569C">
        <w:rPr>
          <w:rFonts w:ascii="Arial" w:hAnsi="Arial" w:cs="Arial"/>
          <w:sz w:val="20"/>
          <w:szCs w:val="20"/>
        </w:rPr>
        <w:t>Il monitoraggio è un’attività continuativa di verifica dell’attuazione e dell’idoneità delle singole misure di trattamento del rischio, mentre il riesame è un’attività svolta ad intervalli programmati che riguarda il funzionamento del sistema nel suo complesso. Per quanto riguarda il monitoraggio si possono distinguere due sotto-fasi:</w:t>
      </w:r>
    </w:p>
    <w:p w14:paraId="21B96999" w14:textId="77777777" w:rsidR="00326872" w:rsidRPr="00B2569C" w:rsidRDefault="00326872" w:rsidP="006B761B">
      <w:pPr>
        <w:pStyle w:val="Paragrafoelenco"/>
        <w:numPr>
          <w:ilvl w:val="0"/>
          <w:numId w:val="77"/>
        </w:numPr>
        <w:spacing w:before="120" w:after="120" w:line="276" w:lineRule="auto"/>
        <w:jc w:val="both"/>
        <w:rPr>
          <w:rFonts w:ascii="Arial" w:hAnsi="Arial" w:cs="Arial"/>
          <w:sz w:val="20"/>
          <w:szCs w:val="20"/>
        </w:rPr>
      </w:pPr>
      <w:proofErr w:type="gramStart"/>
      <w:r w:rsidRPr="00B2569C">
        <w:rPr>
          <w:rFonts w:ascii="Arial" w:hAnsi="Arial" w:cs="Arial"/>
          <w:sz w:val="20"/>
          <w:szCs w:val="20"/>
        </w:rPr>
        <w:t>il</w:t>
      </w:r>
      <w:proofErr w:type="gramEnd"/>
      <w:r w:rsidRPr="00B2569C">
        <w:rPr>
          <w:rFonts w:ascii="Arial" w:hAnsi="Arial" w:cs="Arial"/>
          <w:sz w:val="20"/>
          <w:szCs w:val="20"/>
        </w:rPr>
        <w:t xml:space="preserve"> monitoraggio sull’attuazione delle misure di trattamento del rischio;</w:t>
      </w:r>
    </w:p>
    <w:p w14:paraId="6114C681" w14:textId="77777777" w:rsidR="00326872" w:rsidRPr="00B2569C" w:rsidRDefault="00326872" w:rsidP="006B761B">
      <w:pPr>
        <w:pStyle w:val="Paragrafoelenco"/>
        <w:numPr>
          <w:ilvl w:val="0"/>
          <w:numId w:val="77"/>
        </w:numPr>
        <w:spacing w:before="120" w:after="120" w:line="276" w:lineRule="auto"/>
        <w:jc w:val="both"/>
        <w:rPr>
          <w:rFonts w:ascii="Arial" w:hAnsi="Arial" w:cs="Arial"/>
          <w:sz w:val="20"/>
          <w:szCs w:val="20"/>
        </w:rPr>
      </w:pPr>
      <w:proofErr w:type="gramStart"/>
      <w:r w:rsidRPr="00B2569C">
        <w:rPr>
          <w:rFonts w:ascii="Arial" w:hAnsi="Arial" w:cs="Arial"/>
          <w:sz w:val="20"/>
          <w:szCs w:val="20"/>
        </w:rPr>
        <w:t>il</w:t>
      </w:r>
      <w:proofErr w:type="gramEnd"/>
      <w:r w:rsidRPr="00B2569C">
        <w:rPr>
          <w:rFonts w:ascii="Arial" w:hAnsi="Arial" w:cs="Arial"/>
          <w:sz w:val="20"/>
          <w:szCs w:val="20"/>
        </w:rPr>
        <w:t xml:space="preserve"> monitoraggio sull’idoneità delle misure di trattamento del rischio</w:t>
      </w:r>
    </w:p>
    <w:p w14:paraId="75103E58" w14:textId="77777777" w:rsidR="00326872" w:rsidRPr="00B2569C" w:rsidRDefault="00326872" w:rsidP="00326872">
      <w:pPr>
        <w:spacing w:before="120" w:after="120" w:line="276" w:lineRule="auto"/>
        <w:jc w:val="both"/>
        <w:rPr>
          <w:rFonts w:ascii="Arial" w:hAnsi="Arial" w:cs="Arial"/>
          <w:sz w:val="20"/>
          <w:szCs w:val="20"/>
        </w:rPr>
      </w:pPr>
      <w:r w:rsidRPr="00B2569C">
        <w:rPr>
          <w:rFonts w:ascii="Arial" w:hAnsi="Arial" w:cs="Arial"/>
          <w:sz w:val="20"/>
          <w:szCs w:val="20"/>
        </w:rPr>
        <w:t>Il monitoraggio sullo stato di attuazione delle misure individuate dal Piano triennale di prevenzione della corruzione è il vero obiettivo degli strumenti anti-corruzione, in quanto evidenzia che cosa la società sia concretamente in grado di attuare, in termini di prevenzione dei comportamenti corruttivi.</w:t>
      </w:r>
    </w:p>
    <w:p w14:paraId="0B349D00" w14:textId="77777777" w:rsidR="00326872" w:rsidRPr="00B2569C" w:rsidRDefault="00326872" w:rsidP="00326872">
      <w:pPr>
        <w:spacing w:before="120" w:after="120" w:line="276" w:lineRule="auto"/>
        <w:jc w:val="both"/>
        <w:rPr>
          <w:rFonts w:ascii="Arial" w:hAnsi="Arial" w:cs="Arial"/>
          <w:sz w:val="20"/>
          <w:szCs w:val="20"/>
        </w:rPr>
      </w:pPr>
      <w:r w:rsidRPr="00B2569C">
        <w:rPr>
          <w:rFonts w:ascii="Arial" w:hAnsi="Arial" w:cs="Arial"/>
          <w:sz w:val="20"/>
          <w:szCs w:val="20"/>
        </w:rPr>
        <w:t xml:space="preserve">Per questa ragione, rilevata anche la necessità delle figure interne di avvalersi di esperti in materia e di risorse dedicate all’attività di monitoraggio, per il PTCPT </w:t>
      </w:r>
      <w:r>
        <w:rPr>
          <w:rFonts w:ascii="Arial" w:hAnsi="Arial" w:cs="Arial"/>
          <w:sz w:val="20"/>
          <w:szCs w:val="20"/>
        </w:rPr>
        <w:t>2025-2027</w:t>
      </w:r>
      <w:r w:rsidRPr="00B2569C">
        <w:rPr>
          <w:rFonts w:ascii="Arial" w:hAnsi="Arial" w:cs="Arial"/>
          <w:sz w:val="20"/>
          <w:szCs w:val="20"/>
        </w:rPr>
        <w:t>, si è deciso di supportare l’attività del RPCT con l’ausilio di consulenti esperti in ambito anticorruzione.</w:t>
      </w:r>
    </w:p>
    <w:p w14:paraId="7C77B32E" w14:textId="77777777" w:rsidR="00326872" w:rsidRPr="00B2569C" w:rsidRDefault="00326872" w:rsidP="00326872">
      <w:pPr>
        <w:spacing w:before="120" w:after="120" w:line="276" w:lineRule="auto"/>
        <w:jc w:val="both"/>
        <w:rPr>
          <w:rFonts w:ascii="Arial" w:hAnsi="Arial" w:cs="Arial"/>
          <w:sz w:val="20"/>
          <w:szCs w:val="20"/>
        </w:rPr>
      </w:pPr>
      <w:r w:rsidRPr="00B2569C">
        <w:rPr>
          <w:rFonts w:ascii="Arial" w:hAnsi="Arial" w:cs="Arial"/>
          <w:sz w:val="20"/>
          <w:szCs w:val="20"/>
        </w:rPr>
        <w:t>Come già ricordato, oltre alle verifiche svolte dall’</w:t>
      </w:r>
      <w:proofErr w:type="spellStart"/>
      <w:r w:rsidRPr="00B2569C">
        <w:rPr>
          <w:rFonts w:ascii="Arial" w:hAnsi="Arial" w:cs="Arial"/>
          <w:sz w:val="20"/>
          <w:szCs w:val="20"/>
        </w:rPr>
        <w:t>OdV</w:t>
      </w:r>
      <w:proofErr w:type="spellEnd"/>
      <w:r w:rsidRPr="00B2569C">
        <w:rPr>
          <w:rFonts w:ascii="Arial" w:hAnsi="Arial" w:cs="Arial"/>
          <w:sz w:val="20"/>
          <w:szCs w:val="20"/>
        </w:rPr>
        <w:t xml:space="preserve">, il RPCT – contando anche sul supporto continuativo dei consulenti esterni – svolgerà verifiche con cadenza </w:t>
      </w:r>
      <w:r>
        <w:rPr>
          <w:rFonts w:ascii="Arial" w:hAnsi="Arial" w:cs="Arial"/>
          <w:sz w:val="20"/>
          <w:szCs w:val="20"/>
        </w:rPr>
        <w:t>periodica</w:t>
      </w:r>
      <w:r w:rsidRPr="00B2569C">
        <w:rPr>
          <w:rFonts w:ascii="Arial" w:hAnsi="Arial" w:cs="Arial"/>
          <w:sz w:val="20"/>
          <w:szCs w:val="20"/>
        </w:rPr>
        <w:t xml:space="preserve">, in ordine all’applicazione delle misure per la mitigazione del rischio corruzione. </w:t>
      </w:r>
    </w:p>
    <w:p w14:paraId="1721F608" w14:textId="77777777" w:rsidR="00326872" w:rsidRPr="00B2569C" w:rsidRDefault="00326872" w:rsidP="00326872">
      <w:pPr>
        <w:spacing w:line="276" w:lineRule="auto"/>
        <w:jc w:val="both"/>
        <w:rPr>
          <w:rFonts w:ascii="Arial" w:hAnsi="Arial" w:cs="Arial"/>
          <w:sz w:val="20"/>
          <w:szCs w:val="20"/>
        </w:rPr>
      </w:pPr>
      <w:r w:rsidRPr="00B2569C">
        <w:rPr>
          <w:rFonts w:ascii="Arial" w:hAnsi="Arial" w:cs="Arial"/>
          <w:sz w:val="20"/>
          <w:szCs w:val="20"/>
        </w:rPr>
        <w:lastRenderedPageBreak/>
        <w:t xml:space="preserve">L’obiettivo delle verifiche è quello di accertare la corretta applicazione delle misure predisposte, secondo le modalità e nei tempi previsti, e la reale efficacia delle stesse in termini di prevenzione del rischio di fenomeni corruttivi o di </w:t>
      </w:r>
      <w:r w:rsidRPr="00B2569C">
        <w:rPr>
          <w:rFonts w:ascii="Arial" w:hAnsi="Arial" w:cs="Arial"/>
          <w:i/>
          <w:sz w:val="20"/>
          <w:szCs w:val="20"/>
        </w:rPr>
        <w:t xml:space="preserve">mala </w:t>
      </w:r>
      <w:proofErr w:type="spellStart"/>
      <w:r w:rsidRPr="00B2569C">
        <w:rPr>
          <w:rFonts w:ascii="Arial" w:hAnsi="Arial" w:cs="Arial"/>
          <w:i/>
          <w:sz w:val="20"/>
          <w:szCs w:val="20"/>
        </w:rPr>
        <w:t>gestio</w:t>
      </w:r>
      <w:proofErr w:type="spellEnd"/>
      <w:r w:rsidRPr="00B2569C">
        <w:rPr>
          <w:rFonts w:ascii="Arial" w:hAnsi="Arial" w:cs="Arial"/>
          <w:sz w:val="20"/>
          <w:szCs w:val="20"/>
        </w:rPr>
        <w:t>, attraverso l’attuazione di condizioni che ne rendano più difficile la realizzazione.</w:t>
      </w:r>
    </w:p>
    <w:p w14:paraId="0CE85039" w14:textId="77777777" w:rsidR="00326872" w:rsidRPr="00B2569C" w:rsidRDefault="00326872" w:rsidP="00326872">
      <w:pPr>
        <w:spacing w:line="276" w:lineRule="auto"/>
        <w:jc w:val="both"/>
        <w:rPr>
          <w:rFonts w:ascii="Arial" w:hAnsi="Arial" w:cs="Arial"/>
          <w:sz w:val="20"/>
          <w:szCs w:val="20"/>
        </w:rPr>
      </w:pPr>
    </w:p>
    <w:p w14:paraId="475A60D7" w14:textId="77777777" w:rsidR="00326872" w:rsidRPr="00B2569C" w:rsidRDefault="00326872" w:rsidP="006B761B">
      <w:pPr>
        <w:pStyle w:val="Titolo2"/>
        <w:numPr>
          <w:ilvl w:val="1"/>
          <w:numId w:val="33"/>
        </w:numPr>
        <w:spacing w:before="120" w:after="120" w:line="276" w:lineRule="auto"/>
        <w:rPr>
          <w:rFonts w:ascii="Arial" w:hAnsi="Arial" w:cs="Arial"/>
          <w:color w:val="auto"/>
          <w:sz w:val="24"/>
          <w:szCs w:val="24"/>
        </w:rPr>
      </w:pPr>
      <w:bookmarkStart w:id="153" w:name="_Toc191573672"/>
      <w:r w:rsidRPr="00B2569C">
        <w:rPr>
          <w:rFonts w:ascii="Arial" w:hAnsi="Arial" w:cs="Arial"/>
          <w:color w:val="auto"/>
          <w:sz w:val="24"/>
          <w:szCs w:val="24"/>
        </w:rPr>
        <w:t>Esiti del monitoraggio</w:t>
      </w:r>
      <w:bookmarkEnd w:id="153"/>
    </w:p>
    <w:p w14:paraId="7141F28B" w14:textId="15C42B56" w:rsidR="00326872" w:rsidRPr="00B2569C" w:rsidRDefault="00326872" w:rsidP="00326872">
      <w:pPr>
        <w:spacing w:before="120" w:line="276" w:lineRule="auto"/>
        <w:jc w:val="both"/>
        <w:rPr>
          <w:rFonts w:ascii="Arial" w:hAnsi="Arial" w:cs="Arial"/>
          <w:sz w:val="20"/>
          <w:szCs w:val="20"/>
        </w:rPr>
      </w:pPr>
      <w:r w:rsidRPr="00B2569C">
        <w:rPr>
          <w:rFonts w:ascii="Arial" w:hAnsi="Arial" w:cs="Arial"/>
          <w:sz w:val="20"/>
          <w:szCs w:val="20"/>
        </w:rPr>
        <w:t>Per quanto riguarda le misure di carattere generale, è emerso che nel complesso presentano un buon grado di attuazione. Restano da implementare alcune misure, la cui attuazione non è stato possibile nel</w:t>
      </w:r>
      <w:r>
        <w:rPr>
          <w:rFonts w:ascii="Arial" w:hAnsi="Arial" w:cs="Arial"/>
          <w:sz w:val="20"/>
          <w:szCs w:val="20"/>
        </w:rPr>
        <w:t xml:space="preserve"> periodo di riferimento</w:t>
      </w:r>
      <w:r w:rsidRPr="00B2569C">
        <w:rPr>
          <w:rFonts w:ascii="Arial" w:hAnsi="Arial" w:cs="Arial"/>
          <w:sz w:val="20"/>
          <w:szCs w:val="20"/>
        </w:rPr>
        <w:t xml:space="preserve"> anche a fronte di una importante riorganizzazione </w:t>
      </w:r>
      <w:r w:rsidR="00C37A2C" w:rsidRPr="00C37A2C">
        <w:rPr>
          <w:rFonts w:ascii="Arial" w:hAnsi="Arial" w:cs="Arial"/>
          <w:sz w:val="20"/>
          <w:szCs w:val="20"/>
        </w:rPr>
        <w:t>della Fondazione</w:t>
      </w:r>
      <w:r w:rsidRPr="00C37A2C">
        <w:rPr>
          <w:rFonts w:ascii="Arial" w:hAnsi="Arial" w:cs="Arial"/>
          <w:sz w:val="20"/>
          <w:szCs w:val="20"/>
        </w:rPr>
        <w:t>.</w:t>
      </w:r>
      <w:r w:rsidRPr="00B2569C">
        <w:rPr>
          <w:rFonts w:ascii="Arial" w:hAnsi="Arial" w:cs="Arial"/>
          <w:sz w:val="20"/>
          <w:szCs w:val="20"/>
        </w:rPr>
        <w:t xml:space="preserve"> </w:t>
      </w:r>
    </w:p>
    <w:p w14:paraId="0A02A18E" w14:textId="77777777" w:rsidR="00326872" w:rsidRPr="00B2569C" w:rsidRDefault="00326872" w:rsidP="00326872">
      <w:pPr>
        <w:spacing w:before="120" w:line="276" w:lineRule="auto"/>
        <w:jc w:val="both"/>
        <w:rPr>
          <w:rFonts w:ascii="Arial" w:hAnsi="Arial" w:cs="Arial"/>
          <w:sz w:val="20"/>
          <w:szCs w:val="20"/>
        </w:rPr>
      </w:pPr>
      <w:r w:rsidRPr="00B2569C">
        <w:rPr>
          <w:rFonts w:ascii="Arial" w:hAnsi="Arial" w:cs="Arial"/>
          <w:sz w:val="20"/>
          <w:szCs w:val="20"/>
        </w:rPr>
        <w:t>Sul piano delle misure di carattere generale si segnala l’attività della piattaforma</w:t>
      </w:r>
      <w:r w:rsidRPr="00B2569C">
        <w:rPr>
          <w:rFonts w:ascii="Arial" w:hAnsi="Arial" w:cs="Arial"/>
          <w:i/>
          <w:sz w:val="20"/>
          <w:szCs w:val="20"/>
        </w:rPr>
        <w:t xml:space="preserve"> </w:t>
      </w:r>
      <w:proofErr w:type="spellStart"/>
      <w:r w:rsidRPr="00B2569C">
        <w:rPr>
          <w:rFonts w:ascii="Arial" w:hAnsi="Arial" w:cs="Arial"/>
          <w:i/>
          <w:sz w:val="20"/>
          <w:szCs w:val="20"/>
        </w:rPr>
        <w:t>whistleblowing</w:t>
      </w:r>
      <w:proofErr w:type="spellEnd"/>
      <w:r w:rsidRPr="00B2569C">
        <w:rPr>
          <w:rFonts w:ascii="Arial" w:hAnsi="Arial" w:cs="Arial"/>
          <w:sz w:val="20"/>
          <w:szCs w:val="20"/>
        </w:rPr>
        <w:t xml:space="preserve"> per la gestione delle segnalazioni anonime e riservate.</w:t>
      </w:r>
    </w:p>
    <w:p w14:paraId="21FC7D02" w14:textId="77777777" w:rsidR="00326872" w:rsidRPr="00B2569C" w:rsidRDefault="00326872" w:rsidP="00326872">
      <w:pPr>
        <w:spacing w:before="120" w:line="276" w:lineRule="auto"/>
        <w:jc w:val="both"/>
        <w:rPr>
          <w:rFonts w:ascii="Arial" w:hAnsi="Arial" w:cs="Arial"/>
          <w:sz w:val="20"/>
          <w:szCs w:val="20"/>
        </w:rPr>
      </w:pPr>
      <w:r w:rsidRPr="00B2569C">
        <w:rPr>
          <w:rFonts w:ascii="Arial" w:hAnsi="Arial" w:cs="Arial"/>
          <w:sz w:val="20"/>
          <w:szCs w:val="20"/>
        </w:rPr>
        <w:t>Per quanto riguarda le misure di carattere specifico, si è rilevata generalizzata attuazione e un buon livello di realizzazione.</w:t>
      </w:r>
    </w:p>
    <w:p w14:paraId="6E5486F2" w14:textId="77777777" w:rsidR="00326872" w:rsidRPr="00B2569C" w:rsidRDefault="00326872" w:rsidP="00326872">
      <w:pPr>
        <w:spacing w:before="120" w:line="276" w:lineRule="auto"/>
        <w:jc w:val="both"/>
        <w:rPr>
          <w:rFonts w:ascii="Arial" w:hAnsi="Arial" w:cs="Arial"/>
          <w:sz w:val="20"/>
          <w:szCs w:val="20"/>
        </w:rPr>
      </w:pPr>
      <w:r w:rsidRPr="00B2569C">
        <w:rPr>
          <w:rFonts w:ascii="Arial" w:hAnsi="Arial" w:cs="Arial"/>
          <w:sz w:val="20"/>
          <w:szCs w:val="20"/>
        </w:rPr>
        <w:t>In primo luogo perché prevalentemente si tratta di misure già presenti ed attuate nella/e passata/e programmazione/i; in secondo luogo perché la maggior parte sono misure poste in essere in modo strutturale e continuativo all’interno degli uffici.</w:t>
      </w:r>
    </w:p>
    <w:p w14:paraId="3BC9EE38" w14:textId="4B6CD954" w:rsidR="00326872" w:rsidRPr="00B2569C" w:rsidRDefault="00326872" w:rsidP="00326872">
      <w:pPr>
        <w:spacing w:before="120" w:line="276" w:lineRule="auto"/>
        <w:jc w:val="both"/>
        <w:rPr>
          <w:rFonts w:ascii="Arial" w:hAnsi="Arial" w:cs="Arial"/>
          <w:sz w:val="20"/>
          <w:szCs w:val="20"/>
        </w:rPr>
      </w:pPr>
      <w:r w:rsidRPr="00B2569C">
        <w:rPr>
          <w:rFonts w:ascii="Arial" w:hAnsi="Arial" w:cs="Arial"/>
          <w:sz w:val="20"/>
          <w:szCs w:val="20"/>
        </w:rPr>
        <w:t>Il principale punto di debolezza riscontrato è stato, invece, un difetto nella fase della loro programmazione e rendicontazione</w:t>
      </w:r>
      <w:r w:rsidR="00C37A2C">
        <w:rPr>
          <w:rFonts w:ascii="Arial" w:hAnsi="Arial" w:cs="Arial"/>
          <w:sz w:val="20"/>
          <w:szCs w:val="20"/>
        </w:rPr>
        <w:t xml:space="preserve"> delle attività svolte</w:t>
      </w:r>
      <w:r w:rsidRPr="00B2569C">
        <w:rPr>
          <w:rFonts w:ascii="Arial" w:hAnsi="Arial" w:cs="Arial"/>
          <w:sz w:val="20"/>
          <w:szCs w:val="20"/>
        </w:rPr>
        <w:t>.</w:t>
      </w:r>
    </w:p>
    <w:p w14:paraId="4CC4C15F" w14:textId="77777777" w:rsidR="00326872" w:rsidRPr="00B2569C" w:rsidRDefault="00326872" w:rsidP="00326872">
      <w:pPr>
        <w:spacing w:before="120" w:line="276" w:lineRule="auto"/>
        <w:jc w:val="both"/>
        <w:rPr>
          <w:rFonts w:ascii="Arial" w:hAnsi="Arial" w:cs="Arial"/>
          <w:sz w:val="20"/>
          <w:szCs w:val="20"/>
        </w:rPr>
      </w:pPr>
      <w:r w:rsidRPr="00B2569C">
        <w:rPr>
          <w:rFonts w:ascii="Arial" w:hAnsi="Arial" w:cs="Arial"/>
          <w:sz w:val="20"/>
          <w:szCs w:val="20"/>
        </w:rPr>
        <w:t xml:space="preserve">In questo senso, il supporto di consulenti esterni all’attività del RPCT potrà garantire il supporto necessario per superare questo rilievo. </w:t>
      </w:r>
    </w:p>
    <w:p w14:paraId="333B29FC" w14:textId="77777777" w:rsidR="00326872" w:rsidRPr="00B2569C" w:rsidRDefault="00326872" w:rsidP="00326872">
      <w:pPr>
        <w:spacing w:before="120" w:line="276" w:lineRule="auto"/>
        <w:jc w:val="both"/>
        <w:rPr>
          <w:rFonts w:ascii="Arial" w:hAnsi="Arial" w:cs="Arial"/>
          <w:sz w:val="20"/>
          <w:szCs w:val="20"/>
        </w:rPr>
      </w:pPr>
      <w:r w:rsidRPr="00B2569C">
        <w:rPr>
          <w:rFonts w:ascii="Arial" w:hAnsi="Arial" w:cs="Arial"/>
          <w:sz w:val="20"/>
          <w:szCs w:val="20"/>
        </w:rPr>
        <w:t xml:space="preserve">Sempre per quanto riguarda le misure di carattere specifiche e nell’ottica di superare questo rilievo, è stata implementata, nell’ambito del presente PTPCT </w:t>
      </w:r>
      <w:r>
        <w:rPr>
          <w:rFonts w:ascii="Arial" w:hAnsi="Arial" w:cs="Arial"/>
          <w:sz w:val="20"/>
          <w:szCs w:val="20"/>
        </w:rPr>
        <w:t>2025-2027</w:t>
      </w:r>
      <w:r w:rsidRPr="00B2569C">
        <w:rPr>
          <w:rFonts w:ascii="Arial" w:hAnsi="Arial" w:cs="Arial"/>
          <w:sz w:val="20"/>
          <w:szCs w:val="20"/>
        </w:rPr>
        <w:t xml:space="preserve">, una specifica mappatura dei processi e delle attività sensibili, recante, tra le altre cose, l’indicazione delle misure di trattamento del rischio e la programmazione delle attività. La tabella costituisce un allegato al presente PTPCT </w:t>
      </w:r>
      <w:r>
        <w:rPr>
          <w:rFonts w:ascii="Arial" w:hAnsi="Arial" w:cs="Arial"/>
          <w:sz w:val="20"/>
          <w:szCs w:val="20"/>
        </w:rPr>
        <w:t>2025-2027</w:t>
      </w:r>
      <w:r w:rsidRPr="00B2569C">
        <w:rPr>
          <w:rFonts w:ascii="Arial" w:hAnsi="Arial" w:cs="Arial"/>
          <w:sz w:val="20"/>
          <w:szCs w:val="20"/>
        </w:rPr>
        <w:t xml:space="preserve">. </w:t>
      </w:r>
    </w:p>
    <w:p w14:paraId="7FC68588" w14:textId="77777777" w:rsidR="00326872" w:rsidRPr="00B2569C" w:rsidRDefault="00326872" w:rsidP="00326872"/>
    <w:p w14:paraId="7DFD9C34" w14:textId="77777777" w:rsidR="00326872" w:rsidRPr="00B2569C" w:rsidRDefault="00326872" w:rsidP="006B761B">
      <w:pPr>
        <w:pStyle w:val="Titolo2"/>
        <w:numPr>
          <w:ilvl w:val="1"/>
          <w:numId w:val="33"/>
        </w:numPr>
        <w:spacing w:before="120" w:after="120" w:line="276" w:lineRule="auto"/>
        <w:rPr>
          <w:rFonts w:ascii="Arial" w:hAnsi="Arial" w:cs="Arial"/>
          <w:color w:val="auto"/>
          <w:sz w:val="24"/>
          <w:szCs w:val="24"/>
        </w:rPr>
      </w:pPr>
      <w:bookmarkStart w:id="154" w:name="_Toc191573673"/>
      <w:r w:rsidRPr="00B2569C">
        <w:rPr>
          <w:rFonts w:ascii="Arial" w:hAnsi="Arial" w:cs="Arial"/>
          <w:color w:val="auto"/>
          <w:sz w:val="24"/>
          <w:szCs w:val="24"/>
        </w:rPr>
        <w:t>Riesame periodico della funzionalità complessiva del sistema</w:t>
      </w:r>
      <w:bookmarkEnd w:id="154"/>
    </w:p>
    <w:p w14:paraId="055E6304" w14:textId="77777777" w:rsidR="00326872" w:rsidRPr="00B2569C" w:rsidRDefault="00326872" w:rsidP="00326872">
      <w:pPr>
        <w:pBdr>
          <w:top w:val="nil"/>
          <w:left w:val="nil"/>
          <w:bottom w:val="nil"/>
          <w:right w:val="nil"/>
          <w:between w:val="nil"/>
          <w:bar w:val="nil"/>
        </w:pBdr>
        <w:spacing w:before="120" w:after="120" w:line="276" w:lineRule="auto"/>
        <w:jc w:val="both"/>
        <w:rPr>
          <w:rFonts w:ascii="Arial" w:eastAsia="Arial Unicode MS" w:hAnsi="Arial" w:cs="Arial Unicode MS"/>
          <w:color w:val="000000"/>
          <w:sz w:val="20"/>
          <w:szCs w:val="20"/>
          <w:u w:color="000000"/>
          <w:bdr w:val="nil"/>
          <w:shd w:val="clear" w:color="auto" w:fill="FFFFFF"/>
        </w:rPr>
      </w:pPr>
      <w:r w:rsidRPr="00B2569C">
        <w:rPr>
          <w:rFonts w:ascii="Arial" w:eastAsia="Arial Unicode MS" w:hAnsi="Arial" w:cs="Arial Unicode MS"/>
          <w:color w:val="000000"/>
          <w:sz w:val="20"/>
          <w:szCs w:val="20"/>
          <w:u w:color="000000"/>
          <w:bdr w:val="nil"/>
          <w:shd w:val="clear" w:color="auto" w:fill="FFFFFF"/>
        </w:rPr>
        <w:t>Il riesame è un’attività svolta ad intervalli programmati che riguarda il funzionamento del sistema nel suo complesso.</w:t>
      </w:r>
    </w:p>
    <w:p w14:paraId="11094821" w14:textId="77777777" w:rsidR="00326872" w:rsidRPr="00B2569C" w:rsidRDefault="00326872" w:rsidP="00326872">
      <w:pPr>
        <w:pBdr>
          <w:top w:val="nil"/>
          <w:left w:val="nil"/>
          <w:bottom w:val="nil"/>
          <w:right w:val="nil"/>
          <w:between w:val="nil"/>
          <w:bar w:val="nil"/>
        </w:pBdr>
        <w:spacing w:before="120" w:after="120" w:line="276" w:lineRule="auto"/>
        <w:jc w:val="both"/>
        <w:rPr>
          <w:rFonts w:ascii="Arial" w:eastAsia="Arial Unicode MS" w:hAnsi="Arial" w:cs="Arial Unicode MS"/>
          <w:color w:val="000000"/>
          <w:sz w:val="20"/>
          <w:szCs w:val="20"/>
          <w:u w:color="000000"/>
          <w:bdr w:val="nil"/>
          <w:shd w:val="clear" w:color="auto" w:fill="FFFFFF"/>
        </w:rPr>
      </w:pPr>
      <w:r w:rsidRPr="00B2569C">
        <w:rPr>
          <w:rFonts w:ascii="Arial" w:eastAsia="Arial Unicode MS" w:hAnsi="Arial" w:cs="Arial Unicode MS"/>
          <w:color w:val="000000"/>
          <w:sz w:val="20"/>
          <w:szCs w:val="20"/>
          <w:u w:color="000000"/>
          <w:bdr w:val="nil"/>
          <w:shd w:val="clear" w:color="auto" w:fill="FFFFFF"/>
        </w:rPr>
        <w:t xml:space="preserve">Il processo di gestione del rischio, le cui risultanze confluiscono nel PTPCT, deve essere organizzato e realizzato in maniera tale da consentire un costante flusso di informazioni e </w:t>
      </w:r>
      <w:r w:rsidRPr="00B2569C">
        <w:rPr>
          <w:rFonts w:ascii="Arial" w:eastAsia="Arial Unicode MS" w:hAnsi="Arial" w:cs="Arial Unicode MS"/>
          <w:i/>
          <w:iCs/>
          <w:color w:val="000000"/>
          <w:sz w:val="20"/>
          <w:szCs w:val="20"/>
          <w:u w:color="000000"/>
          <w:bdr w:val="nil"/>
          <w:shd w:val="clear" w:color="auto" w:fill="FFFFFF"/>
        </w:rPr>
        <w:t>feedback</w:t>
      </w:r>
      <w:r w:rsidRPr="00B2569C">
        <w:rPr>
          <w:rFonts w:ascii="Arial" w:eastAsia="Arial Unicode MS" w:hAnsi="Arial" w:cs="Arial Unicode MS"/>
          <w:color w:val="000000"/>
          <w:sz w:val="20"/>
          <w:szCs w:val="20"/>
          <w:u w:color="000000"/>
          <w:bdr w:val="nil"/>
          <w:shd w:val="clear" w:color="auto" w:fill="FFFFFF"/>
        </w:rPr>
        <w:t xml:space="preserve"> in ogni sua fase e deve essere svolto secondo il principio guida del “miglioramento progressivo e continuo”.</w:t>
      </w:r>
    </w:p>
    <w:p w14:paraId="2C20CBE4" w14:textId="77777777" w:rsidR="00326872" w:rsidRPr="00B2569C" w:rsidRDefault="00326872" w:rsidP="00326872">
      <w:pPr>
        <w:pBdr>
          <w:top w:val="nil"/>
          <w:left w:val="nil"/>
          <w:bottom w:val="nil"/>
          <w:right w:val="nil"/>
          <w:between w:val="nil"/>
          <w:bar w:val="nil"/>
        </w:pBdr>
        <w:spacing w:before="120" w:after="120" w:line="276" w:lineRule="auto"/>
        <w:jc w:val="both"/>
        <w:rPr>
          <w:rFonts w:ascii="Arial" w:eastAsia="Arial Unicode MS" w:hAnsi="Arial" w:cs="Arial Unicode MS"/>
          <w:color w:val="000000"/>
          <w:sz w:val="20"/>
          <w:szCs w:val="20"/>
          <w:u w:color="000000"/>
          <w:bdr w:val="nil"/>
          <w:shd w:val="clear" w:color="auto" w:fill="FFFFFF"/>
        </w:rPr>
      </w:pPr>
      <w:r w:rsidRPr="00B2569C">
        <w:rPr>
          <w:rFonts w:ascii="Arial" w:eastAsia="Arial Unicode MS" w:hAnsi="Arial" w:cs="Arial Unicode MS"/>
          <w:color w:val="000000"/>
          <w:sz w:val="20"/>
          <w:szCs w:val="20"/>
          <w:u w:color="000000"/>
          <w:bdr w:val="nil"/>
          <w:shd w:val="clear" w:color="auto" w:fill="FFFFFF"/>
        </w:rPr>
        <w:t>Il riesame periodico della funzionalità complessiva del sistema nonché degli organi da coinvolgere nel riesame è svolto con frequenza annuale, anche al fine di supportare la redazione del Piano di prevenzione della corruzione e della trasparenza per il triennio successivo e il miglioramento delle misure di prevenzione.</w:t>
      </w:r>
    </w:p>
    <w:p w14:paraId="013AC29F" w14:textId="77777777" w:rsidR="00326872" w:rsidRPr="00B2569C" w:rsidRDefault="00326872" w:rsidP="00326872">
      <w:pPr>
        <w:pBdr>
          <w:top w:val="nil"/>
          <w:left w:val="nil"/>
          <w:bottom w:val="nil"/>
          <w:right w:val="nil"/>
          <w:between w:val="nil"/>
          <w:bar w:val="nil"/>
        </w:pBdr>
        <w:spacing w:before="120" w:after="120" w:line="276" w:lineRule="auto"/>
        <w:jc w:val="both"/>
        <w:rPr>
          <w:rFonts w:ascii="Arial" w:eastAsia="Arial Unicode MS" w:hAnsi="Arial" w:cs="Arial Unicode MS"/>
          <w:color w:val="000000"/>
          <w:sz w:val="20"/>
          <w:szCs w:val="20"/>
          <w:u w:color="000000"/>
          <w:bdr w:val="nil"/>
          <w:shd w:val="clear" w:color="auto" w:fill="FFFFFF"/>
        </w:rPr>
      </w:pPr>
      <w:r w:rsidRPr="00B2569C">
        <w:rPr>
          <w:rFonts w:ascii="Arial" w:eastAsia="Arial Unicode MS" w:hAnsi="Arial" w:cs="Arial Unicode MS"/>
          <w:color w:val="000000"/>
          <w:sz w:val="20"/>
          <w:szCs w:val="20"/>
          <w:u w:color="000000"/>
          <w:bdr w:val="nil"/>
          <w:shd w:val="clear" w:color="auto" w:fill="FFFFFF"/>
        </w:rPr>
        <w:t>Il riesame periodico della funzionalità del sistema di gestione del rischio è un momento di confronto e dialogo tra i soggetti coinvolti nella programmazione dell’amministrazione affinché vengano riesaminati i principali passaggi e risultati al fine di potenziare gli strumenti in atto ed eventualmente promuoverne di nuovi. In tal senso, il riesame del Sistema riguarda tutte le fasi del processo di gestione del rischio al fine di poter individuare rischi emergenti, identificare processi organizzativi tralasciati nella fase di mappatura, prevedere nuovi e più efficaci criteri per analisi e ponderazione del rischio.</w:t>
      </w:r>
    </w:p>
    <w:p w14:paraId="46490A9A" w14:textId="77777777" w:rsidR="00326872" w:rsidRPr="00B2569C" w:rsidRDefault="00326872" w:rsidP="00326872">
      <w:pPr>
        <w:pBdr>
          <w:top w:val="nil"/>
          <w:left w:val="nil"/>
          <w:bottom w:val="nil"/>
          <w:right w:val="nil"/>
          <w:between w:val="nil"/>
          <w:bar w:val="nil"/>
        </w:pBdr>
        <w:spacing w:before="120" w:after="120" w:line="276" w:lineRule="auto"/>
        <w:jc w:val="both"/>
        <w:rPr>
          <w:rFonts w:ascii="Arial" w:eastAsia="Arial Unicode MS" w:hAnsi="Arial" w:cs="Arial Unicode MS"/>
          <w:color w:val="000000"/>
          <w:sz w:val="20"/>
          <w:szCs w:val="20"/>
          <w:u w:color="000000"/>
          <w:bdr w:val="nil"/>
          <w:shd w:val="clear" w:color="auto" w:fill="FFFFFF"/>
        </w:rPr>
      </w:pPr>
      <w:r w:rsidRPr="00B2569C">
        <w:rPr>
          <w:rFonts w:ascii="Arial" w:eastAsia="Arial Unicode MS" w:hAnsi="Arial" w:cs="Arial Unicode MS"/>
          <w:color w:val="000000"/>
          <w:sz w:val="20"/>
          <w:szCs w:val="20"/>
          <w:u w:color="000000"/>
          <w:bdr w:val="nil"/>
          <w:shd w:val="clear" w:color="auto" w:fill="FFFFFF"/>
        </w:rPr>
        <w:t xml:space="preserve">Il riesame periodico è coordinato dal RPCT ed è realizzato con il contributo metodologico dell’Organismo di Vigilanza – che svolge anche funzioni di OIV – e/o delle strutture di vigilanza e </w:t>
      </w:r>
      <w:r w:rsidRPr="00B2569C">
        <w:rPr>
          <w:rFonts w:ascii="Arial" w:eastAsia="Arial Unicode MS" w:hAnsi="Arial" w:cs="Arial Unicode MS"/>
          <w:i/>
          <w:iCs/>
          <w:color w:val="000000"/>
          <w:sz w:val="20"/>
          <w:szCs w:val="20"/>
          <w:u w:color="000000"/>
          <w:bdr w:val="nil"/>
          <w:shd w:val="clear" w:color="auto" w:fill="FFFFFF"/>
        </w:rPr>
        <w:t>audit</w:t>
      </w:r>
      <w:r w:rsidRPr="00B2569C">
        <w:rPr>
          <w:rFonts w:ascii="Arial" w:eastAsia="Arial Unicode MS" w:hAnsi="Arial" w:cs="Arial Unicode MS"/>
          <w:color w:val="000000"/>
          <w:sz w:val="20"/>
          <w:szCs w:val="20"/>
          <w:u w:color="000000"/>
          <w:bdr w:val="nil"/>
          <w:shd w:val="clear" w:color="auto" w:fill="FFFFFF"/>
        </w:rPr>
        <w:t xml:space="preserve"> interno.</w:t>
      </w:r>
    </w:p>
    <w:p w14:paraId="7B28A2AA" w14:textId="77777777" w:rsidR="00326872" w:rsidRDefault="00326872" w:rsidP="00326872">
      <w:pPr>
        <w:spacing w:before="120" w:after="120" w:line="276" w:lineRule="auto"/>
        <w:jc w:val="both"/>
        <w:rPr>
          <w:rFonts w:ascii="Arial" w:hAnsi="Arial"/>
          <w:sz w:val="20"/>
          <w:szCs w:val="20"/>
          <w:shd w:val="clear" w:color="auto" w:fill="FFFFFF"/>
        </w:rPr>
      </w:pPr>
      <w:r w:rsidRPr="00B2569C">
        <w:rPr>
          <w:rFonts w:ascii="Arial" w:hAnsi="Arial"/>
          <w:sz w:val="20"/>
          <w:szCs w:val="20"/>
          <w:shd w:val="clear" w:color="auto" w:fill="FFFFFF"/>
        </w:rPr>
        <w:lastRenderedPageBreak/>
        <w:t xml:space="preserve">Pertanto, con riferimento al periodo oggetto di riesame, si ritiene che il livello di organizzazione e realizzazione del processo di gestione del rischio sia tale da consentire un costante flusso di informazioni e </w:t>
      </w:r>
      <w:r w:rsidRPr="00B2569C">
        <w:rPr>
          <w:rFonts w:ascii="Arial" w:hAnsi="Arial"/>
          <w:i/>
          <w:iCs/>
          <w:sz w:val="20"/>
          <w:szCs w:val="20"/>
          <w:shd w:val="clear" w:color="auto" w:fill="FFFFFF"/>
        </w:rPr>
        <w:t>feedback</w:t>
      </w:r>
      <w:r w:rsidRPr="00B2569C">
        <w:rPr>
          <w:rFonts w:ascii="Arial" w:hAnsi="Arial"/>
          <w:sz w:val="20"/>
          <w:szCs w:val="20"/>
          <w:shd w:val="clear" w:color="auto" w:fill="FFFFFF"/>
        </w:rPr>
        <w:t xml:space="preserve"> in ogni sua fase. Non si rilevano, inoltre, ulteriori rischi emergenti e/o processi organizzativi tralasciati nella fase di mappatura.</w:t>
      </w:r>
    </w:p>
    <w:p w14:paraId="60F54E90" w14:textId="77777777" w:rsidR="00326872" w:rsidRDefault="00326872" w:rsidP="00326872">
      <w:pPr>
        <w:spacing w:before="120" w:after="120" w:line="276" w:lineRule="auto"/>
        <w:jc w:val="both"/>
        <w:rPr>
          <w:rFonts w:ascii="Arial" w:hAnsi="Arial"/>
          <w:sz w:val="20"/>
          <w:szCs w:val="20"/>
          <w:shd w:val="clear" w:color="auto" w:fill="FFFFFF"/>
        </w:rPr>
      </w:pPr>
    </w:p>
    <w:p w14:paraId="62B7ACB1" w14:textId="2184D542" w:rsidR="00326872" w:rsidRPr="00B2569C" w:rsidRDefault="00326872" w:rsidP="00B10B64">
      <w:pPr>
        <w:pStyle w:val="Titolo2"/>
        <w:spacing w:before="120" w:after="120" w:line="276" w:lineRule="auto"/>
        <w:ind w:left="360"/>
      </w:pPr>
    </w:p>
    <w:p w14:paraId="3B68FFBB" w14:textId="77777777" w:rsidR="00326872" w:rsidRPr="00B2569C" w:rsidRDefault="00326872" w:rsidP="006B761B">
      <w:pPr>
        <w:pStyle w:val="Titolo2"/>
        <w:numPr>
          <w:ilvl w:val="1"/>
          <w:numId w:val="33"/>
        </w:numPr>
        <w:spacing w:before="120" w:after="120" w:line="276" w:lineRule="auto"/>
        <w:rPr>
          <w:rFonts w:ascii="Arial" w:hAnsi="Arial" w:cs="Arial"/>
          <w:color w:val="auto"/>
          <w:sz w:val="24"/>
          <w:szCs w:val="24"/>
        </w:rPr>
      </w:pPr>
      <w:bookmarkStart w:id="155" w:name="_Toc191573674"/>
      <w:r w:rsidRPr="00B2569C">
        <w:rPr>
          <w:rFonts w:ascii="Arial" w:hAnsi="Arial" w:cs="Arial"/>
          <w:color w:val="auto"/>
          <w:sz w:val="24"/>
          <w:szCs w:val="24"/>
        </w:rPr>
        <w:t xml:space="preserve">Pianificazione per il triennio </w:t>
      </w:r>
      <w:r>
        <w:rPr>
          <w:rFonts w:ascii="Arial" w:hAnsi="Arial" w:cs="Arial"/>
          <w:color w:val="auto"/>
          <w:sz w:val="24"/>
          <w:szCs w:val="24"/>
        </w:rPr>
        <w:t>2025-2027</w:t>
      </w:r>
      <w:bookmarkEnd w:id="155"/>
    </w:p>
    <w:p w14:paraId="46278552" w14:textId="77777777" w:rsidR="00326872" w:rsidRPr="00B2569C" w:rsidRDefault="00326872" w:rsidP="00326872"/>
    <w:tbl>
      <w:tblPr>
        <w:tblW w:w="0" w:type="auto"/>
        <w:tblBorders>
          <w:top w:val="nil"/>
          <w:left w:val="nil"/>
          <w:bottom w:val="nil"/>
          <w:right w:val="nil"/>
        </w:tblBorders>
        <w:tblLayout w:type="fixed"/>
        <w:tblLook w:val="0000" w:firstRow="0" w:lastRow="0" w:firstColumn="0" w:lastColumn="0" w:noHBand="0" w:noVBand="0"/>
      </w:tblPr>
      <w:tblGrid>
        <w:gridCol w:w="4698"/>
        <w:gridCol w:w="4698"/>
      </w:tblGrid>
      <w:tr w:rsidR="00326872" w:rsidRPr="00B2569C" w14:paraId="3A435952" w14:textId="77777777" w:rsidTr="00326872">
        <w:trPr>
          <w:trHeight w:val="550"/>
        </w:trPr>
        <w:tc>
          <w:tcPr>
            <w:tcW w:w="4698" w:type="dxa"/>
            <w:tcBorders>
              <w:bottom w:val="nil"/>
            </w:tcBorders>
          </w:tcPr>
          <w:p w14:paraId="75327334" w14:textId="77777777" w:rsidR="00326872" w:rsidRDefault="00326872" w:rsidP="00326872">
            <w:pPr>
              <w:pBdr>
                <w:top w:val="nil"/>
                <w:left w:val="nil"/>
                <w:bottom w:val="nil"/>
                <w:right w:val="nil"/>
                <w:between w:val="nil"/>
                <w:bar w:val="nil"/>
              </w:pBdr>
              <w:autoSpaceDE w:val="0"/>
              <w:autoSpaceDN w:val="0"/>
              <w:adjustRightInd w:val="0"/>
              <w:spacing w:line="276" w:lineRule="auto"/>
              <w:jc w:val="both"/>
              <w:rPr>
                <w:rFonts w:ascii="Arial" w:eastAsia="Arial Unicode MS" w:hAnsi="Arial" w:cs="Arial"/>
                <w:b/>
                <w:bCs/>
                <w:color w:val="000000"/>
                <w:sz w:val="20"/>
                <w:szCs w:val="20"/>
                <w:u w:color="000000"/>
                <w:bdr w:val="nil"/>
              </w:rPr>
            </w:pPr>
          </w:p>
          <w:p w14:paraId="2B7A789E" w14:textId="77777777" w:rsidR="00326872" w:rsidRDefault="00326872" w:rsidP="00326872">
            <w:pPr>
              <w:pBdr>
                <w:top w:val="nil"/>
                <w:left w:val="nil"/>
                <w:bottom w:val="nil"/>
                <w:right w:val="nil"/>
                <w:between w:val="nil"/>
                <w:bar w:val="nil"/>
              </w:pBdr>
              <w:autoSpaceDE w:val="0"/>
              <w:autoSpaceDN w:val="0"/>
              <w:adjustRightInd w:val="0"/>
              <w:spacing w:line="276" w:lineRule="auto"/>
              <w:jc w:val="both"/>
              <w:rPr>
                <w:rFonts w:ascii="Arial" w:eastAsia="Arial Unicode MS" w:hAnsi="Arial" w:cs="Arial"/>
                <w:b/>
                <w:bCs/>
                <w:color w:val="000000"/>
                <w:sz w:val="20"/>
                <w:szCs w:val="20"/>
                <w:u w:color="000000"/>
                <w:bdr w:val="nil"/>
              </w:rPr>
            </w:pPr>
          </w:p>
          <w:p w14:paraId="14722070" w14:textId="77777777" w:rsidR="00326872" w:rsidRDefault="00326872" w:rsidP="00326872">
            <w:pPr>
              <w:pBdr>
                <w:top w:val="nil"/>
                <w:left w:val="nil"/>
                <w:bottom w:val="nil"/>
                <w:right w:val="nil"/>
                <w:between w:val="nil"/>
                <w:bar w:val="nil"/>
              </w:pBdr>
              <w:autoSpaceDE w:val="0"/>
              <w:autoSpaceDN w:val="0"/>
              <w:adjustRightInd w:val="0"/>
              <w:spacing w:line="276" w:lineRule="auto"/>
              <w:jc w:val="both"/>
              <w:rPr>
                <w:rFonts w:ascii="Arial" w:eastAsia="Arial Unicode MS" w:hAnsi="Arial" w:cs="Arial"/>
                <w:b/>
                <w:bCs/>
                <w:color w:val="000000"/>
                <w:sz w:val="20"/>
                <w:szCs w:val="20"/>
                <w:u w:color="000000"/>
                <w:bdr w:val="nil"/>
              </w:rPr>
            </w:pPr>
          </w:p>
          <w:p w14:paraId="795336C2" w14:textId="77777777" w:rsidR="00326872" w:rsidRPr="00B2569C" w:rsidRDefault="00326872" w:rsidP="00326872">
            <w:pPr>
              <w:pBdr>
                <w:top w:val="nil"/>
                <w:left w:val="nil"/>
                <w:bottom w:val="nil"/>
                <w:right w:val="nil"/>
                <w:between w:val="nil"/>
                <w:bar w:val="nil"/>
              </w:pBdr>
              <w:autoSpaceDE w:val="0"/>
              <w:autoSpaceDN w:val="0"/>
              <w:adjustRightInd w:val="0"/>
              <w:spacing w:line="276" w:lineRule="auto"/>
              <w:jc w:val="both"/>
              <w:rPr>
                <w:rFonts w:ascii="Arial" w:eastAsia="Arial Unicode MS" w:hAnsi="Arial" w:cs="Arial"/>
                <w:color w:val="000000"/>
                <w:sz w:val="20"/>
                <w:szCs w:val="20"/>
                <w:u w:color="000000"/>
                <w:bdr w:val="nil"/>
              </w:rPr>
            </w:pPr>
            <w:r w:rsidRPr="00B2569C">
              <w:rPr>
                <w:rFonts w:ascii="Arial" w:eastAsia="Arial Unicode MS" w:hAnsi="Arial" w:cs="Arial"/>
                <w:b/>
                <w:bCs/>
                <w:color w:val="000000"/>
                <w:sz w:val="20"/>
                <w:szCs w:val="20"/>
                <w:u w:color="000000"/>
                <w:bdr w:val="nil"/>
              </w:rPr>
              <w:t>202</w:t>
            </w:r>
            <w:r>
              <w:rPr>
                <w:rFonts w:ascii="Arial" w:eastAsia="Arial Unicode MS" w:hAnsi="Arial" w:cs="Arial"/>
                <w:b/>
                <w:bCs/>
                <w:color w:val="000000"/>
                <w:sz w:val="20"/>
                <w:szCs w:val="20"/>
                <w:u w:color="000000"/>
                <w:bdr w:val="nil"/>
              </w:rPr>
              <w:t>5</w:t>
            </w:r>
          </w:p>
        </w:tc>
        <w:tc>
          <w:tcPr>
            <w:tcW w:w="4698" w:type="dxa"/>
            <w:tcBorders>
              <w:bottom w:val="nil"/>
            </w:tcBorders>
          </w:tcPr>
          <w:p w14:paraId="0868BB06" w14:textId="77777777" w:rsidR="00326872" w:rsidRDefault="00326872" w:rsidP="00D266E1">
            <w:pPr>
              <w:pBdr>
                <w:top w:val="nil"/>
                <w:left w:val="nil"/>
                <w:bottom w:val="nil"/>
                <w:right w:val="nil"/>
                <w:between w:val="nil"/>
                <w:bar w:val="nil"/>
              </w:pBdr>
              <w:spacing w:line="276" w:lineRule="auto"/>
              <w:ind w:left="360" w:right="45"/>
              <w:jc w:val="both"/>
              <w:rPr>
                <w:rFonts w:ascii="Arial" w:hAnsi="Arial" w:cs="Arial"/>
                <w:sz w:val="20"/>
                <w:szCs w:val="20"/>
              </w:rPr>
            </w:pPr>
          </w:p>
          <w:p w14:paraId="34DB831D" w14:textId="77777777" w:rsidR="00D266E1" w:rsidRPr="00D12DFF" w:rsidRDefault="00D266E1" w:rsidP="00D266E1">
            <w:pPr>
              <w:pBdr>
                <w:top w:val="nil"/>
                <w:left w:val="nil"/>
                <w:bottom w:val="nil"/>
                <w:right w:val="nil"/>
                <w:between w:val="nil"/>
                <w:bar w:val="nil"/>
              </w:pBdr>
              <w:spacing w:line="276" w:lineRule="auto"/>
              <w:ind w:left="360" w:right="45"/>
              <w:jc w:val="both"/>
              <w:rPr>
                <w:rFonts w:ascii="Arial" w:hAnsi="Arial" w:cs="Arial"/>
                <w:sz w:val="20"/>
                <w:szCs w:val="20"/>
              </w:rPr>
            </w:pPr>
          </w:p>
          <w:p w14:paraId="6441B045" w14:textId="77777777" w:rsidR="00326872" w:rsidRPr="009F7927" w:rsidRDefault="00326872" w:rsidP="006B761B">
            <w:pPr>
              <w:numPr>
                <w:ilvl w:val="0"/>
                <w:numId w:val="99"/>
              </w:numPr>
              <w:pBdr>
                <w:top w:val="nil"/>
                <w:left w:val="nil"/>
                <w:bottom w:val="nil"/>
                <w:right w:val="nil"/>
                <w:between w:val="nil"/>
              </w:pBdr>
              <w:spacing w:line="276" w:lineRule="auto"/>
              <w:ind w:right="45"/>
              <w:jc w:val="both"/>
              <w:rPr>
                <w:rFonts w:ascii="Arial" w:hAnsi="Arial" w:cs="Arial"/>
                <w:sz w:val="20"/>
                <w:szCs w:val="20"/>
              </w:rPr>
            </w:pPr>
            <w:r w:rsidRPr="009F7927">
              <w:rPr>
                <w:rFonts w:ascii="Arial" w:hAnsi="Arial" w:cs="Arial"/>
                <w:sz w:val="20"/>
                <w:szCs w:val="20"/>
              </w:rPr>
              <w:t xml:space="preserve">Verifica </w:t>
            </w:r>
            <w:r>
              <w:rPr>
                <w:rFonts w:ascii="Arial" w:hAnsi="Arial" w:cs="Arial"/>
                <w:sz w:val="20"/>
                <w:szCs w:val="20"/>
              </w:rPr>
              <w:t>circa l’</w:t>
            </w:r>
            <w:r w:rsidRPr="009F7927">
              <w:rPr>
                <w:rFonts w:ascii="Arial" w:hAnsi="Arial" w:cs="Arial"/>
                <w:sz w:val="20"/>
                <w:szCs w:val="20"/>
              </w:rPr>
              <w:t xml:space="preserve">assenza conflitto di interessi </w:t>
            </w:r>
            <w:r>
              <w:rPr>
                <w:rFonts w:ascii="Arial" w:hAnsi="Arial" w:cs="Arial"/>
                <w:sz w:val="20"/>
                <w:szCs w:val="20"/>
              </w:rPr>
              <w:t>nei casi previsti e disciplinati dal presente PTPCT;</w:t>
            </w:r>
          </w:p>
          <w:p w14:paraId="471444DF" w14:textId="77777777" w:rsidR="00326872" w:rsidRPr="009F7927" w:rsidRDefault="00326872" w:rsidP="006B761B">
            <w:pPr>
              <w:numPr>
                <w:ilvl w:val="0"/>
                <w:numId w:val="99"/>
              </w:numPr>
              <w:pBdr>
                <w:top w:val="nil"/>
                <w:left w:val="nil"/>
                <w:bottom w:val="nil"/>
                <w:right w:val="nil"/>
                <w:between w:val="nil"/>
              </w:pBdr>
              <w:spacing w:line="276" w:lineRule="auto"/>
              <w:ind w:right="45"/>
              <w:jc w:val="both"/>
              <w:rPr>
                <w:rFonts w:ascii="Arial" w:hAnsi="Arial" w:cs="Arial"/>
                <w:sz w:val="20"/>
                <w:szCs w:val="20"/>
              </w:rPr>
            </w:pPr>
            <w:r>
              <w:rPr>
                <w:rFonts w:ascii="Arial" w:hAnsi="Arial" w:cs="Arial"/>
                <w:sz w:val="20"/>
                <w:szCs w:val="20"/>
              </w:rPr>
              <w:t>Verifica</w:t>
            </w:r>
            <w:r w:rsidRPr="009F7927">
              <w:rPr>
                <w:rFonts w:ascii="Arial" w:hAnsi="Arial" w:cs="Arial"/>
                <w:sz w:val="20"/>
                <w:szCs w:val="20"/>
              </w:rPr>
              <w:t xml:space="preserve"> del sistema di monitoraggio interno di attuazione delle misure di prevenzione della corruzione e della trasparenza – valutazione circa la previsione di indicatori ovvero di modalità specifiche di monitoraggio di attuazione delle singole misure di contrasto</w:t>
            </w:r>
          </w:p>
          <w:p w14:paraId="6FA2F7E0" w14:textId="77777777" w:rsidR="00326872" w:rsidRDefault="00326872" w:rsidP="006B761B">
            <w:pPr>
              <w:numPr>
                <w:ilvl w:val="0"/>
                <w:numId w:val="99"/>
              </w:numPr>
              <w:pBdr>
                <w:top w:val="nil"/>
                <w:left w:val="nil"/>
                <w:bottom w:val="nil"/>
                <w:right w:val="nil"/>
                <w:between w:val="nil"/>
              </w:pBdr>
              <w:spacing w:line="276" w:lineRule="auto"/>
              <w:ind w:right="45"/>
              <w:jc w:val="both"/>
              <w:rPr>
                <w:rFonts w:ascii="Arial" w:hAnsi="Arial" w:cs="Arial"/>
                <w:sz w:val="20"/>
                <w:szCs w:val="20"/>
              </w:rPr>
            </w:pPr>
            <w:r w:rsidRPr="009F7927">
              <w:rPr>
                <w:rFonts w:ascii="Arial" w:hAnsi="Arial" w:cs="Arial"/>
                <w:sz w:val="20"/>
                <w:szCs w:val="20"/>
              </w:rPr>
              <w:t xml:space="preserve">Valutazione adeguatezza MOG 231 in relazione alle raccomandazioni PNA 2022 </w:t>
            </w:r>
            <w:r>
              <w:rPr>
                <w:rFonts w:ascii="Arial" w:hAnsi="Arial" w:cs="Arial"/>
                <w:sz w:val="20"/>
                <w:szCs w:val="20"/>
              </w:rPr>
              <w:t>– Aggiornamento 2023</w:t>
            </w:r>
          </w:p>
          <w:p w14:paraId="5A0C368C" w14:textId="77777777" w:rsidR="00326872" w:rsidRDefault="00326872" w:rsidP="006B761B">
            <w:pPr>
              <w:numPr>
                <w:ilvl w:val="0"/>
                <w:numId w:val="99"/>
              </w:numPr>
              <w:pBdr>
                <w:top w:val="nil"/>
                <w:left w:val="nil"/>
                <w:bottom w:val="nil"/>
                <w:right w:val="nil"/>
                <w:between w:val="nil"/>
              </w:pBdr>
              <w:spacing w:line="276" w:lineRule="auto"/>
              <w:ind w:right="45"/>
              <w:jc w:val="both"/>
              <w:rPr>
                <w:rFonts w:ascii="Arial" w:hAnsi="Arial" w:cs="Arial"/>
                <w:sz w:val="20"/>
                <w:szCs w:val="20"/>
              </w:rPr>
            </w:pPr>
            <w:r w:rsidRPr="009F7927">
              <w:rPr>
                <w:rFonts w:ascii="Arial" w:hAnsi="Arial" w:cs="Arial"/>
                <w:sz w:val="20"/>
                <w:szCs w:val="20"/>
              </w:rPr>
              <w:t>Sulla base del sistema di monitoraggio implementato, avvio della definizione di un set di indicatori per la valutazione dell’efficacia e sostenibilità delle misure</w:t>
            </w:r>
          </w:p>
          <w:p w14:paraId="21958189" w14:textId="77777777" w:rsidR="00326872" w:rsidRPr="009F7927" w:rsidRDefault="00326872" w:rsidP="006B761B">
            <w:pPr>
              <w:numPr>
                <w:ilvl w:val="0"/>
                <w:numId w:val="99"/>
              </w:numPr>
              <w:pBdr>
                <w:top w:val="nil"/>
                <w:left w:val="nil"/>
                <w:bottom w:val="nil"/>
                <w:right w:val="nil"/>
                <w:between w:val="nil"/>
              </w:pBdr>
              <w:spacing w:line="276" w:lineRule="auto"/>
              <w:ind w:right="45"/>
              <w:jc w:val="both"/>
              <w:rPr>
                <w:rFonts w:ascii="Arial" w:hAnsi="Arial" w:cs="Arial"/>
                <w:sz w:val="20"/>
                <w:szCs w:val="20"/>
              </w:rPr>
            </w:pPr>
            <w:r w:rsidRPr="009F7927">
              <w:rPr>
                <w:rFonts w:ascii="Arial" w:hAnsi="Arial" w:cs="Arial"/>
                <w:sz w:val="20"/>
                <w:szCs w:val="20"/>
              </w:rPr>
              <w:t xml:space="preserve">Formazione su </w:t>
            </w:r>
            <w:proofErr w:type="spellStart"/>
            <w:r w:rsidRPr="00D12DFF">
              <w:rPr>
                <w:rFonts w:ascii="Arial" w:hAnsi="Arial" w:cs="Arial"/>
                <w:sz w:val="20"/>
                <w:szCs w:val="20"/>
              </w:rPr>
              <w:t>risk</w:t>
            </w:r>
            <w:proofErr w:type="spellEnd"/>
            <w:r w:rsidRPr="00D12DFF">
              <w:rPr>
                <w:rFonts w:ascii="Arial" w:hAnsi="Arial" w:cs="Arial"/>
                <w:sz w:val="20"/>
                <w:szCs w:val="20"/>
              </w:rPr>
              <w:t xml:space="preserve"> </w:t>
            </w:r>
            <w:proofErr w:type="spellStart"/>
            <w:r w:rsidRPr="00D12DFF">
              <w:rPr>
                <w:rFonts w:ascii="Arial" w:hAnsi="Arial" w:cs="Arial"/>
                <w:sz w:val="20"/>
                <w:szCs w:val="20"/>
              </w:rPr>
              <w:t>assessment</w:t>
            </w:r>
            <w:proofErr w:type="spellEnd"/>
            <w:r w:rsidRPr="009F7927">
              <w:rPr>
                <w:rFonts w:ascii="Arial" w:hAnsi="Arial" w:cs="Arial"/>
                <w:sz w:val="20"/>
                <w:szCs w:val="20"/>
              </w:rPr>
              <w:t xml:space="preserve">, conflitto di interesse, </w:t>
            </w:r>
            <w:proofErr w:type="spellStart"/>
            <w:r w:rsidRPr="009F7927">
              <w:rPr>
                <w:rFonts w:ascii="Arial" w:hAnsi="Arial" w:cs="Arial"/>
                <w:sz w:val="20"/>
                <w:szCs w:val="20"/>
              </w:rPr>
              <w:t>pantouflage</w:t>
            </w:r>
            <w:proofErr w:type="spellEnd"/>
          </w:p>
          <w:p w14:paraId="7F973517" w14:textId="77777777" w:rsidR="00326872" w:rsidRPr="00A76C8D" w:rsidRDefault="00326872" w:rsidP="006B761B">
            <w:pPr>
              <w:numPr>
                <w:ilvl w:val="0"/>
                <w:numId w:val="99"/>
              </w:numPr>
              <w:spacing w:line="276" w:lineRule="auto"/>
              <w:ind w:right="45"/>
              <w:jc w:val="both"/>
              <w:rPr>
                <w:rFonts w:ascii="Arial" w:hAnsi="Arial" w:cs="Arial"/>
                <w:sz w:val="20"/>
                <w:szCs w:val="20"/>
              </w:rPr>
            </w:pPr>
            <w:r w:rsidRPr="009F7927">
              <w:rPr>
                <w:rFonts w:ascii="Arial" w:hAnsi="Arial" w:cs="Arial"/>
                <w:sz w:val="20"/>
                <w:szCs w:val="20"/>
              </w:rPr>
              <w:t>Formazione sul fenomeno del riciclaggio per determinate aree (amministrazione, controllo di gestione)</w:t>
            </w:r>
          </w:p>
          <w:p w14:paraId="66DCA8C4" w14:textId="77777777" w:rsidR="00326872" w:rsidRPr="00D12DFF" w:rsidRDefault="00326872" w:rsidP="006B761B">
            <w:pPr>
              <w:numPr>
                <w:ilvl w:val="0"/>
                <w:numId w:val="99"/>
              </w:numPr>
              <w:ind w:right="45"/>
              <w:rPr>
                <w:rFonts w:ascii="Arial" w:hAnsi="Arial" w:cs="Arial"/>
                <w:sz w:val="20"/>
                <w:szCs w:val="20"/>
              </w:rPr>
            </w:pPr>
            <w:r>
              <w:rPr>
                <w:rFonts w:ascii="Arial" w:hAnsi="Arial" w:cs="Arial"/>
                <w:sz w:val="20"/>
                <w:szCs w:val="20"/>
              </w:rPr>
              <w:t>S</w:t>
            </w:r>
            <w:r w:rsidRPr="00D12DFF">
              <w:rPr>
                <w:rFonts w:ascii="Arial" w:hAnsi="Arial" w:cs="Arial"/>
                <w:sz w:val="20"/>
                <w:szCs w:val="20"/>
              </w:rPr>
              <w:t>essione di formazione in materia vuoi di anticorruzione e trasparenza, con riferimento anche ai reati contro la P.A.</w:t>
            </w:r>
          </w:p>
        </w:tc>
      </w:tr>
      <w:tr w:rsidR="00326872" w:rsidRPr="00BC0240" w14:paraId="787B6914" w14:textId="77777777" w:rsidTr="00326872">
        <w:trPr>
          <w:trHeight w:val="1946"/>
        </w:trPr>
        <w:tc>
          <w:tcPr>
            <w:tcW w:w="4698" w:type="dxa"/>
            <w:tcBorders>
              <w:top w:val="nil"/>
              <w:left w:val="nil"/>
              <w:bottom w:val="nil"/>
              <w:right w:val="nil"/>
            </w:tcBorders>
          </w:tcPr>
          <w:p w14:paraId="44C66AC4" w14:textId="77777777" w:rsidR="00326872" w:rsidRDefault="00326872" w:rsidP="00326872">
            <w:pPr>
              <w:pBdr>
                <w:top w:val="nil"/>
                <w:left w:val="nil"/>
                <w:bottom w:val="nil"/>
                <w:right w:val="nil"/>
                <w:between w:val="nil"/>
                <w:bar w:val="nil"/>
              </w:pBdr>
              <w:autoSpaceDE w:val="0"/>
              <w:autoSpaceDN w:val="0"/>
              <w:adjustRightInd w:val="0"/>
              <w:spacing w:line="276" w:lineRule="auto"/>
              <w:jc w:val="both"/>
              <w:rPr>
                <w:rFonts w:ascii="Arial" w:eastAsia="Arial Unicode MS" w:hAnsi="Arial" w:cs="Arial"/>
                <w:b/>
                <w:bCs/>
                <w:color w:val="000000"/>
                <w:sz w:val="20"/>
                <w:szCs w:val="20"/>
                <w:u w:color="000000"/>
                <w:bdr w:val="nil"/>
              </w:rPr>
            </w:pPr>
          </w:p>
          <w:p w14:paraId="0AFAC217" w14:textId="77777777" w:rsidR="00326872" w:rsidRPr="00B2569C" w:rsidRDefault="00326872" w:rsidP="00326872">
            <w:pPr>
              <w:pBdr>
                <w:top w:val="nil"/>
                <w:left w:val="nil"/>
                <w:bottom w:val="nil"/>
                <w:right w:val="nil"/>
                <w:between w:val="nil"/>
                <w:bar w:val="nil"/>
              </w:pBdr>
              <w:autoSpaceDE w:val="0"/>
              <w:autoSpaceDN w:val="0"/>
              <w:adjustRightInd w:val="0"/>
              <w:spacing w:line="276" w:lineRule="auto"/>
              <w:jc w:val="both"/>
              <w:rPr>
                <w:rFonts w:ascii="Arial" w:eastAsia="Arial Unicode MS" w:hAnsi="Arial" w:cs="Arial"/>
                <w:color w:val="000000"/>
                <w:sz w:val="20"/>
                <w:szCs w:val="20"/>
                <w:u w:color="000000"/>
                <w:bdr w:val="nil"/>
              </w:rPr>
            </w:pPr>
            <w:r w:rsidRPr="00B2569C">
              <w:rPr>
                <w:rFonts w:ascii="Arial" w:eastAsia="Arial Unicode MS" w:hAnsi="Arial" w:cs="Arial"/>
                <w:b/>
                <w:bCs/>
                <w:color w:val="000000"/>
                <w:sz w:val="20"/>
                <w:szCs w:val="20"/>
                <w:u w:color="000000"/>
                <w:bdr w:val="nil"/>
              </w:rPr>
              <w:t>202</w:t>
            </w:r>
            <w:r>
              <w:rPr>
                <w:rFonts w:ascii="Arial" w:eastAsia="Arial Unicode MS" w:hAnsi="Arial" w:cs="Arial"/>
                <w:b/>
                <w:bCs/>
                <w:color w:val="000000"/>
                <w:sz w:val="20"/>
                <w:szCs w:val="20"/>
                <w:u w:color="000000"/>
                <w:bdr w:val="nil"/>
              </w:rPr>
              <w:t>6</w:t>
            </w:r>
            <w:r w:rsidRPr="00B2569C">
              <w:rPr>
                <w:rFonts w:ascii="Arial" w:eastAsia="Arial Unicode MS" w:hAnsi="Arial" w:cs="Arial"/>
                <w:b/>
                <w:bCs/>
                <w:color w:val="000000"/>
                <w:sz w:val="20"/>
                <w:szCs w:val="20"/>
                <w:u w:color="000000"/>
                <w:bdr w:val="nil"/>
              </w:rPr>
              <w:t xml:space="preserve"> </w:t>
            </w:r>
          </w:p>
        </w:tc>
        <w:tc>
          <w:tcPr>
            <w:tcW w:w="4698" w:type="dxa"/>
            <w:tcBorders>
              <w:top w:val="nil"/>
              <w:left w:val="nil"/>
              <w:bottom w:val="nil"/>
              <w:right w:val="nil"/>
            </w:tcBorders>
          </w:tcPr>
          <w:p w14:paraId="50F49A83" w14:textId="77777777" w:rsidR="00326872" w:rsidRPr="00BC0240" w:rsidRDefault="00326872" w:rsidP="00326872">
            <w:pPr>
              <w:pStyle w:val="Corpodeltesto2"/>
              <w:pBdr>
                <w:top w:val="nil"/>
                <w:left w:val="nil"/>
                <w:bottom w:val="nil"/>
                <w:right w:val="nil"/>
                <w:between w:val="nil"/>
                <w:bar w:val="nil"/>
              </w:pBdr>
              <w:spacing w:line="276" w:lineRule="auto"/>
              <w:rPr>
                <w:rFonts w:ascii="Arial" w:hAnsi="Arial" w:cs="Arial"/>
                <w:bCs/>
                <w:sz w:val="20"/>
                <w:szCs w:val="20"/>
              </w:rPr>
            </w:pPr>
          </w:p>
          <w:p w14:paraId="52D8693B" w14:textId="77777777" w:rsidR="00326872" w:rsidRPr="00BC0240" w:rsidRDefault="00326872" w:rsidP="006B761B">
            <w:pPr>
              <w:pStyle w:val="Corpodeltesto2"/>
              <w:numPr>
                <w:ilvl w:val="0"/>
                <w:numId w:val="99"/>
              </w:numPr>
              <w:pBdr>
                <w:top w:val="nil"/>
                <w:left w:val="nil"/>
                <w:bottom w:val="nil"/>
                <w:right w:val="nil"/>
                <w:between w:val="nil"/>
                <w:bar w:val="nil"/>
              </w:pBdr>
              <w:spacing w:line="276" w:lineRule="auto"/>
              <w:rPr>
                <w:rFonts w:ascii="Arial" w:hAnsi="Arial" w:cs="Arial"/>
                <w:bCs/>
                <w:sz w:val="20"/>
                <w:szCs w:val="20"/>
              </w:rPr>
            </w:pPr>
            <w:r w:rsidRPr="00BC0240">
              <w:rPr>
                <w:rFonts w:ascii="Arial" w:hAnsi="Arial" w:cs="Arial"/>
                <w:bCs/>
                <w:sz w:val="20"/>
                <w:szCs w:val="20"/>
              </w:rPr>
              <w:t xml:space="preserve">Affinamento del </w:t>
            </w:r>
            <w:proofErr w:type="spellStart"/>
            <w:r w:rsidRPr="00BC0240">
              <w:rPr>
                <w:rFonts w:ascii="Arial" w:hAnsi="Arial" w:cs="Arial"/>
                <w:bCs/>
                <w:sz w:val="20"/>
                <w:szCs w:val="20"/>
              </w:rPr>
              <w:t>risk</w:t>
            </w:r>
            <w:proofErr w:type="spellEnd"/>
            <w:r w:rsidRPr="00BC0240">
              <w:rPr>
                <w:rFonts w:ascii="Arial" w:hAnsi="Arial" w:cs="Arial"/>
                <w:bCs/>
                <w:sz w:val="20"/>
                <w:szCs w:val="20"/>
              </w:rPr>
              <w:t xml:space="preserve"> </w:t>
            </w:r>
            <w:proofErr w:type="spellStart"/>
            <w:r w:rsidRPr="00BC0240">
              <w:rPr>
                <w:rFonts w:ascii="Arial" w:hAnsi="Arial" w:cs="Arial"/>
                <w:bCs/>
                <w:sz w:val="20"/>
                <w:szCs w:val="20"/>
              </w:rPr>
              <w:t>assessment</w:t>
            </w:r>
            <w:proofErr w:type="spellEnd"/>
            <w:r w:rsidRPr="00BC0240">
              <w:rPr>
                <w:rFonts w:ascii="Arial" w:hAnsi="Arial" w:cs="Arial"/>
                <w:bCs/>
                <w:sz w:val="20"/>
                <w:szCs w:val="20"/>
              </w:rPr>
              <w:t xml:space="preserve"> per le aree di rischio specifiche, già comunque oggetto di valutazione nell’ambito del MOG 231</w:t>
            </w:r>
          </w:p>
          <w:p w14:paraId="5349EDE0" w14:textId="77777777" w:rsidR="00326872" w:rsidRPr="00BC0240" w:rsidRDefault="00326872" w:rsidP="006B761B">
            <w:pPr>
              <w:pStyle w:val="Corpodeltesto2"/>
              <w:numPr>
                <w:ilvl w:val="0"/>
                <w:numId w:val="99"/>
              </w:numPr>
              <w:pBdr>
                <w:top w:val="nil"/>
                <w:left w:val="nil"/>
                <w:bottom w:val="nil"/>
                <w:right w:val="nil"/>
                <w:between w:val="nil"/>
                <w:bar w:val="nil"/>
              </w:pBdr>
              <w:spacing w:line="276" w:lineRule="auto"/>
              <w:rPr>
                <w:rFonts w:ascii="Arial" w:hAnsi="Arial" w:cs="Arial"/>
                <w:bCs/>
                <w:sz w:val="20"/>
                <w:szCs w:val="20"/>
              </w:rPr>
            </w:pPr>
            <w:r w:rsidRPr="00BC0240">
              <w:rPr>
                <w:rFonts w:ascii="Arial" w:hAnsi="Arial" w:cs="Arial"/>
                <w:bCs/>
                <w:sz w:val="20"/>
                <w:szCs w:val="20"/>
              </w:rPr>
              <w:t>Valutazione integrata gestione del rischio anticorruzione /MOG231, in collaborazione con ODV 231</w:t>
            </w:r>
          </w:p>
          <w:p w14:paraId="5637845D" w14:textId="77777777" w:rsidR="00326872" w:rsidRDefault="00326872" w:rsidP="006B761B">
            <w:pPr>
              <w:pStyle w:val="Corpodeltesto2"/>
              <w:numPr>
                <w:ilvl w:val="0"/>
                <w:numId w:val="99"/>
              </w:numPr>
              <w:pBdr>
                <w:top w:val="nil"/>
                <w:left w:val="nil"/>
                <w:bottom w:val="nil"/>
                <w:right w:val="nil"/>
                <w:between w:val="nil"/>
                <w:bar w:val="nil"/>
              </w:pBdr>
              <w:spacing w:line="276" w:lineRule="auto"/>
              <w:rPr>
                <w:rFonts w:ascii="Arial" w:hAnsi="Arial" w:cs="Arial"/>
                <w:bCs/>
                <w:sz w:val="20"/>
                <w:szCs w:val="20"/>
              </w:rPr>
            </w:pPr>
            <w:r w:rsidRPr="00BC0240">
              <w:rPr>
                <w:rFonts w:ascii="Arial" w:hAnsi="Arial" w:cs="Arial"/>
                <w:bCs/>
                <w:sz w:val="20"/>
                <w:szCs w:val="20"/>
              </w:rPr>
              <w:t xml:space="preserve">Sviluppo ulteriori indicatori di </w:t>
            </w:r>
            <w:proofErr w:type="spellStart"/>
            <w:r w:rsidRPr="00BC0240">
              <w:rPr>
                <w:rFonts w:ascii="Arial" w:hAnsi="Arial" w:cs="Arial"/>
                <w:bCs/>
                <w:sz w:val="20"/>
                <w:szCs w:val="20"/>
              </w:rPr>
              <w:t>Red</w:t>
            </w:r>
            <w:proofErr w:type="spellEnd"/>
            <w:r w:rsidRPr="00BC0240">
              <w:rPr>
                <w:rFonts w:ascii="Arial" w:hAnsi="Arial" w:cs="Arial"/>
                <w:bCs/>
                <w:sz w:val="20"/>
                <w:szCs w:val="20"/>
              </w:rPr>
              <w:t xml:space="preserve"> </w:t>
            </w:r>
            <w:proofErr w:type="spellStart"/>
            <w:r w:rsidRPr="00BC0240">
              <w:rPr>
                <w:rFonts w:ascii="Arial" w:hAnsi="Arial" w:cs="Arial"/>
                <w:bCs/>
                <w:sz w:val="20"/>
                <w:szCs w:val="20"/>
              </w:rPr>
              <w:t>Flags</w:t>
            </w:r>
            <w:proofErr w:type="spellEnd"/>
          </w:p>
          <w:p w14:paraId="2ADDC365" w14:textId="77777777" w:rsidR="00326872" w:rsidRPr="00A76C8D" w:rsidRDefault="00326872" w:rsidP="006B761B">
            <w:pPr>
              <w:pStyle w:val="Corpodeltesto2"/>
              <w:numPr>
                <w:ilvl w:val="0"/>
                <w:numId w:val="99"/>
              </w:numPr>
              <w:pBdr>
                <w:top w:val="nil"/>
                <w:left w:val="nil"/>
                <w:bottom w:val="nil"/>
                <w:right w:val="nil"/>
                <w:between w:val="nil"/>
                <w:bar w:val="nil"/>
              </w:pBdr>
              <w:spacing w:line="276" w:lineRule="auto"/>
              <w:rPr>
                <w:rFonts w:ascii="Arial" w:hAnsi="Arial" w:cs="Arial"/>
                <w:bCs/>
                <w:sz w:val="20"/>
                <w:szCs w:val="20"/>
              </w:rPr>
            </w:pPr>
            <w:r>
              <w:rPr>
                <w:rFonts w:ascii="Arial" w:hAnsi="Arial" w:cs="Arial"/>
                <w:bCs/>
                <w:sz w:val="20"/>
                <w:szCs w:val="20"/>
              </w:rPr>
              <w:t>Valutazione circa l’opportunità di ulteriori sessioni di formazione in materia vuoi di anticorruzione e trasparenza, con riferimento anche ai reati contro la P.A., vuoi di responsabilità amministrativa degli enti ex d.lgs. 231/01.</w:t>
            </w:r>
          </w:p>
          <w:p w14:paraId="189DCAD7" w14:textId="77777777" w:rsidR="00326872" w:rsidRPr="00BC0240" w:rsidRDefault="00326872" w:rsidP="00326872">
            <w:pPr>
              <w:pStyle w:val="Corpodeltesto2"/>
              <w:pBdr>
                <w:top w:val="nil"/>
                <w:left w:val="nil"/>
                <w:bottom w:val="nil"/>
                <w:right w:val="nil"/>
                <w:between w:val="nil"/>
                <w:bar w:val="nil"/>
              </w:pBdr>
              <w:spacing w:line="276" w:lineRule="auto"/>
              <w:ind w:left="360"/>
              <w:rPr>
                <w:rFonts w:ascii="Arial" w:hAnsi="Arial" w:cs="Arial"/>
                <w:bCs/>
                <w:sz w:val="20"/>
                <w:szCs w:val="20"/>
              </w:rPr>
            </w:pPr>
          </w:p>
        </w:tc>
      </w:tr>
      <w:tr w:rsidR="00326872" w:rsidRPr="00BC0240" w14:paraId="2D6B01CC" w14:textId="77777777" w:rsidTr="00326872">
        <w:trPr>
          <w:trHeight w:val="1946"/>
        </w:trPr>
        <w:tc>
          <w:tcPr>
            <w:tcW w:w="4698" w:type="dxa"/>
            <w:tcBorders>
              <w:top w:val="nil"/>
              <w:left w:val="nil"/>
              <w:bottom w:val="nil"/>
              <w:right w:val="nil"/>
            </w:tcBorders>
          </w:tcPr>
          <w:p w14:paraId="317B0F57" w14:textId="77777777" w:rsidR="00326872" w:rsidRPr="00B2569C" w:rsidRDefault="00326872" w:rsidP="00326872">
            <w:pPr>
              <w:pBdr>
                <w:top w:val="nil"/>
                <w:left w:val="nil"/>
                <w:bottom w:val="nil"/>
                <w:right w:val="nil"/>
                <w:between w:val="nil"/>
                <w:bar w:val="nil"/>
              </w:pBdr>
              <w:autoSpaceDE w:val="0"/>
              <w:autoSpaceDN w:val="0"/>
              <w:adjustRightInd w:val="0"/>
              <w:spacing w:line="276" w:lineRule="auto"/>
              <w:jc w:val="both"/>
              <w:rPr>
                <w:rFonts w:ascii="Arial" w:eastAsia="Arial Unicode MS" w:hAnsi="Arial" w:cs="Arial"/>
                <w:b/>
                <w:bCs/>
                <w:color w:val="000000"/>
                <w:sz w:val="20"/>
                <w:szCs w:val="20"/>
                <w:u w:color="000000"/>
                <w:bdr w:val="nil"/>
              </w:rPr>
            </w:pPr>
            <w:r>
              <w:rPr>
                <w:rFonts w:ascii="Arial" w:eastAsia="Arial Unicode MS" w:hAnsi="Arial" w:cs="Arial"/>
                <w:b/>
                <w:bCs/>
                <w:color w:val="000000"/>
                <w:sz w:val="20"/>
                <w:szCs w:val="20"/>
                <w:u w:color="000000"/>
                <w:bdr w:val="nil"/>
              </w:rPr>
              <w:lastRenderedPageBreak/>
              <w:t>2027</w:t>
            </w:r>
          </w:p>
        </w:tc>
        <w:tc>
          <w:tcPr>
            <w:tcW w:w="4698" w:type="dxa"/>
            <w:tcBorders>
              <w:top w:val="nil"/>
              <w:left w:val="nil"/>
              <w:bottom w:val="nil"/>
              <w:right w:val="nil"/>
            </w:tcBorders>
          </w:tcPr>
          <w:p w14:paraId="590845CF" w14:textId="77777777" w:rsidR="00326872" w:rsidRPr="00BC0240" w:rsidRDefault="00326872" w:rsidP="00326872">
            <w:pPr>
              <w:pStyle w:val="Corpodeltesto2"/>
              <w:pBdr>
                <w:top w:val="nil"/>
                <w:left w:val="nil"/>
                <w:bottom w:val="nil"/>
                <w:right w:val="nil"/>
                <w:between w:val="nil"/>
                <w:bar w:val="nil"/>
              </w:pBdr>
              <w:spacing w:line="276" w:lineRule="auto"/>
              <w:ind w:left="360"/>
              <w:rPr>
                <w:rFonts w:ascii="Arial" w:hAnsi="Arial" w:cs="Arial"/>
                <w:bCs/>
                <w:sz w:val="20"/>
                <w:szCs w:val="20"/>
              </w:rPr>
            </w:pPr>
            <w:r>
              <w:rPr>
                <w:rFonts w:ascii="Arial" w:hAnsi="Arial" w:cs="Arial"/>
                <w:bCs/>
                <w:sz w:val="20"/>
                <w:szCs w:val="20"/>
              </w:rPr>
              <w:t>Azioni e attività di controllo delle prestazioni delle misure adottate al fine di apportare miglioramenti al sistema di gestione del rischio.</w:t>
            </w:r>
          </w:p>
        </w:tc>
      </w:tr>
    </w:tbl>
    <w:p w14:paraId="7D30C2A7" w14:textId="77777777" w:rsidR="00326872" w:rsidRPr="00B2569C" w:rsidRDefault="00326872" w:rsidP="00326872"/>
    <w:p w14:paraId="52A86ED0" w14:textId="77777777" w:rsidR="00326872" w:rsidRDefault="00326872" w:rsidP="00326872">
      <w:r>
        <w:br w:type="page"/>
      </w:r>
    </w:p>
    <w:p w14:paraId="22AFFBDA" w14:textId="77777777" w:rsidR="00326872" w:rsidRPr="00B2569C" w:rsidRDefault="00326872" w:rsidP="00326872"/>
    <w:p w14:paraId="545DAF50" w14:textId="77777777" w:rsidR="00326872" w:rsidRPr="00B2569C" w:rsidRDefault="00326872" w:rsidP="006B761B">
      <w:pPr>
        <w:pStyle w:val="Titolo2"/>
        <w:numPr>
          <w:ilvl w:val="1"/>
          <w:numId w:val="33"/>
        </w:numPr>
        <w:spacing w:before="120" w:after="120" w:line="276" w:lineRule="auto"/>
        <w:rPr>
          <w:rFonts w:ascii="Arial" w:hAnsi="Arial" w:cs="Arial"/>
          <w:color w:val="auto"/>
          <w:sz w:val="24"/>
          <w:szCs w:val="24"/>
        </w:rPr>
      </w:pPr>
      <w:bookmarkStart w:id="156" w:name="_Toc191573675"/>
      <w:r w:rsidRPr="00B2569C">
        <w:rPr>
          <w:rFonts w:ascii="Arial" w:hAnsi="Arial" w:cs="Arial"/>
          <w:color w:val="auto"/>
          <w:sz w:val="24"/>
          <w:szCs w:val="24"/>
        </w:rPr>
        <w:t>Misure di Prevenzione generali</w:t>
      </w:r>
      <w:bookmarkEnd w:id="152"/>
      <w:bookmarkEnd w:id="156"/>
    </w:p>
    <w:p w14:paraId="291B7717" w14:textId="77777777" w:rsidR="00326872" w:rsidRPr="00B2569C" w:rsidRDefault="00326872" w:rsidP="00326872">
      <w:pPr>
        <w:spacing w:before="120" w:after="120" w:line="276" w:lineRule="auto"/>
        <w:rPr>
          <w:rFonts w:ascii="Arial" w:hAnsi="Arial" w:cs="Arial"/>
        </w:rPr>
      </w:pPr>
    </w:p>
    <w:p w14:paraId="1DB47DD5" w14:textId="77777777" w:rsidR="00326872" w:rsidRPr="00B2569C" w:rsidRDefault="00326872" w:rsidP="006B761B">
      <w:pPr>
        <w:pStyle w:val="Paragrafoelenco"/>
        <w:widowControl w:val="0"/>
        <w:numPr>
          <w:ilvl w:val="0"/>
          <w:numId w:val="34"/>
        </w:numPr>
        <w:autoSpaceDE w:val="0"/>
        <w:autoSpaceDN w:val="0"/>
        <w:adjustRightInd w:val="0"/>
        <w:spacing w:before="120" w:after="120" w:line="276" w:lineRule="auto"/>
        <w:jc w:val="both"/>
        <w:rPr>
          <w:rFonts w:ascii="Arial" w:hAnsi="Arial" w:cs="Arial"/>
          <w:b/>
          <w:sz w:val="20"/>
          <w:szCs w:val="20"/>
        </w:rPr>
      </w:pPr>
      <w:r w:rsidRPr="00B2569C">
        <w:rPr>
          <w:rFonts w:ascii="Arial" w:hAnsi="Arial" w:cs="Arial"/>
          <w:b/>
          <w:sz w:val="20"/>
          <w:szCs w:val="20"/>
        </w:rPr>
        <w:t xml:space="preserve">CONTRATTI DI APPALTO </w:t>
      </w:r>
    </w:p>
    <w:p w14:paraId="304C0B01"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b/>
          <w:sz w:val="20"/>
          <w:szCs w:val="20"/>
        </w:rPr>
      </w:pPr>
      <w:r w:rsidRPr="00B2569C">
        <w:rPr>
          <w:rFonts w:ascii="Arial" w:hAnsi="Arial" w:cs="Arial"/>
          <w:sz w:val="20"/>
          <w:szCs w:val="20"/>
        </w:rPr>
        <w:t>Si rinvia al Modello 231 e alle procedure interne per la descrizione dei protocolli di gestione del rischio</w:t>
      </w:r>
    </w:p>
    <w:p w14:paraId="704EE8CC" w14:textId="77777777" w:rsidR="00326872" w:rsidRPr="00B2569C" w:rsidRDefault="00326872" w:rsidP="00326872">
      <w:pPr>
        <w:widowControl w:val="0"/>
        <w:adjustRightInd w:val="0"/>
        <w:spacing w:before="120" w:after="120" w:line="276" w:lineRule="auto"/>
        <w:ind w:left="360"/>
        <w:jc w:val="both"/>
        <w:textAlignment w:val="baseline"/>
        <w:rPr>
          <w:rFonts w:ascii="Arial" w:hAnsi="Arial" w:cs="Arial"/>
          <w:sz w:val="20"/>
          <w:szCs w:val="20"/>
        </w:rPr>
      </w:pPr>
    </w:p>
    <w:tbl>
      <w:tblPr>
        <w:tblStyle w:val="Grigliatabella"/>
        <w:tblW w:w="5000" w:type="pct"/>
        <w:tblLook w:val="04A0" w:firstRow="1" w:lastRow="0" w:firstColumn="1" w:lastColumn="0" w:noHBand="0" w:noVBand="1"/>
      </w:tblPr>
      <w:tblGrid>
        <w:gridCol w:w="2696"/>
        <w:gridCol w:w="7266"/>
      </w:tblGrid>
      <w:tr w:rsidR="00326872" w:rsidRPr="00622BAC" w14:paraId="2A6B72B7" w14:textId="77777777" w:rsidTr="00326872">
        <w:tc>
          <w:tcPr>
            <w:tcW w:w="1353" w:type="pct"/>
          </w:tcPr>
          <w:p w14:paraId="1E45C63C"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Esistenza di procedure definite che regolano il processo</w:t>
            </w:r>
          </w:p>
        </w:tc>
        <w:tc>
          <w:tcPr>
            <w:tcW w:w="3647" w:type="pct"/>
          </w:tcPr>
          <w:p w14:paraId="75D2A377" w14:textId="77777777" w:rsidR="00326872" w:rsidRPr="00622BAC" w:rsidRDefault="00326872" w:rsidP="00326872">
            <w:pPr>
              <w:spacing w:before="120" w:after="120" w:line="276" w:lineRule="auto"/>
              <w:rPr>
                <w:rFonts w:ascii="Arial" w:hAnsi="Arial" w:cs="Arial"/>
                <w:bCs/>
              </w:rPr>
            </w:pPr>
            <w:r w:rsidRPr="00B2569C">
              <w:rPr>
                <w:rFonts w:ascii="Arial" w:hAnsi="Arial" w:cs="Arial"/>
                <w:color w:val="000000"/>
                <w:szCs w:val="22"/>
              </w:rPr>
              <w:t>Si</w:t>
            </w:r>
            <w:r w:rsidRPr="00B2569C">
              <w:rPr>
                <w:rFonts w:ascii="Arial" w:hAnsi="Arial" w:cs="Arial"/>
                <w:bCs/>
              </w:rPr>
              <w:t xml:space="preserve"> (MOG 231 – parte speciale E)</w:t>
            </w:r>
          </w:p>
          <w:p w14:paraId="2CD60ADC" w14:textId="77777777" w:rsidR="00326872" w:rsidRPr="00622BAC" w:rsidRDefault="00326872" w:rsidP="00326872">
            <w:pPr>
              <w:spacing w:before="120" w:after="120" w:line="276" w:lineRule="auto"/>
              <w:rPr>
                <w:rFonts w:ascii="Arial" w:hAnsi="Arial" w:cs="Arial"/>
                <w:color w:val="000000"/>
                <w:szCs w:val="22"/>
              </w:rPr>
            </w:pPr>
          </w:p>
        </w:tc>
      </w:tr>
      <w:tr w:rsidR="00326872" w:rsidRPr="00622BAC" w14:paraId="1A7F1B2C" w14:textId="77777777" w:rsidTr="00326872">
        <w:tc>
          <w:tcPr>
            <w:tcW w:w="1353" w:type="pct"/>
          </w:tcPr>
          <w:p w14:paraId="771C9352" w14:textId="77777777" w:rsidR="00326872" w:rsidRPr="00622BAC" w:rsidRDefault="00326872" w:rsidP="00326872">
            <w:pPr>
              <w:spacing w:before="120" w:after="120" w:line="276" w:lineRule="auto"/>
              <w:rPr>
                <w:rFonts w:ascii="Arial" w:hAnsi="Arial" w:cs="Arial"/>
                <w:i/>
                <w:color w:val="000000"/>
                <w:szCs w:val="22"/>
              </w:rPr>
            </w:pPr>
            <w:r w:rsidRPr="00622BAC">
              <w:rPr>
                <w:rFonts w:ascii="Arial" w:hAnsi="Arial" w:cs="Arial"/>
                <w:i/>
                <w:color w:val="000000"/>
                <w:szCs w:val="22"/>
              </w:rPr>
              <w:t>Esistenza di regole generali</w:t>
            </w:r>
          </w:p>
        </w:tc>
        <w:tc>
          <w:tcPr>
            <w:tcW w:w="3647" w:type="pct"/>
          </w:tcPr>
          <w:p w14:paraId="1E4C9D83" w14:textId="77777777" w:rsidR="00326872" w:rsidRPr="00622BAC" w:rsidRDefault="00326872" w:rsidP="006B761B">
            <w:pPr>
              <w:pStyle w:val="Nessunaspaziatura"/>
              <w:numPr>
                <w:ilvl w:val="0"/>
                <w:numId w:val="75"/>
              </w:numPr>
              <w:spacing w:line="276" w:lineRule="auto"/>
              <w:jc w:val="both"/>
              <w:rPr>
                <w:rFonts w:ascii="Arial" w:hAnsi="Arial" w:cs="Arial"/>
              </w:rPr>
            </w:pPr>
            <w:r w:rsidRPr="00622BAC">
              <w:rPr>
                <w:rFonts w:ascii="Arial" w:hAnsi="Arial" w:cs="Arial"/>
              </w:rPr>
              <w:t xml:space="preserve">Segregazione delle funzioni </w:t>
            </w:r>
          </w:p>
          <w:p w14:paraId="7C4373A4" w14:textId="77777777" w:rsidR="00326872" w:rsidRPr="00622BAC" w:rsidRDefault="00326872" w:rsidP="00326872">
            <w:pPr>
              <w:pStyle w:val="Nessunaspaziatura"/>
              <w:spacing w:line="276" w:lineRule="auto"/>
              <w:ind w:left="360"/>
              <w:jc w:val="both"/>
              <w:rPr>
                <w:rFonts w:ascii="Arial" w:hAnsi="Arial" w:cs="Arial"/>
              </w:rPr>
            </w:pPr>
          </w:p>
          <w:p w14:paraId="42B85E9A" w14:textId="364B7631" w:rsidR="00326872" w:rsidRPr="00622BAC" w:rsidRDefault="00326872" w:rsidP="006B761B">
            <w:pPr>
              <w:pStyle w:val="Nessunaspaziatura"/>
              <w:numPr>
                <w:ilvl w:val="0"/>
                <w:numId w:val="75"/>
              </w:numPr>
              <w:spacing w:line="276" w:lineRule="auto"/>
              <w:jc w:val="both"/>
              <w:rPr>
                <w:rFonts w:ascii="Arial" w:hAnsi="Arial" w:cs="Arial"/>
              </w:rPr>
            </w:pPr>
            <w:r w:rsidRPr="00622BAC">
              <w:rPr>
                <w:rFonts w:ascii="Arial" w:hAnsi="Arial" w:cs="Arial"/>
              </w:rPr>
              <w:t>Rotazione degli operatori con ruolo attivo nei processi di acquisto Viene perseguita, compatibilmente con le esigenze organizzative e le necess</w:t>
            </w:r>
            <w:r w:rsidR="00C37A2C">
              <w:rPr>
                <w:rFonts w:ascii="Arial" w:hAnsi="Arial" w:cs="Arial"/>
              </w:rPr>
              <w:t>arie competenze specialistiche</w:t>
            </w:r>
            <w:r w:rsidRPr="00622BAC">
              <w:rPr>
                <w:rFonts w:ascii="Arial" w:hAnsi="Arial" w:cs="Arial"/>
              </w:rPr>
              <w:t>, i componenti dei gruppi tecnici e per i Commissari di gara.</w:t>
            </w:r>
          </w:p>
          <w:p w14:paraId="361215BC" w14:textId="77777777" w:rsidR="00326872" w:rsidRPr="00622BAC" w:rsidRDefault="00326872" w:rsidP="00326872">
            <w:pPr>
              <w:pStyle w:val="Nessunaspaziatura"/>
              <w:spacing w:line="276" w:lineRule="auto"/>
              <w:jc w:val="both"/>
              <w:rPr>
                <w:rFonts w:ascii="Arial" w:hAnsi="Arial" w:cs="Arial"/>
              </w:rPr>
            </w:pPr>
          </w:p>
          <w:p w14:paraId="6ED89454" w14:textId="77777777" w:rsidR="00326872" w:rsidRDefault="00326872" w:rsidP="006B761B">
            <w:pPr>
              <w:pStyle w:val="Nessunaspaziatura"/>
              <w:numPr>
                <w:ilvl w:val="0"/>
                <w:numId w:val="75"/>
              </w:numPr>
              <w:spacing w:line="276" w:lineRule="auto"/>
              <w:jc w:val="both"/>
              <w:rPr>
                <w:rFonts w:ascii="Arial" w:hAnsi="Arial" w:cs="Arial"/>
              </w:rPr>
            </w:pPr>
            <w:r w:rsidRPr="00A96EC1">
              <w:rPr>
                <w:rFonts w:ascii="Arial" w:hAnsi="Arial" w:cs="Arial"/>
              </w:rPr>
              <w:t xml:space="preserve">Corretta gestione dei conflitti di interesse </w:t>
            </w:r>
          </w:p>
          <w:p w14:paraId="05BF3BDA" w14:textId="77777777" w:rsidR="00326872" w:rsidRDefault="00326872" w:rsidP="00326872">
            <w:pPr>
              <w:pStyle w:val="Paragrafoelenco"/>
              <w:rPr>
                <w:rFonts w:ascii="Arial" w:hAnsi="Arial" w:cs="Arial"/>
              </w:rPr>
            </w:pPr>
          </w:p>
          <w:p w14:paraId="1467CBE0" w14:textId="77777777" w:rsidR="00326872" w:rsidRPr="00A96EC1" w:rsidRDefault="00326872" w:rsidP="00326872">
            <w:pPr>
              <w:pStyle w:val="Nessunaspaziatura"/>
              <w:spacing w:line="276" w:lineRule="auto"/>
              <w:ind w:left="360"/>
              <w:jc w:val="both"/>
              <w:rPr>
                <w:rFonts w:ascii="Arial" w:hAnsi="Arial" w:cs="Arial"/>
              </w:rPr>
            </w:pPr>
          </w:p>
          <w:p w14:paraId="6D051442" w14:textId="77777777" w:rsidR="00326872" w:rsidRPr="00622BAC" w:rsidRDefault="00326872" w:rsidP="006B761B">
            <w:pPr>
              <w:pStyle w:val="Nessunaspaziatura"/>
              <w:numPr>
                <w:ilvl w:val="0"/>
                <w:numId w:val="75"/>
              </w:numPr>
              <w:spacing w:line="276" w:lineRule="auto"/>
              <w:jc w:val="both"/>
              <w:rPr>
                <w:rFonts w:ascii="Arial" w:hAnsi="Arial" w:cs="Arial"/>
              </w:rPr>
            </w:pPr>
            <w:r w:rsidRPr="00622BAC">
              <w:rPr>
                <w:rFonts w:ascii="Arial" w:hAnsi="Arial" w:cs="Arial"/>
              </w:rPr>
              <w:t xml:space="preserve">Procedure informatizzate </w:t>
            </w:r>
          </w:p>
          <w:p w14:paraId="76E7178B" w14:textId="77777777" w:rsidR="00326872" w:rsidRPr="00622BAC" w:rsidRDefault="00326872" w:rsidP="00326872">
            <w:pPr>
              <w:pStyle w:val="Nessunaspaziatura"/>
              <w:spacing w:line="276" w:lineRule="auto"/>
              <w:ind w:left="360"/>
              <w:jc w:val="both"/>
              <w:rPr>
                <w:rFonts w:ascii="Arial" w:hAnsi="Arial" w:cs="Arial"/>
                <w:color w:val="000000"/>
              </w:rPr>
            </w:pPr>
          </w:p>
        </w:tc>
      </w:tr>
      <w:tr w:rsidR="00326872" w:rsidRPr="00622BAC" w14:paraId="716111EE" w14:textId="77777777" w:rsidTr="00326872">
        <w:tc>
          <w:tcPr>
            <w:tcW w:w="1353" w:type="pct"/>
          </w:tcPr>
          <w:p w14:paraId="19421B36" w14:textId="77777777" w:rsidR="00326872" w:rsidRPr="00622BAC" w:rsidRDefault="00326872" w:rsidP="00326872">
            <w:pPr>
              <w:spacing w:before="120" w:after="120" w:line="276" w:lineRule="auto"/>
              <w:rPr>
                <w:rFonts w:ascii="Arial" w:hAnsi="Arial" w:cs="Arial"/>
                <w:i/>
                <w:color w:val="000000"/>
                <w:szCs w:val="22"/>
              </w:rPr>
            </w:pPr>
            <w:r w:rsidRPr="00622BAC">
              <w:rPr>
                <w:rFonts w:ascii="Arial" w:hAnsi="Arial" w:cs="Arial"/>
                <w:i/>
                <w:color w:val="000000"/>
                <w:szCs w:val="22"/>
              </w:rPr>
              <w:t>Esistenza di regole specifiche</w:t>
            </w:r>
          </w:p>
        </w:tc>
        <w:tc>
          <w:tcPr>
            <w:tcW w:w="3647" w:type="pct"/>
          </w:tcPr>
          <w:p w14:paraId="181AB140" w14:textId="77777777" w:rsidR="00326872" w:rsidRDefault="00326872" w:rsidP="00326872">
            <w:pPr>
              <w:pStyle w:val="Nessunaspaziatura"/>
              <w:spacing w:line="276" w:lineRule="auto"/>
              <w:jc w:val="both"/>
              <w:rPr>
                <w:rFonts w:ascii="Arial" w:hAnsi="Arial" w:cs="Arial"/>
              </w:rPr>
            </w:pPr>
            <w:r w:rsidRPr="00622BAC">
              <w:rPr>
                <w:rFonts w:ascii="Arial" w:hAnsi="Arial" w:cs="Arial"/>
              </w:rPr>
              <w:t>Recepite all’interno del Modello 231 e sopra riportate nell’ambito dei “protocolli preventivi”</w:t>
            </w:r>
          </w:p>
          <w:p w14:paraId="530E946E" w14:textId="77777777" w:rsidR="00326872" w:rsidRPr="00622BAC" w:rsidRDefault="00326872" w:rsidP="003D52E9">
            <w:pPr>
              <w:pStyle w:val="Nessunaspaziatura"/>
              <w:spacing w:line="276" w:lineRule="auto"/>
              <w:jc w:val="both"/>
              <w:rPr>
                <w:rFonts w:ascii="Arial" w:hAnsi="Arial" w:cs="Arial"/>
              </w:rPr>
            </w:pPr>
          </w:p>
        </w:tc>
      </w:tr>
      <w:tr w:rsidR="00326872" w:rsidRPr="00622BAC" w14:paraId="6EE7DF2F" w14:textId="77777777" w:rsidTr="00326872">
        <w:tc>
          <w:tcPr>
            <w:tcW w:w="1353" w:type="pct"/>
          </w:tcPr>
          <w:p w14:paraId="33F9CCBA" w14:textId="32706D8C" w:rsidR="00326872" w:rsidRPr="00622BAC" w:rsidRDefault="00326872" w:rsidP="00326872">
            <w:pPr>
              <w:spacing w:before="120" w:after="120" w:line="276" w:lineRule="auto"/>
              <w:rPr>
                <w:rFonts w:ascii="Arial" w:hAnsi="Arial" w:cs="Arial"/>
                <w:i/>
                <w:color w:val="000000"/>
                <w:szCs w:val="22"/>
              </w:rPr>
            </w:pPr>
            <w:r w:rsidRPr="00622BAC">
              <w:rPr>
                <w:rFonts w:ascii="Arial" w:hAnsi="Arial" w:cs="Arial"/>
                <w:i/>
                <w:color w:val="000000"/>
                <w:szCs w:val="22"/>
              </w:rPr>
              <w:t xml:space="preserve">I dati sono oggetto di pubblicazione in sezione </w:t>
            </w:r>
            <w:r w:rsidR="00ED18C9">
              <w:rPr>
                <w:rFonts w:ascii="Arial" w:hAnsi="Arial" w:cs="Arial"/>
                <w:i/>
                <w:color w:val="000000"/>
                <w:szCs w:val="22"/>
              </w:rPr>
              <w:t xml:space="preserve">amministrazione </w:t>
            </w:r>
            <w:r w:rsidRPr="00622BAC">
              <w:rPr>
                <w:rFonts w:ascii="Arial" w:hAnsi="Arial" w:cs="Arial"/>
                <w:i/>
                <w:color w:val="000000"/>
                <w:szCs w:val="22"/>
              </w:rPr>
              <w:t>trasparente?</w:t>
            </w:r>
          </w:p>
        </w:tc>
        <w:tc>
          <w:tcPr>
            <w:tcW w:w="3647" w:type="pct"/>
          </w:tcPr>
          <w:p w14:paraId="112FB964" w14:textId="77777777" w:rsidR="00326872" w:rsidRPr="00622BAC" w:rsidRDefault="00C15FBF" w:rsidP="00326872">
            <w:pPr>
              <w:spacing w:before="120" w:after="120" w:line="276" w:lineRule="auto"/>
              <w:rPr>
                <w:rFonts w:ascii="Arial" w:hAnsi="Arial" w:cs="Arial"/>
                <w:color w:val="000000"/>
                <w:szCs w:val="22"/>
              </w:rPr>
            </w:pPr>
            <w:proofErr w:type="gramStart"/>
            <w:r>
              <w:rPr>
                <w:rFonts w:ascii="Arial" w:hAnsi="Arial" w:cs="Arial"/>
                <w:color w:val="000000"/>
                <w:szCs w:val="22"/>
              </w:rPr>
              <w:t>no</w:t>
            </w:r>
            <w:proofErr w:type="gramEnd"/>
          </w:p>
        </w:tc>
      </w:tr>
      <w:tr w:rsidR="00326872" w:rsidRPr="00622BAC" w14:paraId="71E70449" w14:textId="77777777" w:rsidTr="00326872">
        <w:tc>
          <w:tcPr>
            <w:tcW w:w="1353" w:type="pct"/>
          </w:tcPr>
          <w:p w14:paraId="5069EE35" w14:textId="77777777" w:rsidR="00326872" w:rsidRPr="00622BAC" w:rsidRDefault="00326872" w:rsidP="00326872">
            <w:pPr>
              <w:spacing w:before="120" w:after="120" w:line="276" w:lineRule="auto"/>
              <w:rPr>
                <w:rFonts w:ascii="Arial" w:hAnsi="Arial" w:cs="Arial"/>
                <w:i/>
                <w:color w:val="000000"/>
                <w:szCs w:val="22"/>
              </w:rPr>
            </w:pPr>
            <w:r w:rsidRPr="00622BAC">
              <w:rPr>
                <w:rFonts w:ascii="Arial" w:hAnsi="Arial" w:cs="Arial"/>
                <w:i/>
                <w:color w:val="000000"/>
                <w:szCs w:val="22"/>
              </w:rPr>
              <w:t>Eventi di rischio – indicatori</w:t>
            </w:r>
          </w:p>
        </w:tc>
        <w:tc>
          <w:tcPr>
            <w:tcW w:w="3647" w:type="pct"/>
          </w:tcPr>
          <w:p w14:paraId="0AE442E5" w14:textId="77777777" w:rsidR="00326872" w:rsidRPr="00622BAC" w:rsidRDefault="00326872" w:rsidP="00326872">
            <w:pPr>
              <w:spacing w:before="120" w:after="120" w:line="276" w:lineRule="auto"/>
              <w:rPr>
                <w:rFonts w:ascii="Arial" w:hAnsi="Arial" w:cs="Arial"/>
                <w:color w:val="000000"/>
                <w:szCs w:val="22"/>
              </w:rPr>
            </w:pPr>
            <w:r w:rsidRPr="00622BAC">
              <w:rPr>
                <w:rFonts w:ascii="Arial" w:hAnsi="Arial" w:cs="Arial"/>
                <w:color w:val="000000"/>
                <w:szCs w:val="22"/>
              </w:rPr>
              <w:t>Già definito nel MOG – parte speciale E</w:t>
            </w:r>
          </w:p>
        </w:tc>
      </w:tr>
      <w:tr w:rsidR="00326872" w:rsidRPr="00622BAC" w14:paraId="20A687DF" w14:textId="77777777" w:rsidTr="00326872">
        <w:tc>
          <w:tcPr>
            <w:tcW w:w="1353" w:type="pct"/>
          </w:tcPr>
          <w:p w14:paraId="469C4E18" w14:textId="77777777" w:rsidR="00326872" w:rsidRPr="00622BAC" w:rsidRDefault="00326872" w:rsidP="00326872">
            <w:pPr>
              <w:spacing w:before="120" w:after="120" w:line="276" w:lineRule="auto"/>
              <w:rPr>
                <w:rFonts w:ascii="Arial" w:hAnsi="Arial" w:cs="Arial"/>
                <w:i/>
                <w:color w:val="000000"/>
                <w:szCs w:val="22"/>
              </w:rPr>
            </w:pPr>
            <w:r w:rsidRPr="00622BAC">
              <w:rPr>
                <w:rFonts w:ascii="Arial" w:hAnsi="Arial" w:cs="Arial"/>
                <w:i/>
                <w:color w:val="000000"/>
                <w:szCs w:val="22"/>
              </w:rPr>
              <w:t xml:space="preserve">Misure per eliminare o ridurre il rischio </w:t>
            </w:r>
          </w:p>
        </w:tc>
        <w:tc>
          <w:tcPr>
            <w:tcW w:w="3647" w:type="pct"/>
          </w:tcPr>
          <w:p w14:paraId="756CC602" w14:textId="77777777" w:rsidR="00326872" w:rsidRPr="00622BAC" w:rsidRDefault="00326872" w:rsidP="00326872">
            <w:pPr>
              <w:spacing w:before="120" w:after="120" w:line="276" w:lineRule="auto"/>
              <w:jc w:val="both"/>
              <w:rPr>
                <w:rFonts w:ascii="Arial" w:hAnsi="Arial" w:cs="Arial"/>
              </w:rPr>
            </w:pPr>
            <w:r w:rsidRPr="00622BAC">
              <w:rPr>
                <w:rFonts w:ascii="Arial" w:hAnsi="Arial" w:cs="Arial"/>
              </w:rPr>
              <w:t>Misure già implementate: protocolli generali e specifici MOG 231.</w:t>
            </w:r>
          </w:p>
          <w:p w14:paraId="68F52C04" w14:textId="77777777" w:rsidR="00326872" w:rsidRPr="00622BAC" w:rsidRDefault="00326872" w:rsidP="00326872">
            <w:pPr>
              <w:pStyle w:val="Paragrafoelenco"/>
              <w:spacing w:before="120" w:after="120" w:line="276" w:lineRule="auto"/>
              <w:ind w:left="360"/>
              <w:jc w:val="both"/>
              <w:rPr>
                <w:rFonts w:ascii="Arial" w:hAnsi="Arial" w:cs="Arial"/>
              </w:rPr>
            </w:pPr>
          </w:p>
        </w:tc>
      </w:tr>
      <w:tr w:rsidR="00326872" w:rsidRPr="00622BAC" w14:paraId="78F7C292" w14:textId="77777777" w:rsidTr="00326872">
        <w:tc>
          <w:tcPr>
            <w:tcW w:w="1353" w:type="pct"/>
          </w:tcPr>
          <w:p w14:paraId="2FB73780" w14:textId="77777777" w:rsidR="00326872" w:rsidRPr="00622BAC" w:rsidRDefault="00326872" w:rsidP="00326872">
            <w:pPr>
              <w:spacing w:before="120" w:after="120" w:line="276" w:lineRule="auto"/>
              <w:rPr>
                <w:rFonts w:ascii="Arial" w:hAnsi="Arial" w:cs="Arial"/>
                <w:i/>
                <w:color w:val="000000"/>
                <w:szCs w:val="22"/>
              </w:rPr>
            </w:pPr>
            <w:r w:rsidRPr="00622BAC">
              <w:rPr>
                <w:rFonts w:ascii="Arial" w:hAnsi="Arial" w:cs="Arial"/>
                <w:i/>
                <w:color w:val="000000"/>
                <w:szCs w:val="22"/>
              </w:rPr>
              <w:t xml:space="preserve">Sistema di monitoraggio delle misure </w:t>
            </w:r>
          </w:p>
        </w:tc>
        <w:tc>
          <w:tcPr>
            <w:tcW w:w="3647" w:type="pct"/>
          </w:tcPr>
          <w:p w14:paraId="22D8F9E6" w14:textId="77777777" w:rsidR="00326872" w:rsidRPr="00622BAC" w:rsidRDefault="00326872" w:rsidP="00326872">
            <w:pPr>
              <w:spacing w:before="120" w:after="120" w:line="276" w:lineRule="auto"/>
              <w:rPr>
                <w:rFonts w:ascii="Arial" w:hAnsi="Arial" w:cs="Arial"/>
                <w:color w:val="000000"/>
                <w:szCs w:val="22"/>
              </w:rPr>
            </w:pPr>
            <w:r w:rsidRPr="00622BAC">
              <w:rPr>
                <w:rFonts w:ascii="Arial" w:hAnsi="Arial" w:cs="Arial"/>
                <w:color w:val="000000"/>
                <w:szCs w:val="22"/>
              </w:rPr>
              <w:t xml:space="preserve">Controlli </w:t>
            </w:r>
            <w:proofErr w:type="spellStart"/>
            <w:r w:rsidRPr="00622BAC">
              <w:rPr>
                <w:rFonts w:ascii="Arial" w:hAnsi="Arial" w:cs="Arial"/>
                <w:color w:val="000000"/>
                <w:szCs w:val="22"/>
              </w:rPr>
              <w:t>OdV</w:t>
            </w:r>
            <w:proofErr w:type="spellEnd"/>
            <w:r w:rsidRPr="00622BAC">
              <w:rPr>
                <w:rFonts w:ascii="Arial" w:hAnsi="Arial" w:cs="Arial"/>
                <w:color w:val="000000"/>
                <w:szCs w:val="22"/>
              </w:rPr>
              <w:t xml:space="preserve"> - RPC</w:t>
            </w:r>
            <w:r w:rsidR="003D52E9">
              <w:rPr>
                <w:rFonts w:ascii="Arial" w:hAnsi="Arial" w:cs="Arial"/>
                <w:color w:val="000000"/>
                <w:szCs w:val="22"/>
              </w:rPr>
              <w:t>T</w:t>
            </w:r>
          </w:p>
        </w:tc>
      </w:tr>
      <w:tr w:rsidR="00326872" w:rsidRPr="00622BAC" w14:paraId="5F10E91A" w14:textId="77777777" w:rsidTr="00326872">
        <w:tc>
          <w:tcPr>
            <w:tcW w:w="1353" w:type="pct"/>
          </w:tcPr>
          <w:p w14:paraId="53F048F5" w14:textId="77777777" w:rsidR="00326872" w:rsidRPr="00622BAC" w:rsidRDefault="00326872" w:rsidP="00326872">
            <w:pPr>
              <w:spacing w:before="120" w:after="120" w:line="276" w:lineRule="auto"/>
              <w:rPr>
                <w:rFonts w:ascii="Arial" w:hAnsi="Arial" w:cs="Arial"/>
                <w:i/>
                <w:color w:val="000000"/>
                <w:szCs w:val="22"/>
              </w:rPr>
            </w:pPr>
            <w:r w:rsidRPr="00622BAC">
              <w:rPr>
                <w:rFonts w:ascii="Arial" w:hAnsi="Arial" w:cs="Arial"/>
                <w:i/>
                <w:color w:val="000000"/>
                <w:szCs w:val="22"/>
              </w:rPr>
              <w:lastRenderedPageBreak/>
              <w:t>Aggiornamento – programmazione di nuove misure</w:t>
            </w:r>
          </w:p>
        </w:tc>
        <w:tc>
          <w:tcPr>
            <w:tcW w:w="3647" w:type="pct"/>
          </w:tcPr>
          <w:p w14:paraId="442BCAD3" w14:textId="77777777" w:rsidR="00326872" w:rsidRPr="00622BAC" w:rsidRDefault="00326872" w:rsidP="00326872">
            <w:pPr>
              <w:spacing w:before="120" w:after="120" w:line="276" w:lineRule="auto"/>
              <w:rPr>
                <w:rFonts w:ascii="Arial" w:hAnsi="Arial" w:cs="Arial"/>
                <w:color w:val="000000"/>
                <w:szCs w:val="22"/>
              </w:rPr>
            </w:pPr>
            <w:r w:rsidRPr="00622BAC">
              <w:rPr>
                <w:rFonts w:ascii="Arial" w:hAnsi="Arial" w:cs="Arial"/>
                <w:color w:val="000000"/>
                <w:szCs w:val="22"/>
              </w:rPr>
              <w:t>L’aggiornamento e la programmazione di nuove misure verrà valutata anche alla luce delle indicazioni e dei suggerimenti proveni</w:t>
            </w:r>
            <w:r w:rsidR="003D52E9">
              <w:rPr>
                <w:rFonts w:ascii="Arial" w:hAnsi="Arial" w:cs="Arial"/>
                <w:color w:val="000000"/>
                <w:szCs w:val="22"/>
              </w:rPr>
              <w:t>enti dalle verifiche condotte da</w:t>
            </w:r>
            <w:r w:rsidRPr="00622BAC">
              <w:rPr>
                <w:rFonts w:ascii="Arial" w:hAnsi="Arial" w:cs="Arial"/>
                <w:color w:val="000000"/>
                <w:szCs w:val="22"/>
              </w:rPr>
              <w:t>ll’</w:t>
            </w:r>
            <w:proofErr w:type="spellStart"/>
            <w:r w:rsidRPr="00622BAC">
              <w:rPr>
                <w:rFonts w:ascii="Arial" w:hAnsi="Arial" w:cs="Arial"/>
                <w:color w:val="000000"/>
                <w:szCs w:val="22"/>
              </w:rPr>
              <w:t>OdV</w:t>
            </w:r>
            <w:proofErr w:type="spellEnd"/>
            <w:r>
              <w:rPr>
                <w:rFonts w:ascii="Arial" w:hAnsi="Arial" w:cs="Arial"/>
                <w:color w:val="000000"/>
                <w:szCs w:val="22"/>
              </w:rPr>
              <w:t xml:space="preserve"> e dal RPCT</w:t>
            </w:r>
          </w:p>
        </w:tc>
      </w:tr>
    </w:tbl>
    <w:p w14:paraId="26CB6C3B" w14:textId="77777777" w:rsidR="00326872" w:rsidRPr="00622BA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6503C87B" w14:textId="77777777" w:rsidR="00326872" w:rsidRPr="00622BAC" w:rsidRDefault="00326872" w:rsidP="006B761B">
      <w:pPr>
        <w:pStyle w:val="Paragrafoelenco"/>
        <w:widowControl w:val="0"/>
        <w:numPr>
          <w:ilvl w:val="0"/>
          <w:numId w:val="34"/>
        </w:numPr>
        <w:autoSpaceDE w:val="0"/>
        <w:autoSpaceDN w:val="0"/>
        <w:adjustRightInd w:val="0"/>
        <w:spacing w:before="120" w:after="120" w:line="276" w:lineRule="auto"/>
        <w:jc w:val="both"/>
        <w:rPr>
          <w:rFonts w:ascii="Arial" w:hAnsi="Arial" w:cs="Arial"/>
          <w:b/>
          <w:sz w:val="20"/>
          <w:szCs w:val="20"/>
        </w:rPr>
      </w:pPr>
      <w:r w:rsidRPr="00622BAC">
        <w:rPr>
          <w:rFonts w:ascii="Arial" w:hAnsi="Arial" w:cs="Arial"/>
          <w:b/>
          <w:sz w:val="20"/>
          <w:szCs w:val="20"/>
        </w:rPr>
        <w:t xml:space="preserve">GESTIONE DELLE ENTRATE, DELLE SPESE E DEL PATRIMONIO </w:t>
      </w:r>
    </w:p>
    <w:p w14:paraId="5D2F0799" w14:textId="77777777" w:rsidR="00326872" w:rsidRDefault="00326872" w:rsidP="00326872">
      <w:pPr>
        <w:pStyle w:val="Corpodeltesto2"/>
        <w:spacing w:before="120" w:after="120" w:line="276" w:lineRule="auto"/>
        <w:rPr>
          <w:rFonts w:ascii="Arial" w:hAnsi="Arial" w:cs="Arial"/>
          <w:sz w:val="20"/>
          <w:szCs w:val="20"/>
        </w:rPr>
      </w:pPr>
      <w:r w:rsidRPr="00A96EC1">
        <w:rPr>
          <w:rFonts w:ascii="Arial" w:hAnsi="Arial" w:cs="Arial"/>
          <w:sz w:val="20"/>
          <w:szCs w:val="20"/>
        </w:rPr>
        <w:t>Si rinvia al Modello 231 e alle procedure interne per la descrizione dei protocolli di gestione del rischio</w:t>
      </w:r>
    </w:p>
    <w:p w14:paraId="70436E84" w14:textId="77777777" w:rsidR="00326872" w:rsidRPr="00622BAC" w:rsidRDefault="00326872" w:rsidP="00326872">
      <w:pPr>
        <w:pStyle w:val="Corpodeltesto2"/>
        <w:spacing w:before="120" w:after="120" w:line="276" w:lineRule="auto"/>
        <w:ind w:left="720"/>
        <w:rPr>
          <w:rFonts w:ascii="Arial" w:hAnsi="Arial" w:cs="Arial"/>
          <w:sz w:val="20"/>
          <w:szCs w:val="20"/>
        </w:rPr>
      </w:pPr>
    </w:p>
    <w:tbl>
      <w:tblPr>
        <w:tblStyle w:val="Grigliatabella"/>
        <w:tblW w:w="5000" w:type="pct"/>
        <w:tblLook w:val="04A0" w:firstRow="1" w:lastRow="0" w:firstColumn="1" w:lastColumn="0" w:noHBand="0" w:noVBand="1"/>
      </w:tblPr>
      <w:tblGrid>
        <w:gridCol w:w="2696"/>
        <w:gridCol w:w="7266"/>
      </w:tblGrid>
      <w:tr w:rsidR="00326872" w:rsidRPr="00622BAC" w14:paraId="24D5F223" w14:textId="77777777" w:rsidTr="00326872">
        <w:tc>
          <w:tcPr>
            <w:tcW w:w="1353" w:type="pct"/>
          </w:tcPr>
          <w:p w14:paraId="65F3BA68" w14:textId="77777777" w:rsidR="00326872" w:rsidRPr="00622BAC" w:rsidRDefault="00326872" w:rsidP="00326872">
            <w:pPr>
              <w:spacing w:before="120" w:after="120" w:line="276" w:lineRule="auto"/>
              <w:rPr>
                <w:rFonts w:ascii="Arial" w:hAnsi="Arial" w:cs="Arial"/>
                <w:i/>
                <w:color w:val="000000"/>
                <w:szCs w:val="22"/>
              </w:rPr>
            </w:pPr>
            <w:r w:rsidRPr="00622BAC">
              <w:rPr>
                <w:rFonts w:ascii="Arial" w:hAnsi="Arial" w:cs="Arial"/>
                <w:i/>
                <w:color w:val="000000"/>
                <w:szCs w:val="22"/>
              </w:rPr>
              <w:t>Esistenza di procedure definite che regolano il processo</w:t>
            </w:r>
          </w:p>
        </w:tc>
        <w:tc>
          <w:tcPr>
            <w:tcW w:w="3647" w:type="pct"/>
          </w:tcPr>
          <w:p w14:paraId="52431CBE" w14:textId="77777777" w:rsidR="00326872" w:rsidRPr="00622BAC" w:rsidRDefault="00326872" w:rsidP="00326872">
            <w:pPr>
              <w:spacing w:before="120" w:after="120" w:line="276" w:lineRule="auto"/>
              <w:rPr>
                <w:rFonts w:ascii="Arial" w:hAnsi="Arial" w:cs="Arial"/>
                <w:bCs/>
              </w:rPr>
            </w:pPr>
            <w:r w:rsidRPr="00622BAC">
              <w:rPr>
                <w:rFonts w:ascii="Arial" w:hAnsi="Arial" w:cs="Arial"/>
                <w:color w:val="000000"/>
                <w:szCs w:val="22"/>
              </w:rPr>
              <w:t>Si</w:t>
            </w:r>
            <w:r>
              <w:rPr>
                <w:rFonts w:ascii="Arial" w:hAnsi="Arial" w:cs="Arial"/>
                <w:bCs/>
              </w:rPr>
              <w:t xml:space="preserve"> (MOG 231 – parte speciale E)</w:t>
            </w:r>
          </w:p>
          <w:p w14:paraId="73B2939D" w14:textId="77777777" w:rsidR="00326872" w:rsidRPr="00622BAC" w:rsidRDefault="00326872" w:rsidP="00326872">
            <w:pPr>
              <w:spacing w:before="120" w:after="120" w:line="276" w:lineRule="auto"/>
              <w:rPr>
                <w:rFonts w:ascii="Arial" w:hAnsi="Arial" w:cs="Arial"/>
                <w:color w:val="000000"/>
                <w:szCs w:val="22"/>
              </w:rPr>
            </w:pPr>
          </w:p>
        </w:tc>
      </w:tr>
      <w:tr w:rsidR="00326872" w:rsidRPr="00622BAC" w14:paraId="40973E25" w14:textId="77777777" w:rsidTr="00326872">
        <w:tc>
          <w:tcPr>
            <w:tcW w:w="1353" w:type="pct"/>
          </w:tcPr>
          <w:p w14:paraId="3EB6E52F" w14:textId="77777777" w:rsidR="00326872" w:rsidRPr="00622BAC" w:rsidRDefault="00326872" w:rsidP="00326872">
            <w:pPr>
              <w:spacing w:before="120" w:after="120" w:line="276" w:lineRule="auto"/>
              <w:rPr>
                <w:rFonts w:ascii="Arial" w:hAnsi="Arial" w:cs="Arial"/>
                <w:i/>
                <w:color w:val="000000"/>
                <w:szCs w:val="22"/>
              </w:rPr>
            </w:pPr>
            <w:r w:rsidRPr="00622BAC">
              <w:rPr>
                <w:rFonts w:ascii="Arial" w:hAnsi="Arial" w:cs="Arial"/>
                <w:i/>
                <w:color w:val="000000"/>
                <w:szCs w:val="22"/>
              </w:rPr>
              <w:t>Esistenza di regole generali</w:t>
            </w:r>
          </w:p>
        </w:tc>
        <w:tc>
          <w:tcPr>
            <w:tcW w:w="3647" w:type="pct"/>
          </w:tcPr>
          <w:p w14:paraId="098305F5" w14:textId="77777777" w:rsidR="00326872" w:rsidRPr="00622BAC" w:rsidRDefault="00326872" w:rsidP="006B761B">
            <w:pPr>
              <w:pStyle w:val="Nessunaspaziatura"/>
              <w:numPr>
                <w:ilvl w:val="0"/>
                <w:numId w:val="75"/>
              </w:numPr>
              <w:spacing w:line="276" w:lineRule="auto"/>
              <w:jc w:val="both"/>
              <w:rPr>
                <w:rFonts w:ascii="Arial" w:hAnsi="Arial" w:cs="Arial"/>
              </w:rPr>
            </w:pPr>
            <w:r w:rsidRPr="00622BAC">
              <w:rPr>
                <w:rFonts w:ascii="Arial" w:hAnsi="Arial" w:cs="Arial"/>
              </w:rPr>
              <w:t xml:space="preserve">Segregazione delle funzioni </w:t>
            </w:r>
          </w:p>
          <w:p w14:paraId="02883F3B" w14:textId="77777777" w:rsidR="00326872" w:rsidRPr="00622BAC" w:rsidRDefault="00326872" w:rsidP="00326872">
            <w:pPr>
              <w:pStyle w:val="Nessunaspaziatura"/>
              <w:spacing w:line="276" w:lineRule="auto"/>
              <w:jc w:val="both"/>
              <w:rPr>
                <w:rFonts w:ascii="Arial" w:hAnsi="Arial" w:cs="Arial"/>
              </w:rPr>
            </w:pPr>
          </w:p>
          <w:p w14:paraId="3FEE68E4" w14:textId="77777777" w:rsidR="00326872" w:rsidRPr="00622BAC" w:rsidRDefault="00326872" w:rsidP="006B761B">
            <w:pPr>
              <w:pStyle w:val="Nessunaspaziatura"/>
              <w:numPr>
                <w:ilvl w:val="0"/>
                <w:numId w:val="75"/>
              </w:numPr>
              <w:spacing w:line="276" w:lineRule="auto"/>
              <w:jc w:val="both"/>
              <w:rPr>
                <w:rFonts w:ascii="Arial" w:hAnsi="Arial" w:cs="Arial"/>
              </w:rPr>
            </w:pPr>
            <w:r w:rsidRPr="00622BAC">
              <w:rPr>
                <w:rFonts w:ascii="Arial" w:hAnsi="Arial" w:cs="Arial"/>
              </w:rPr>
              <w:t xml:space="preserve">Procedure informatizzate </w:t>
            </w:r>
          </w:p>
          <w:p w14:paraId="383ABDFC" w14:textId="77777777" w:rsidR="00326872" w:rsidRPr="00622BAC" w:rsidRDefault="00326872" w:rsidP="00326872">
            <w:pPr>
              <w:pStyle w:val="Nessunaspaziatura"/>
              <w:spacing w:line="276" w:lineRule="auto"/>
              <w:ind w:left="360"/>
              <w:jc w:val="both"/>
              <w:rPr>
                <w:rFonts w:ascii="Arial" w:hAnsi="Arial" w:cs="Arial"/>
                <w:color w:val="000000"/>
              </w:rPr>
            </w:pPr>
          </w:p>
        </w:tc>
      </w:tr>
      <w:tr w:rsidR="00326872" w:rsidRPr="00622BAC" w14:paraId="04ED7D3C" w14:textId="77777777" w:rsidTr="00326872">
        <w:tc>
          <w:tcPr>
            <w:tcW w:w="1353" w:type="pct"/>
          </w:tcPr>
          <w:p w14:paraId="0537E3DE" w14:textId="77777777" w:rsidR="00326872" w:rsidRPr="00622BAC" w:rsidRDefault="00326872" w:rsidP="00326872">
            <w:pPr>
              <w:spacing w:before="120" w:after="120" w:line="276" w:lineRule="auto"/>
              <w:rPr>
                <w:rFonts w:ascii="Arial" w:hAnsi="Arial" w:cs="Arial"/>
                <w:i/>
                <w:color w:val="000000"/>
                <w:szCs w:val="22"/>
              </w:rPr>
            </w:pPr>
            <w:r w:rsidRPr="00622BAC">
              <w:rPr>
                <w:rFonts w:ascii="Arial" w:hAnsi="Arial" w:cs="Arial"/>
                <w:i/>
                <w:color w:val="000000"/>
                <w:szCs w:val="22"/>
              </w:rPr>
              <w:t>Esistenza di regole specifiche</w:t>
            </w:r>
          </w:p>
        </w:tc>
        <w:tc>
          <w:tcPr>
            <w:tcW w:w="3647" w:type="pct"/>
          </w:tcPr>
          <w:p w14:paraId="4C2D67A2" w14:textId="77777777" w:rsidR="00326872" w:rsidRPr="00622BAC" w:rsidRDefault="00326872" w:rsidP="00326872">
            <w:pPr>
              <w:pStyle w:val="Nessunaspaziatura"/>
              <w:spacing w:line="276" w:lineRule="auto"/>
              <w:jc w:val="both"/>
              <w:rPr>
                <w:rFonts w:ascii="Arial" w:hAnsi="Arial" w:cs="Arial"/>
              </w:rPr>
            </w:pPr>
            <w:r w:rsidRPr="00622BAC">
              <w:rPr>
                <w:rFonts w:ascii="Arial" w:hAnsi="Arial" w:cs="Arial"/>
              </w:rPr>
              <w:t>Recepite all’interno del Modello 231 e sopra riportate nell’ambito dei “protocolli preventivi”</w:t>
            </w:r>
          </w:p>
        </w:tc>
      </w:tr>
      <w:tr w:rsidR="00326872" w:rsidRPr="00622BAC" w14:paraId="764DC6EC" w14:textId="77777777" w:rsidTr="00326872">
        <w:tc>
          <w:tcPr>
            <w:tcW w:w="1353" w:type="pct"/>
          </w:tcPr>
          <w:p w14:paraId="25EA0FEF" w14:textId="2B172A87" w:rsidR="00326872" w:rsidRPr="00622BAC" w:rsidRDefault="00326872" w:rsidP="00326872">
            <w:pPr>
              <w:spacing w:before="120" w:after="120" w:line="276" w:lineRule="auto"/>
              <w:rPr>
                <w:rFonts w:ascii="Arial" w:hAnsi="Arial" w:cs="Arial"/>
                <w:i/>
                <w:color w:val="000000"/>
                <w:szCs w:val="22"/>
              </w:rPr>
            </w:pPr>
            <w:r w:rsidRPr="00622BAC">
              <w:rPr>
                <w:rFonts w:ascii="Arial" w:hAnsi="Arial" w:cs="Arial"/>
                <w:i/>
                <w:color w:val="000000"/>
                <w:szCs w:val="22"/>
              </w:rPr>
              <w:t xml:space="preserve">I dati sono oggetto di pubblicazione in sezione </w:t>
            </w:r>
            <w:r w:rsidR="00ED18C9">
              <w:rPr>
                <w:rFonts w:ascii="Arial" w:hAnsi="Arial" w:cs="Arial"/>
                <w:i/>
                <w:color w:val="000000"/>
                <w:szCs w:val="22"/>
              </w:rPr>
              <w:t xml:space="preserve">amministrazione </w:t>
            </w:r>
            <w:r w:rsidRPr="00622BAC">
              <w:rPr>
                <w:rFonts w:ascii="Arial" w:hAnsi="Arial" w:cs="Arial"/>
                <w:i/>
                <w:color w:val="000000"/>
                <w:szCs w:val="22"/>
              </w:rPr>
              <w:t>trasparente?</w:t>
            </w:r>
          </w:p>
        </w:tc>
        <w:tc>
          <w:tcPr>
            <w:tcW w:w="3647" w:type="pct"/>
          </w:tcPr>
          <w:p w14:paraId="1F7212F3" w14:textId="77777777" w:rsidR="00326872" w:rsidRPr="00622BAC" w:rsidRDefault="00C15FBF" w:rsidP="00326872">
            <w:pPr>
              <w:spacing w:before="120" w:after="120" w:line="276" w:lineRule="auto"/>
              <w:rPr>
                <w:rFonts w:ascii="Arial" w:hAnsi="Arial" w:cs="Arial"/>
                <w:color w:val="000000"/>
                <w:szCs w:val="22"/>
              </w:rPr>
            </w:pPr>
            <w:proofErr w:type="gramStart"/>
            <w:r>
              <w:rPr>
                <w:rFonts w:ascii="Arial" w:hAnsi="Arial" w:cs="Arial"/>
                <w:color w:val="000000"/>
                <w:szCs w:val="22"/>
              </w:rPr>
              <w:t>no</w:t>
            </w:r>
            <w:proofErr w:type="gramEnd"/>
          </w:p>
        </w:tc>
      </w:tr>
      <w:tr w:rsidR="00326872" w:rsidRPr="00622BAC" w14:paraId="7CD59EB8" w14:textId="77777777" w:rsidTr="00326872">
        <w:tc>
          <w:tcPr>
            <w:tcW w:w="1353" w:type="pct"/>
          </w:tcPr>
          <w:p w14:paraId="20D532FD" w14:textId="77777777" w:rsidR="00326872" w:rsidRPr="00622BAC" w:rsidRDefault="00326872" w:rsidP="00326872">
            <w:pPr>
              <w:spacing w:before="120" w:after="120" w:line="276" w:lineRule="auto"/>
              <w:rPr>
                <w:rFonts w:ascii="Arial" w:hAnsi="Arial" w:cs="Arial"/>
                <w:i/>
                <w:color w:val="000000"/>
                <w:szCs w:val="22"/>
              </w:rPr>
            </w:pPr>
            <w:r w:rsidRPr="00622BAC">
              <w:rPr>
                <w:rFonts w:ascii="Arial" w:hAnsi="Arial" w:cs="Arial"/>
                <w:i/>
                <w:color w:val="000000"/>
                <w:szCs w:val="22"/>
              </w:rPr>
              <w:t>Eventi di rischio – indicatori</w:t>
            </w:r>
          </w:p>
        </w:tc>
        <w:tc>
          <w:tcPr>
            <w:tcW w:w="3647" w:type="pct"/>
          </w:tcPr>
          <w:p w14:paraId="2E11D2ED" w14:textId="77777777" w:rsidR="00326872" w:rsidRPr="00622BAC" w:rsidRDefault="00326872" w:rsidP="00326872">
            <w:pPr>
              <w:spacing w:before="120" w:after="120" w:line="276" w:lineRule="auto"/>
              <w:rPr>
                <w:rFonts w:ascii="Arial" w:hAnsi="Arial" w:cs="Arial"/>
                <w:color w:val="000000"/>
                <w:szCs w:val="22"/>
              </w:rPr>
            </w:pPr>
            <w:r w:rsidRPr="00622BAC">
              <w:rPr>
                <w:rFonts w:ascii="Arial" w:hAnsi="Arial" w:cs="Arial"/>
                <w:color w:val="000000"/>
                <w:szCs w:val="22"/>
              </w:rPr>
              <w:t>Già definito nel MOG – parte speciale E</w:t>
            </w:r>
          </w:p>
        </w:tc>
      </w:tr>
      <w:tr w:rsidR="00326872" w:rsidRPr="00622BAC" w14:paraId="46B55A38" w14:textId="77777777" w:rsidTr="00326872">
        <w:tc>
          <w:tcPr>
            <w:tcW w:w="1353" w:type="pct"/>
          </w:tcPr>
          <w:p w14:paraId="2A36E3C5" w14:textId="77777777" w:rsidR="00326872" w:rsidRPr="00622BAC" w:rsidRDefault="00326872" w:rsidP="00326872">
            <w:pPr>
              <w:spacing w:before="120" w:after="120" w:line="276" w:lineRule="auto"/>
              <w:rPr>
                <w:rFonts w:ascii="Arial" w:hAnsi="Arial" w:cs="Arial"/>
                <w:i/>
                <w:color w:val="000000"/>
                <w:szCs w:val="22"/>
              </w:rPr>
            </w:pPr>
            <w:r w:rsidRPr="00622BAC">
              <w:rPr>
                <w:rFonts w:ascii="Arial" w:hAnsi="Arial" w:cs="Arial"/>
                <w:i/>
                <w:color w:val="000000"/>
                <w:szCs w:val="22"/>
              </w:rPr>
              <w:t xml:space="preserve">Misure per eliminare o ridurre il rischio </w:t>
            </w:r>
          </w:p>
        </w:tc>
        <w:tc>
          <w:tcPr>
            <w:tcW w:w="3647" w:type="pct"/>
          </w:tcPr>
          <w:p w14:paraId="16CCB7D6" w14:textId="77777777" w:rsidR="00326872" w:rsidRPr="00622BAC" w:rsidRDefault="00326872" w:rsidP="00326872">
            <w:pPr>
              <w:spacing w:before="120" w:after="120" w:line="276" w:lineRule="auto"/>
              <w:jc w:val="both"/>
              <w:rPr>
                <w:rFonts w:ascii="Arial" w:hAnsi="Arial" w:cs="Arial"/>
              </w:rPr>
            </w:pPr>
            <w:r w:rsidRPr="00622BAC">
              <w:rPr>
                <w:rFonts w:ascii="Arial" w:hAnsi="Arial" w:cs="Arial"/>
              </w:rPr>
              <w:t xml:space="preserve">Misure già implementate: protocolli generali e specifici MOG 231; </w:t>
            </w:r>
          </w:p>
        </w:tc>
      </w:tr>
      <w:tr w:rsidR="00326872" w:rsidRPr="00622BAC" w14:paraId="587BF30D" w14:textId="77777777" w:rsidTr="00326872">
        <w:tc>
          <w:tcPr>
            <w:tcW w:w="1353" w:type="pct"/>
          </w:tcPr>
          <w:p w14:paraId="3652E924" w14:textId="77777777" w:rsidR="00326872" w:rsidRPr="00622BAC" w:rsidRDefault="00326872" w:rsidP="00326872">
            <w:pPr>
              <w:spacing w:before="120" w:after="120" w:line="276" w:lineRule="auto"/>
              <w:rPr>
                <w:rFonts w:ascii="Arial" w:hAnsi="Arial" w:cs="Arial"/>
                <w:i/>
                <w:color w:val="000000"/>
                <w:szCs w:val="22"/>
              </w:rPr>
            </w:pPr>
            <w:r w:rsidRPr="00622BAC">
              <w:rPr>
                <w:rFonts w:ascii="Arial" w:hAnsi="Arial" w:cs="Arial"/>
                <w:i/>
                <w:color w:val="000000"/>
                <w:szCs w:val="22"/>
              </w:rPr>
              <w:t xml:space="preserve">Sistema di monitoraggio delle misure </w:t>
            </w:r>
          </w:p>
        </w:tc>
        <w:tc>
          <w:tcPr>
            <w:tcW w:w="3647" w:type="pct"/>
          </w:tcPr>
          <w:p w14:paraId="25C6D8E8" w14:textId="77777777" w:rsidR="00326872" w:rsidRPr="00622BAC" w:rsidRDefault="00326872" w:rsidP="00326872">
            <w:pPr>
              <w:spacing w:before="120" w:after="120" w:line="276" w:lineRule="auto"/>
              <w:rPr>
                <w:rFonts w:ascii="Arial" w:hAnsi="Arial" w:cs="Arial"/>
                <w:color w:val="000000"/>
                <w:szCs w:val="22"/>
              </w:rPr>
            </w:pPr>
            <w:r w:rsidRPr="00622BAC">
              <w:rPr>
                <w:rFonts w:ascii="Arial" w:hAnsi="Arial" w:cs="Arial"/>
                <w:color w:val="000000"/>
                <w:szCs w:val="22"/>
              </w:rPr>
              <w:t xml:space="preserve">Controlli </w:t>
            </w:r>
            <w:proofErr w:type="spellStart"/>
            <w:r w:rsidRPr="00622BAC">
              <w:rPr>
                <w:rFonts w:ascii="Arial" w:hAnsi="Arial" w:cs="Arial"/>
                <w:color w:val="000000"/>
                <w:szCs w:val="22"/>
              </w:rPr>
              <w:t>OdV</w:t>
            </w:r>
            <w:proofErr w:type="spellEnd"/>
            <w:r w:rsidRPr="00622BAC">
              <w:rPr>
                <w:rFonts w:ascii="Arial" w:hAnsi="Arial" w:cs="Arial"/>
                <w:color w:val="000000"/>
                <w:szCs w:val="22"/>
              </w:rPr>
              <w:t xml:space="preserve"> - RPC</w:t>
            </w:r>
            <w:r w:rsidR="003D52E9">
              <w:rPr>
                <w:rFonts w:ascii="Arial" w:hAnsi="Arial" w:cs="Arial"/>
                <w:color w:val="000000"/>
                <w:szCs w:val="22"/>
              </w:rPr>
              <w:t>T</w:t>
            </w:r>
          </w:p>
        </w:tc>
      </w:tr>
      <w:tr w:rsidR="00326872" w:rsidRPr="00622BAC" w14:paraId="29EC4350" w14:textId="77777777" w:rsidTr="00326872">
        <w:tc>
          <w:tcPr>
            <w:tcW w:w="1353" w:type="pct"/>
          </w:tcPr>
          <w:p w14:paraId="26283176" w14:textId="77777777" w:rsidR="00326872" w:rsidRPr="00622BAC" w:rsidRDefault="00326872" w:rsidP="00326872">
            <w:pPr>
              <w:spacing w:before="120" w:after="120" w:line="276" w:lineRule="auto"/>
              <w:rPr>
                <w:rFonts w:ascii="Arial" w:hAnsi="Arial" w:cs="Arial"/>
                <w:i/>
                <w:color w:val="000000"/>
                <w:szCs w:val="22"/>
              </w:rPr>
            </w:pPr>
            <w:r w:rsidRPr="00622BAC">
              <w:rPr>
                <w:rFonts w:ascii="Arial" w:hAnsi="Arial" w:cs="Arial"/>
                <w:i/>
                <w:color w:val="000000"/>
                <w:szCs w:val="22"/>
              </w:rPr>
              <w:t>Aggiornamento – programmazione di nuove misure</w:t>
            </w:r>
          </w:p>
        </w:tc>
        <w:tc>
          <w:tcPr>
            <w:tcW w:w="3647" w:type="pct"/>
          </w:tcPr>
          <w:p w14:paraId="6EFE3961" w14:textId="77777777" w:rsidR="00326872" w:rsidRPr="00622BAC" w:rsidRDefault="00326872" w:rsidP="00326872">
            <w:pPr>
              <w:spacing w:before="120" w:after="120" w:line="276" w:lineRule="auto"/>
              <w:rPr>
                <w:rFonts w:ascii="Arial" w:hAnsi="Arial" w:cs="Arial"/>
                <w:color w:val="000000"/>
                <w:szCs w:val="22"/>
              </w:rPr>
            </w:pPr>
            <w:r w:rsidRPr="00622BAC">
              <w:rPr>
                <w:rFonts w:ascii="Arial" w:hAnsi="Arial" w:cs="Arial"/>
                <w:color w:val="000000"/>
                <w:szCs w:val="22"/>
              </w:rPr>
              <w:t>L’aggiornamento e la programmazione di nuove misure verrà valutata anche alla luce delle indicazioni e dei suggerimenti provenienti dalle verifiche condotte dell’</w:t>
            </w:r>
            <w:proofErr w:type="spellStart"/>
            <w:r w:rsidRPr="00622BAC">
              <w:rPr>
                <w:rFonts w:ascii="Arial" w:hAnsi="Arial" w:cs="Arial"/>
                <w:color w:val="000000"/>
                <w:szCs w:val="22"/>
              </w:rPr>
              <w:t>OdV</w:t>
            </w:r>
            <w:proofErr w:type="spellEnd"/>
            <w:r>
              <w:rPr>
                <w:rFonts w:ascii="Arial" w:hAnsi="Arial" w:cs="Arial"/>
                <w:color w:val="000000"/>
                <w:szCs w:val="22"/>
              </w:rPr>
              <w:t xml:space="preserve"> e dal RPCT</w:t>
            </w:r>
          </w:p>
        </w:tc>
      </w:tr>
    </w:tbl>
    <w:p w14:paraId="67DF1E50" w14:textId="77777777" w:rsidR="00326872" w:rsidRPr="00622BA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759AE37D" w14:textId="77777777" w:rsidR="00326872" w:rsidRPr="00622BAC" w:rsidRDefault="00326872" w:rsidP="006B761B">
      <w:pPr>
        <w:pStyle w:val="Paragrafoelenco"/>
        <w:widowControl w:val="0"/>
        <w:numPr>
          <w:ilvl w:val="0"/>
          <w:numId w:val="34"/>
        </w:numPr>
        <w:autoSpaceDE w:val="0"/>
        <w:autoSpaceDN w:val="0"/>
        <w:adjustRightInd w:val="0"/>
        <w:spacing w:before="120" w:after="120" w:line="276" w:lineRule="auto"/>
        <w:jc w:val="both"/>
        <w:rPr>
          <w:rFonts w:ascii="Arial" w:hAnsi="Arial" w:cs="Arial"/>
          <w:b/>
          <w:sz w:val="20"/>
          <w:szCs w:val="20"/>
        </w:rPr>
      </w:pPr>
      <w:r w:rsidRPr="00622BAC">
        <w:rPr>
          <w:rFonts w:ascii="Arial" w:hAnsi="Arial" w:cs="Arial"/>
          <w:b/>
          <w:sz w:val="20"/>
          <w:szCs w:val="20"/>
        </w:rPr>
        <w:t xml:space="preserve">SELEZIONE E ASSUNZIONE DEL PERSONALE </w:t>
      </w:r>
    </w:p>
    <w:p w14:paraId="521618FC" w14:textId="77777777" w:rsidR="00326872" w:rsidRPr="00A96EC1" w:rsidRDefault="00326872" w:rsidP="00326872">
      <w:pPr>
        <w:pStyle w:val="Corpodeltesto2"/>
        <w:tabs>
          <w:tab w:val="num" w:pos="1425"/>
        </w:tabs>
        <w:spacing w:before="120" w:after="120" w:line="276" w:lineRule="auto"/>
        <w:rPr>
          <w:rFonts w:ascii="Arial" w:hAnsi="Arial" w:cs="Arial"/>
          <w:bCs/>
          <w:sz w:val="20"/>
          <w:szCs w:val="20"/>
        </w:rPr>
      </w:pPr>
      <w:r w:rsidRPr="00A96EC1">
        <w:rPr>
          <w:rFonts w:ascii="Arial" w:hAnsi="Arial" w:cs="Arial"/>
          <w:bCs/>
          <w:sz w:val="20"/>
          <w:szCs w:val="20"/>
        </w:rPr>
        <w:lastRenderedPageBreak/>
        <w:t>Si rinvia al Modello 231 e alle procedure interne per la descrizione dei protocolli di gestione del rischio</w:t>
      </w:r>
    </w:p>
    <w:p w14:paraId="34C96F03" w14:textId="77777777" w:rsidR="00326872" w:rsidRPr="00622BAC" w:rsidRDefault="00326872" w:rsidP="00326872">
      <w:pPr>
        <w:pStyle w:val="Corpodeltesto2"/>
        <w:tabs>
          <w:tab w:val="num" w:pos="1425"/>
        </w:tabs>
        <w:spacing w:before="120" w:after="120" w:line="276" w:lineRule="auto"/>
        <w:rPr>
          <w:rFonts w:ascii="Arial" w:hAnsi="Arial" w:cs="Arial"/>
          <w:sz w:val="20"/>
          <w:szCs w:val="20"/>
        </w:rPr>
      </w:pPr>
    </w:p>
    <w:tbl>
      <w:tblPr>
        <w:tblStyle w:val="Grigliatabella"/>
        <w:tblW w:w="5000" w:type="pct"/>
        <w:tblLook w:val="04A0" w:firstRow="1" w:lastRow="0" w:firstColumn="1" w:lastColumn="0" w:noHBand="0" w:noVBand="1"/>
      </w:tblPr>
      <w:tblGrid>
        <w:gridCol w:w="2696"/>
        <w:gridCol w:w="7266"/>
      </w:tblGrid>
      <w:tr w:rsidR="00326872" w:rsidRPr="00622BAC" w14:paraId="3ACD91B8" w14:textId="77777777" w:rsidTr="00326872">
        <w:tc>
          <w:tcPr>
            <w:tcW w:w="1353" w:type="pct"/>
          </w:tcPr>
          <w:p w14:paraId="2EB49C69" w14:textId="77777777" w:rsidR="00326872" w:rsidRPr="00622BAC" w:rsidRDefault="00326872" w:rsidP="00326872">
            <w:pPr>
              <w:spacing w:before="120" w:after="120" w:line="276" w:lineRule="auto"/>
              <w:rPr>
                <w:rFonts w:ascii="Arial" w:hAnsi="Arial" w:cs="Arial"/>
                <w:i/>
                <w:color w:val="000000"/>
                <w:szCs w:val="22"/>
              </w:rPr>
            </w:pPr>
            <w:r w:rsidRPr="00622BAC">
              <w:rPr>
                <w:rFonts w:ascii="Arial" w:hAnsi="Arial" w:cs="Arial"/>
                <w:i/>
                <w:color w:val="000000"/>
                <w:szCs w:val="22"/>
              </w:rPr>
              <w:t>Esistenza di procedure definite che regolano il processo</w:t>
            </w:r>
          </w:p>
        </w:tc>
        <w:tc>
          <w:tcPr>
            <w:tcW w:w="3647" w:type="pct"/>
          </w:tcPr>
          <w:p w14:paraId="61E12536" w14:textId="77777777" w:rsidR="00326872" w:rsidRPr="00622BAC" w:rsidRDefault="00326872" w:rsidP="00326872">
            <w:pPr>
              <w:spacing w:before="120" w:after="120" w:line="276" w:lineRule="auto"/>
              <w:rPr>
                <w:rFonts w:ascii="Arial" w:hAnsi="Arial" w:cs="Arial"/>
                <w:bCs/>
              </w:rPr>
            </w:pPr>
            <w:r w:rsidRPr="00622BAC">
              <w:rPr>
                <w:rFonts w:ascii="Arial" w:hAnsi="Arial" w:cs="Arial"/>
                <w:color w:val="000000"/>
                <w:szCs w:val="22"/>
              </w:rPr>
              <w:t>Si</w:t>
            </w:r>
            <w:r>
              <w:rPr>
                <w:rFonts w:ascii="Arial" w:hAnsi="Arial" w:cs="Arial"/>
                <w:bCs/>
              </w:rPr>
              <w:t xml:space="preserve"> (MOG 231 – parte speciale E)</w:t>
            </w:r>
          </w:p>
          <w:p w14:paraId="155D63E2" w14:textId="77777777" w:rsidR="00326872" w:rsidRPr="00622BAC" w:rsidRDefault="00326872" w:rsidP="00326872">
            <w:pPr>
              <w:spacing w:before="120" w:after="120" w:line="276" w:lineRule="auto"/>
              <w:rPr>
                <w:rFonts w:ascii="Arial" w:hAnsi="Arial" w:cs="Arial"/>
                <w:color w:val="000000"/>
                <w:szCs w:val="22"/>
              </w:rPr>
            </w:pPr>
          </w:p>
        </w:tc>
      </w:tr>
      <w:tr w:rsidR="00326872" w:rsidRPr="00622BAC" w14:paraId="33F1C373" w14:textId="77777777" w:rsidTr="00326872">
        <w:tc>
          <w:tcPr>
            <w:tcW w:w="1353" w:type="pct"/>
          </w:tcPr>
          <w:p w14:paraId="7B5C17A8" w14:textId="77777777" w:rsidR="00326872" w:rsidRPr="00622BAC" w:rsidRDefault="00326872" w:rsidP="00326872">
            <w:pPr>
              <w:spacing w:before="120" w:after="120" w:line="276" w:lineRule="auto"/>
              <w:rPr>
                <w:rFonts w:ascii="Arial" w:hAnsi="Arial" w:cs="Arial"/>
                <w:i/>
                <w:color w:val="000000"/>
                <w:szCs w:val="22"/>
              </w:rPr>
            </w:pPr>
            <w:r w:rsidRPr="00622BAC">
              <w:rPr>
                <w:rFonts w:ascii="Arial" w:hAnsi="Arial" w:cs="Arial"/>
                <w:i/>
                <w:color w:val="000000"/>
                <w:szCs w:val="22"/>
              </w:rPr>
              <w:t>Esistenza di regole generali</w:t>
            </w:r>
          </w:p>
        </w:tc>
        <w:tc>
          <w:tcPr>
            <w:tcW w:w="3647" w:type="pct"/>
          </w:tcPr>
          <w:p w14:paraId="170483BE" w14:textId="77777777" w:rsidR="00326872" w:rsidRPr="00622BAC" w:rsidRDefault="00326872" w:rsidP="006B761B">
            <w:pPr>
              <w:pStyle w:val="Nessunaspaziatura"/>
              <w:numPr>
                <w:ilvl w:val="0"/>
                <w:numId w:val="75"/>
              </w:numPr>
              <w:spacing w:line="276" w:lineRule="auto"/>
              <w:jc w:val="both"/>
              <w:rPr>
                <w:rFonts w:ascii="Arial" w:hAnsi="Arial" w:cs="Arial"/>
              </w:rPr>
            </w:pPr>
            <w:r w:rsidRPr="00622BAC">
              <w:rPr>
                <w:rFonts w:ascii="Arial" w:hAnsi="Arial" w:cs="Arial"/>
              </w:rPr>
              <w:t xml:space="preserve">Segregazione delle funzioni </w:t>
            </w:r>
          </w:p>
          <w:p w14:paraId="233EBF4E" w14:textId="77777777" w:rsidR="00326872" w:rsidRPr="00622BAC" w:rsidRDefault="00326872" w:rsidP="00326872">
            <w:pPr>
              <w:pStyle w:val="Nessunaspaziatura"/>
              <w:spacing w:line="276" w:lineRule="auto"/>
              <w:jc w:val="both"/>
              <w:rPr>
                <w:rFonts w:ascii="Arial" w:hAnsi="Arial" w:cs="Arial"/>
              </w:rPr>
            </w:pPr>
          </w:p>
          <w:p w14:paraId="393DDE6A" w14:textId="77777777" w:rsidR="00326872" w:rsidRDefault="00326872" w:rsidP="006B761B">
            <w:pPr>
              <w:pStyle w:val="Nessunaspaziatura"/>
              <w:numPr>
                <w:ilvl w:val="0"/>
                <w:numId w:val="75"/>
              </w:numPr>
              <w:spacing w:line="276" w:lineRule="auto"/>
              <w:jc w:val="both"/>
              <w:rPr>
                <w:rFonts w:ascii="Arial" w:hAnsi="Arial" w:cs="Arial"/>
              </w:rPr>
            </w:pPr>
            <w:r w:rsidRPr="00A96EC1">
              <w:rPr>
                <w:rFonts w:ascii="Arial" w:hAnsi="Arial" w:cs="Arial"/>
              </w:rPr>
              <w:t xml:space="preserve">Corretta gestione dei conflitti di interesse </w:t>
            </w:r>
          </w:p>
          <w:p w14:paraId="158A6280" w14:textId="77777777" w:rsidR="00326872" w:rsidRPr="00A96EC1" w:rsidRDefault="00326872" w:rsidP="00326872">
            <w:pPr>
              <w:pStyle w:val="Nessunaspaziatura"/>
              <w:spacing w:line="276" w:lineRule="auto"/>
              <w:jc w:val="both"/>
              <w:rPr>
                <w:rFonts w:ascii="Arial" w:hAnsi="Arial" w:cs="Arial"/>
              </w:rPr>
            </w:pPr>
          </w:p>
          <w:p w14:paraId="78F181BE" w14:textId="77777777" w:rsidR="00326872" w:rsidRPr="00A96EC1" w:rsidRDefault="00326872" w:rsidP="006B761B">
            <w:pPr>
              <w:pStyle w:val="Nessunaspaziatura"/>
              <w:numPr>
                <w:ilvl w:val="0"/>
                <w:numId w:val="75"/>
              </w:numPr>
              <w:spacing w:line="276" w:lineRule="auto"/>
              <w:jc w:val="both"/>
              <w:rPr>
                <w:rFonts w:ascii="Arial" w:hAnsi="Arial" w:cs="Arial"/>
              </w:rPr>
            </w:pPr>
            <w:r w:rsidRPr="00622BAC">
              <w:rPr>
                <w:rFonts w:ascii="Arial" w:hAnsi="Arial" w:cs="Arial"/>
              </w:rPr>
              <w:t xml:space="preserve">Previsioni in tema </w:t>
            </w:r>
            <w:proofErr w:type="spellStart"/>
            <w:r w:rsidRPr="00622BAC">
              <w:rPr>
                <w:rFonts w:ascii="Arial" w:hAnsi="Arial" w:cs="Arial"/>
                <w:i/>
              </w:rPr>
              <w:t>pantouflage</w:t>
            </w:r>
            <w:proofErr w:type="spellEnd"/>
            <w:r w:rsidRPr="00622BAC">
              <w:rPr>
                <w:rFonts w:ascii="Arial" w:hAnsi="Arial" w:cs="Arial"/>
              </w:rPr>
              <w:t xml:space="preserve"> e </w:t>
            </w:r>
            <w:r w:rsidRPr="00622BAC">
              <w:rPr>
                <w:rFonts w:ascii="Arial" w:hAnsi="Arial" w:cs="Arial"/>
                <w:i/>
              </w:rPr>
              <w:t xml:space="preserve">revolving </w:t>
            </w:r>
            <w:proofErr w:type="spellStart"/>
            <w:r w:rsidRPr="00622BAC">
              <w:rPr>
                <w:rFonts w:ascii="Arial" w:hAnsi="Arial" w:cs="Arial"/>
                <w:i/>
              </w:rPr>
              <w:t>doors</w:t>
            </w:r>
            <w:proofErr w:type="spellEnd"/>
          </w:p>
          <w:p w14:paraId="640B4D88" w14:textId="77777777" w:rsidR="00326872" w:rsidRDefault="00326872" w:rsidP="00326872">
            <w:pPr>
              <w:pStyle w:val="Paragrafoelenco"/>
              <w:rPr>
                <w:rFonts w:ascii="Arial" w:hAnsi="Arial" w:cs="Arial"/>
              </w:rPr>
            </w:pPr>
          </w:p>
          <w:p w14:paraId="20AA4FD2" w14:textId="77777777" w:rsidR="00326872" w:rsidRPr="00A96EC1" w:rsidRDefault="00326872" w:rsidP="00326872">
            <w:pPr>
              <w:pStyle w:val="Nessunaspaziatura"/>
              <w:spacing w:line="276" w:lineRule="auto"/>
              <w:ind w:left="360"/>
              <w:jc w:val="both"/>
              <w:rPr>
                <w:rFonts w:ascii="Arial" w:hAnsi="Arial" w:cs="Arial"/>
              </w:rPr>
            </w:pPr>
          </w:p>
          <w:p w14:paraId="40C4F6F8" w14:textId="77777777" w:rsidR="00326872" w:rsidRPr="00622BAC" w:rsidRDefault="00326872" w:rsidP="006B761B">
            <w:pPr>
              <w:pStyle w:val="Nessunaspaziatura"/>
              <w:numPr>
                <w:ilvl w:val="0"/>
                <w:numId w:val="75"/>
              </w:numPr>
              <w:spacing w:line="276" w:lineRule="auto"/>
              <w:jc w:val="both"/>
              <w:rPr>
                <w:rFonts w:ascii="Arial" w:hAnsi="Arial" w:cs="Arial"/>
              </w:rPr>
            </w:pPr>
            <w:r>
              <w:rPr>
                <w:rFonts w:ascii="Arial" w:hAnsi="Arial" w:cs="Arial"/>
              </w:rPr>
              <w:t>Nel corso dell’anno 2022 è stata aggiornata la procedura PGS08 “gestione delle attività di selezione del personale</w:t>
            </w:r>
          </w:p>
          <w:p w14:paraId="5F434D1A" w14:textId="77777777" w:rsidR="00326872" w:rsidRPr="00622BAC" w:rsidRDefault="00326872" w:rsidP="00326872">
            <w:pPr>
              <w:pStyle w:val="Nessunaspaziatura"/>
              <w:spacing w:line="276" w:lineRule="auto"/>
              <w:jc w:val="both"/>
              <w:rPr>
                <w:rFonts w:ascii="Arial" w:hAnsi="Arial" w:cs="Arial"/>
                <w:color w:val="000000"/>
              </w:rPr>
            </w:pPr>
          </w:p>
        </w:tc>
      </w:tr>
      <w:tr w:rsidR="00326872" w:rsidRPr="00622BAC" w14:paraId="6D748B3C" w14:textId="77777777" w:rsidTr="00326872">
        <w:tc>
          <w:tcPr>
            <w:tcW w:w="1353" w:type="pct"/>
          </w:tcPr>
          <w:p w14:paraId="5CE3E6EC" w14:textId="77777777" w:rsidR="00326872" w:rsidRPr="00622BAC" w:rsidRDefault="00326872" w:rsidP="00326872">
            <w:pPr>
              <w:spacing w:before="120" w:after="120" w:line="276" w:lineRule="auto"/>
              <w:rPr>
                <w:rFonts w:ascii="Arial" w:hAnsi="Arial" w:cs="Arial"/>
                <w:i/>
                <w:color w:val="000000"/>
                <w:szCs w:val="22"/>
              </w:rPr>
            </w:pPr>
            <w:r w:rsidRPr="00622BAC">
              <w:rPr>
                <w:rFonts w:ascii="Arial" w:hAnsi="Arial" w:cs="Arial"/>
                <w:i/>
                <w:color w:val="000000"/>
                <w:szCs w:val="22"/>
              </w:rPr>
              <w:t>Esistenza di regole specifiche</w:t>
            </w:r>
          </w:p>
        </w:tc>
        <w:tc>
          <w:tcPr>
            <w:tcW w:w="3647" w:type="pct"/>
          </w:tcPr>
          <w:p w14:paraId="2E1EC4E7" w14:textId="77777777" w:rsidR="00326872" w:rsidRPr="00622BAC" w:rsidRDefault="00326872" w:rsidP="00326872">
            <w:pPr>
              <w:pStyle w:val="Nessunaspaziatura"/>
              <w:spacing w:line="276" w:lineRule="auto"/>
              <w:jc w:val="both"/>
              <w:rPr>
                <w:rFonts w:ascii="Arial" w:hAnsi="Arial" w:cs="Arial"/>
              </w:rPr>
            </w:pPr>
            <w:r w:rsidRPr="00622BAC">
              <w:rPr>
                <w:rFonts w:ascii="Arial" w:hAnsi="Arial" w:cs="Arial"/>
              </w:rPr>
              <w:t>Recepite all’interno del Modello 231 e sopra riportate nell’ambito dei “protocolli preventivi”</w:t>
            </w:r>
          </w:p>
        </w:tc>
      </w:tr>
      <w:tr w:rsidR="00326872" w:rsidRPr="00622BAC" w14:paraId="312A2E64" w14:textId="77777777" w:rsidTr="00326872">
        <w:tc>
          <w:tcPr>
            <w:tcW w:w="1353" w:type="pct"/>
          </w:tcPr>
          <w:p w14:paraId="2B0E7B47" w14:textId="2E27578D" w:rsidR="00326872" w:rsidRPr="00622BAC" w:rsidRDefault="00326872" w:rsidP="00326872">
            <w:pPr>
              <w:spacing w:before="120" w:after="120" w:line="276" w:lineRule="auto"/>
              <w:rPr>
                <w:rFonts w:ascii="Arial" w:hAnsi="Arial" w:cs="Arial"/>
                <w:i/>
                <w:color w:val="000000"/>
                <w:szCs w:val="22"/>
              </w:rPr>
            </w:pPr>
            <w:r w:rsidRPr="00622BAC">
              <w:rPr>
                <w:rFonts w:ascii="Arial" w:hAnsi="Arial" w:cs="Arial"/>
                <w:i/>
                <w:color w:val="000000"/>
                <w:szCs w:val="22"/>
              </w:rPr>
              <w:t xml:space="preserve">I dati sono oggetto di pubblicazione in sezione </w:t>
            </w:r>
            <w:r w:rsidR="00ED18C9">
              <w:rPr>
                <w:rFonts w:ascii="Arial" w:hAnsi="Arial" w:cs="Arial"/>
                <w:i/>
                <w:color w:val="000000"/>
                <w:szCs w:val="22"/>
              </w:rPr>
              <w:t xml:space="preserve">amministrazione </w:t>
            </w:r>
            <w:r w:rsidRPr="00622BAC">
              <w:rPr>
                <w:rFonts w:ascii="Arial" w:hAnsi="Arial" w:cs="Arial"/>
                <w:i/>
                <w:color w:val="000000"/>
                <w:szCs w:val="22"/>
              </w:rPr>
              <w:t>trasparente?</w:t>
            </w:r>
          </w:p>
        </w:tc>
        <w:tc>
          <w:tcPr>
            <w:tcW w:w="3647" w:type="pct"/>
          </w:tcPr>
          <w:p w14:paraId="659C1DA5" w14:textId="77777777" w:rsidR="00326872" w:rsidRPr="00622BAC" w:rsidRDefault="00326872" w:rsidP="00326872">
            <w:pPr>
              <w:spacing w:before="120" w:after="120" w:line="276" w:lineRule="auto"/>
              <w:rPr>
                <w:rFonts w:ascii="Arial" w:hAnsi="Arial" w:cs="Arial"/>
                <w:color w:val="000000"/>
                <w:szCs w:val="22"/>
              </w:rPr>
            </w:pPr>
            <w:proofErr w:type="gramStart"/>
            <w:r w:rsidRPr="00622BAC">
              <w:rPr>
                <w:rFonts w:ascii="Arial" w:hAnsi="Arial" w:cs="Arial"/>
                <w:color w:val="000000"/>
                <w:szCs w:val="22"/>
              </w:rPr>
              <w:t>si</w:t>
            </w:r>
            <w:proofErr w:type="gramEnd"/>
          </w:p>
        </w:tc>
      </w:tr>
      <w:tr w:rsidR="00326872" w:rsidRPr="00622BAC" w14:paraId="5261AB28" w14:textId="77777777" w:rsidTr="00326872">
        <w:tc>
          <w:tcPr>
            <w:tcW w:w="1353" w:type="pct"/>
          </w:tcPr>
          <w:p w14:paraId="3A4277F0" w14:textId="77777777" w:rsidR="00326872" w:rsidRPr="00622BAC" w:rsidRDefault="00326872" w:rsidP="00326872">
            <w:pPr>
              <w:spacing w:before="120" w:after="120" w:line="276" w:lineRule="auto"/>
              <w:rPr>
                <w:rFonts w:ascii="Arial" w:hAnsi="Arial" w:cs="Arial"/>
                <w:i/>
                <w:color w:val="000000"/>
                <w:szCs w:val="22"/>
              </w:rPr>
            </w:pPr>
            <w:r w:rsidRPr="00622BAC">
              <w:rPr>
                <w:rFonts w:ascii="Arial" w:hAnsi="Arial" w:cs="Arial"/>
                <w:i/>
                <w:color w:val="000000"/>
                <w:szCs w:val="22"/>
              </w:rPr>
              <w:t>Eventi di rischio – indicatori</w:t>
            </w:r>
          </w:p>
        </w:tc>
        <w:tc>
          <w:tcPr>
            <w:tcW w:w="3647" w:type="pct"/>
          </w:tcPr>
          <w:p w14:paraId="23000237" w14:textId="77777777" w:rsidR="00326872" w:rsidRPr="00622BAC" w:rsidRDefault="00326872" w:rsidP="00326872">
            <w:pPr>
              <w:spacing w:before="120" w:after="120" w:line="276" w:lineRule="auto"/>
              <w:rPr>
                <w:rFonts w:ascii="Arial" w:hAnsi="Arial" w:cs="Arial"/>
                <w:color w:val="000000"/>
                <w:szCs w:val="22"/>
              </w:rPr>
            </w:pPr>
            <w:r w:rsidRPr="00622BAC">
              <w:rPr>
                <w:rFonts w:ascii="Arial" w:hAnsi="Arial" w:cs="Arial"/>
                <w:color w:val="000000"/>
                <w:szCs w:val="22"/>
              </w:rPr>
              <w:t>Già definito nel MOG – parte speciale E</w:t>
            </w:r>
          </w:p>
        </w:tc>
      </w:tr>
      <w:tr w:rsidR="00326872" w:rsidRPr="00622BAC" w14:paraId="0046BC14" w14:textId="77777777" w:rsidTr="00326872">
        <w:tc>
          <w:tcPr>
            <w:tcW w:w="1353" w:type="pct"/>
          </w:tcPr>
          <w:p w14:paraId="07EFF9B2" w14:textId="77777777" w:rsidR="00326872" w:rsidRPr="00622BAC" w:rsidRDefault="00326872" w:rsidP="00326872">
            <w:pPr>
              <w:spacing w:before="120" w:after="120" w:line="276" w:lineRule="auto"/>
              <w:rPr>
                <w:rFonts w:ascii="Arial" w:hAnsi="Arial" w:cs="Arial"/>
                <w:i/>
                <w:color w:val="000000"/>
                <w:szCs w:val="22"/>
              </w:rPr>
            </w:pPr>
            <w:r w:rsidRPr="00622BAC">
              <w:rPr>
                <w:rFonts w:ascii="Arial" w:hAnsi="Arial" w:cs="Arial"/>
                <w:i/>
                <w:color w:val="000000"/>
                <w:szCs w:val="22"/>
              </w:rPr>
              <w:t xml:space="preserve">Misure per eliminare o ridurre il rischio </w:t>
            </w:r>
          </w:p>
        </w:tc>
        <w:tc>
          <w:tcPr>
            <w:tcW w:w="3647" w:type="pct"/>
          </w:tcPr>
          <w:p w14:paraId="1C4AE52D" w14:textId="77777777" w:rsidR="00326872" w:rsidRPr="00622BAC" w:rsidRDefault="00326872" w:rsidP="00326872">
            <w:pPr>
              <w:spacing w:before="120" w:after="120" w:line="276" w:lineRule="auto"/>
              <w:jc w:val="both"/>
              <w:rPr>
                <w:rFonts w:ascii="Arial" w:hAnsi="Arial" w:cs="Arial"/>
              </w:rPr>
            </w:pPr>
            <w:r w:rsidRPr="00622BAC">
              <w:rPr>
                <w:rFonts w:ascii="Arial" w:hAnsi="Arial" w:cs="Arial"/>
              </w:rPr>
              <w:t xml:space="preserve">Misure già implementate: protocolli generali e specifici MOG 231; </w:t>
            </w:r>
          </w:p>
        </w:tc>
      </w:tr>
      <w:tr w:rsidR="00326872" w:rsidRPr="00622BAC" w14:paraId="7621E470" w14:textId="77777777" w:rsidTr="00326872">
        <w:tc>
          <w:tcPr>
            <w:tcW w:w="1353" w:type="pct"/>
          </w:tcPr>
          <w:p w14:paraId="34A9FEBE" w14:textId="77777777" w:rsidR="00326872" w:rsidRPr="00622BAC" w:rsidRDefault="00326872" w:rsidP="00326872">
            <w:pPr>
              <w:spacing w:before="120" w:after="120" w:line="276" w:lineRule="auto"/>
              <w:rPr>
                <w:rFonts w:ascii="Arial" w:hAnsi="Arial" w:cs="Arial"/>
                <w:i/>
                <w:color w:val="000000"/>
                <w:szCs w:val="22"/>
              </w:rPr>
            </w:pPr>
            <w:r w:rsidRPr="00622BAC">
              <w:rPr>
                <w:rFonts w:ascii="Arial" w:hAnsi="Arial" w:cs="Arial"/>
                <w:i/>
                <w:color w:val="000000"/>
                <w:szCs w:val="22"/>
              </w:rPr>
              <w:t xml:space="preserve">Sistema di monitoraggio delle misure </w:t>
            </w:r>
          </w:p>
        </w:tc>
        <w:tc>
          <w:tcPr>
            <w:tcW w:w="3647" w:type="pct"/>
          </w:tcPr>
          <w:p w14:paraId="789E90B2" w14:textId="77777777" w:rsidR="00326872" w:rsidRPr="00622BAC" w:rsidRDefault="00326872" w:rsidP="00326872">
            <w:pPr>
              <w:spacing w:before="120" w:after="120" w:line="276" w:lineRule="auto"/>
              <w:rPr>
                <w:rFonts w:ascii="Arial" w:hAnsi="Arial" w:cs="Arial"/>
                <w:color w:val="000000"/>
                <w:szCs w:val="22"/>
              </w:rPr>
            </w:pPr>
            <w:r w:rsidRPr="00622BAC">
              <w:rPr>
                <w:rFonts w:ascii="Arial" w:hAnsi="Arial" w:cs="Arial"/>
                <w:color w:val="000000"/>
                <w:szCs w:val="22"/>
              </w:rPr>
              <w:t xml:space="preserve">Controlli </w:t>
            </w:r>
            <w:proofErr w:type="spellStart"/>
            <w:r w:rsidRPr="00622BAC">
              <w:rPr>
                <w:rFonts w:ascii="Arial" w:hAnsi="Arial" w:cs="Arial"/>
                <w:color w:val="000000"/>
                <w:szCs w:val="22"/>
              </w:rPr>
              <w:t>OdV</w:t>
            </w:r>
            <w:proofErr w:type="spellEnd"/>
            <w:r w:rsidRPr="00622BAC">
              <w:rPr>
                <w:rFonts w:ascii="Arial" w:hAnsi="Arial" w:cs="Arial"/>
                <w:color w:val="000000"/>
                <w:szCs w:val="22"/>
              </w:rPr>
              <w:t xml:space="preserve"> - RPC</w:t>
            </w:r>
          </w:p>
        </w:tc>
      </w:tr>
      <w:tr w:rsidR="00326872" w:rsidRPr="00622BAC" w14:paraId="4079C399" w14:textId="77777777" w:rsidTr="00326872">
        <w:tc>
          <w:tcPr>
            <w:tcW w:w="1353" w:type="pct"/>
          </w:tcPr>
          <w:p w14:paraId="0D458C8F" w14:textId="77777777" w:rsidR="00326872" w:rsidRPr="00622BAC" w:rsidRDefault="00326872" w:rsidP="00326872">
            <w:pPr>
              <w:spacing w:before="120" w:after="120" w:line="276" w:lineRule="auto"/>
              <w:rPr>
                <w:rFonts w:ascii="Arial" w:hAnsi="Arial" w:cs="Arial"/>
                <w:i/>
                <w:color w:val="000000"/>
                <w:szCs w:val="22"/>
              </w:rPr>
            </w:pPr>
            <w:r w:rsidRPr="00622BAC">
              <w:rPr>
                <w:rFonts w:ascii="Arial" w:hAnsi="Arial" w:cs="Arial"/>
                <w:i/>
                <w:color w:val="000000"/>
                <w:szCs w:val="22"/>
              </w:rPr>
              <w:t>Aggiornamento – programmazione di nuove misure</w:t>
            </w:r>
          </w:p>
        </w:tc>
        <w:tc>
          <w:tcPr>
            <w:tcW w:w="3647" w:type="pct"/>
          </w:tcPr>
          <w:p w14:paraId="402E04C5" w14:textId="77777777" w:rsidR="00326872" w:rsidRPr="00622BAC" w:rsidRDefault="00326872" w:rsidP="00326872">
            <w:pPr>
              <w:spacing w:before="120" w:after="120" w:line="276" w:lineRule="auto"/>
              <w:rPr>
                <w:rFonts w:ascii="Arial" w:hAnsi="Arial" w:cs="Arial"/>
                <w:color w:val="000000"/>
                <w:szCs w:val="22"/>
              </w:rPr>
            </w:pPr>
            <w:r w:rsidRPr="00622BAC">
              <w:rPr>
                <w:rFonts w:ascii="Arial" w:hAnsi="Arial" w:cs="Arial"/>
                <w:color w:val="000000"/>
                <w:szCs w:val="22"/>
              </w:rPr>
              <w:t>L’aggiornamento e la programmazione di nuove misure verrà valutata anche alla luce delle indicazioni e dei suggerimenti provenienti dalle verifiche condotte dell’</w:t>
            </w:r>
            <w:proofErr w:type="spellStart"/>
            <w:r w:rsidRPr="00622BAC">
              <w:rPr>
                <w:rFonts w:ascii="Arial" w:hAnsi="Arial" w:cs="Arial"/>
                <w:color w:val="000000"/>
                <w:szCs w:val="22"/>
              </w:rPr>
              <w:t>OdV</w:t>
            </w:r>
            <w:proofErr w:type="spellEnd"/>
            <w:r>
              <w:rPr>
                <w:rFonts w:ascii="Arial" w:hAnsi="Arial" w:cs="Arial"/>
                <w:color w:val="000000"/>
                <w:szCs w:val="22"/>
              </w:rPr>
              <w:t xml:space="preserve"> e dal RPCT</w:t>
            </w:r>
          </w:p>
        </w:tc>
      </w:tr>
    </w:tbl>
    <w:p w14:paraId="1A5189BE" w14:textId="77777777" w:rsidR="00326872" w:rsidRPr="00622BAC" w:rsidRDefault="00326872" w:rsidP="00326872">
      <w:pPr>
        <w:pStyle w:val="Corpodeltesto2"/>
        <w:tabs>
          <w:tab w:val="num" w:pos="1425"/>
        </w:tabs>
        <w:spacing w:before="120" w:after="120" w:line="276" w:lineRule="auto"/>
        <w:rPr>
          <w:rFonts w:ascii="Arial" w:hAnsi="Arial" w:cs="Arial"/>
          <w:sz w:val="20"/>
          <w:szCs w:val="20"/>
        </w:rPr>
      </w:pPr>
    </w:p>
    <w:p w14:paraId="451E0A9A" w14:textId="77777777" w:rsidR="00326872" w:rsidRPr="00622BAC" w:rsidRDefault="00326872" w:rsidP="006B761B">
      <w:pPr>
        <w:pStyle w:val="Paragrafoelenco"/>
        <w:widowControl w:val="0"/>
        <w:numPr>
          <w:ilvl w:val="0"/>
          <w:numId w:val="34"/>
        </w:numPr>
        <w:autoSpaceDE w:val="0"/>
        <w:autoSpaceDN w:val="0"/>
        <w:adjustRightInd w:val="0"/>
        <w:spacing w:before="120" w:after="120" w:line="276" w:lineRule="auto"/>
        <w:jc w:val="both"/>
        <w:rPr>
          <w:rFonts w:ascii="Arial" w:hAnsi="Arial" w:cs="Arial"/>
          <w:b/>
          <w:sz w:val="20"/>
          <w:szCs w:val="20"/>
        </w:rPr>
      </w:pPr>
      <w:r w:rsidRPr="00622BAC">
        <w:rPr>
          <w:rFonts w:ascii="Arial" w:hAnsi="Arial" w:cs="Arial"/>
          <w:b/>
          <w:sz w:val="20"/>
          <w:szCs w:val="20"/>
        </w:rPr>
        <w:t xml:space="preserve">INCARICHI E NOMINE </w:t>
      </w:r>
    </w:p>
    <w:p w14:paraId="2C8981D9" w14:textId="77777777" w:rsidR="00326872"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A96EC1">
        <w:rPr>
          <w:rFonts w:ascii="Arial" w:hAnsi="Arial" w:cs="Arial"/>
          <w:sz w:val="20"/>
          <w:szCs w:val="20"/>
        </w:rPr>
        <w:t>Si rinvia al Modello 231 e alle procedure interne per la descrizione dei protocolli di gestione del rischio</w:t>
      </w:r>
    </w:p>
    <w:p w14:paraId="32473BBF" w14:textId="77777777" w:rsidR="00326872" w:rsidRPr="00A96EC1" w:rsidRDefault="00326872" w:rsidP="00326872">
      <w:pPr>
        <w:widowControl w:val="0"/>
        <w:autoSpaceDE w:val="0"/>
        <w:autoSpaceDN w:val="0"/>
        <w:adjustRightInd w:val="0"/>
        <w:spacing w:before="120" w:after="120" w:line="276" w:lineRule="auto"/>
        <w:jc w:val="both"/>
        <w:rPr>
          <w:rFonts w:ascii="Arial" w:hAnsi="Arial" w:cs="Arial"/>
          <w:sz w:val="20"/>
          <w:szCs w:val="20"/>
        </w:rPr>
      </w:pPr>
    </w:p>
    <w:tbl>
      <w:tblPr>
        <w:tblStyle w:val="Grigliatabella"/>
        <w:tblW w:w="5000" w:type="pct"/>
        <w:tblLook w:val="04A0" w:firstRow="1" w:lastRow="0" w:firstColumn="1" w:lastColumn="0" w:noHBand="0" w:noVBand="1"/>
      </w:tblPr>
      <w:tblGrid>
        <w:gridCol w:w="2696"/>
        <w:gridCol w:w="7266"/>
      </w:tblGrid>
      <w:tr w:rsidR="00326872" w:rsidRPr="00622BAC" w14:paraId="479F117D" w14:textId="77777777" w:rsidTr="00326872">
        <w:tc>
          <w:tcPr>
            <w:tcW w:w="1353" w:type="pct"/>
          </w:tcPr>
          <w:p w14:paraId="71CBE706" w14:textId="77777777" w:rsidR="00326872" w:rsidRPr="00622BAC" w:rsidRDefault="00326872" w:rsidP="00326872">
            <w:pPr>
              <w:spacing w:before="120" w:after="120" w:line="276" w:lineRule="auto"/>
              <w:rPr>
                <w:rFonts w:ascii="Arial" w:hAnsi="Arial" w:cs="Arial"/>
                <w:i/>
                <w:color w:val="000000"/>
                <w:szCs w:val="22"/>
              </w:rPr>
            </w:pPr>
            <w:r w:rsidRPr="00622BAC">
              <w:rPr>
                <w:rFonts w:ascii="Arial" w:hAnsi="Arial" w:cs="Arial"/>
                <w:i/>
                <w:color w:val="000000"/>
                <w:szCs w:val="22"/>
              </w:rPr>
              <w:t>Esistenza di procedure definite che regolano il processo</w:t>
            </w:r>
          </w:p>
        </w:tc>
        <w:tc>
          <w:tcPr>
            <w:tcW w:w="3647" w:type="pct"/>
          </w:tcPr>
          <w:p w14:paraId="366ACCD0" w14:textId="77777777" w:rsidR="00326872" w:rsidRPr="00622BAC" w:rsidRDefault="00326872" w:rsidP="00326872">
            <w:pPr>
              <w:spacing w:before="120" w:after="120" w:line="276" w:lineRule="auto"/>
              <w:rPr>
                <w:rFonts w:ascii="Arial" w:hAnsi="Arial" w:cs="Arial"/>
                <w:bCs/>
              </w:rPr>
            </w:pPr>
            <w:r w:rsidRPr="00622BAC">
              <w:rPr>
                <w:rFonts w:ascii="Arial" w:hAnsi="Arial" w:cs="Arial"/>
                <w:color w:val="000000"/>
                <w:szCs w:val="22"/>
              </w:rPr>
              <w:t>Si</w:t>
            </w:r>
            <w:r>
              <w:rPr>
                <w:rFonts w:ascii="Arial" w:hAnsi="Arial" w:cs="Arial"/>
                <w:bCs/>
              </w:rPr>
              <w:t xml:space="preserve"> (MOG 231 – parte speciale E)</w:t>
            </w:r>
          </w:p>
          <w:p w14:paraId="3A40162A" w14:textId="77777777" w:rsidR="00326872" w:rsidRPr="00622BAC" w:rsidRDefault="00326872" w:rsidP="00326872">
            <w:pPr>
              <w:spacing w:before="120" w:after="120" w:line="276" w:lineRule="auto"/>
              <w:rPr>
                <w:rFonts w:ascii="Arial" w:hAnsi="Arial" w:cs="Arial"/>
                <w:color w:val="000000"/>
                <w:szCs w:val="22"/>
              </w:rPr>
            </w:pPr>
          </w:p>
        </w:tc>
      </w:tr>
      <w:tr w:rsidR="00326872" w:rsidRPr="00622BAC" w14:paraId="248B9D94" w14:textId="77777777" w:rsidTr="00326872">
        <w:tc>
          <w:tcPr>
            <w:tcW w:w="1353" w:type="pct"/>
          </w:tcPr>
          <w:p w14:paraId="3C6EC625" w14:textId="77777777" w:rsidR="00326872" w:rsidRPr="00622BAC" w:rsidRDefault="00326872" w:rsidP="00326872">
            <w:pPr>
              <w:spacing w:before="120" w:after="120" w:line="276" w:lineRule="auto"/>
              <w:rPr>
                <w:rFonts w:ascii="Arial" w:hAnsi="Arial" w:cs="Arial"/>
                <w:i/>
                <w:color w:val="000000"/>
                <w:szCs w:val="22"/>
              </w:rPr>
            </w:pPr>
            <w:r w:rsidRPr="00622BAC">
              <w:rPr>
                <w:rFonts w:ascii="Arial" w:hAnsi="Arial" w:cs="Arial"/>
                <w:i/>
                <w:color w:val="000000"/>
                <w:szCs w:val="22"/>
              </w:rPr>
              <w:t>Esistenza di regole generali</w:t>
            </w:r>
          </w:p>
        </w:tc>
        <w:tc>
          <w:tcPr>
            <w:tcW w:w="3647" w:type="pct"/>
          </w:tcPr>
          <w:p w14:paraId="00B45C33" w14:textId="77777777" w:rsidR="00326872" w:rsidRPr="00622BAC" w:rsidRDefault="00326872" w:rsidP="006B761B">
            <w:pPr>
              <w:pStyle w:val="Nessunaspaziatura"/>
              <w:numPr>
                <w:ilvl w:val="0"/>
                <w:numId w:val="75"/>
              </w:numPr>
              <w:spacing w:line="276" w:lineRule="auto"/>
              <w:jc w:val="both"/>
              <w:rPr>
                <w:rFonts w:ascii="Arial" w:hAnsi="Arial" w:cs="Arial"/>
              </w:rPr>
            </w:pPr>
            <w:r w:rsidRPr="00622BAC">
              <w:rPr>
                <w:rFonts w:ascii="Arial" w:hAnsi="Arial" w:cs="Arial"/>
              </w:rPr>
              <w:t xml:space="preserve">Segregazione delle funzioni </w:t>
            </w:r>
          </w:p>
          <w:p w14:paraId="2241D371" w14:textId="77777777" w:rsidR="00326872" w:rsidRPr="00622BAC" w:rsidRDefault="00326872" w:rsidP="00326872">
            <w:pPr>
              <w:pStyle w:val="Nessunaspaziatura"/>
              <w:spacing w:line="276" w:lineRule="auto"/>
              <w:jc w:val="both"/>
              <w:rPr>
                <w:rFonts w:ascii="Arial" w:hAnsi="Arial" w:cs="Arial"/>
              </w:rPr>
            </w:pPr>
          </w:p>
          <w:p w14:paraId="52595165" w14:textId="77777777" w:rsidR="00326872" w:rsidRPr="00622BAC" w:rsidRDefault="00326872" w:rsidP="006B761B">
            <w:pPr>
              <w:pStyle w:val="Nessunaspaziatura"/>
              <w:numPr>
                <w:ilvl w:val="0"/>
                <w:numId w:val="75"/>
              </w:numPr>
              <w:spacing w:line="276" w:lineRule="auto"/>
              <w:jc w:val="both"/>
              <w:rPr>
                <w:rFonts w:ascii="Arial" w:hAnsi="Arial" w:cs="Arial"/>
              </w:rPr>
            </w:pPr>
            <w:r w:rsidRPr="00622BAC">
              <w:rPr>
                <w:rFonts w:ascii="Arial" w:hAnsi="Arial" w:cs="Arial"/>
              </w:rPr>
              <w:t xml:space="preserve">Verifica </w:t>
            </w:r>
            <w:r>
              <w:rPr>
                <w:rFonts w:ascii="Arial" w:hAnsi="Arial" w:cs="Arial"/>
              </w:rPr>
              <w:t xml:space="preserve">su cause di </w:t>
            </w:r>
            <w:proofErr w:type="spellStart"/>
            <w:r w:rsidRPr="00622BAC">
              <w:rPr>
                <w:rFonts w:ascii="Arial" w:hAnsi="Arial" w:cs="Arial"/>
              </w:rPr>
              <w:t>inconferibilità</w:t>
            </w:r>
            <w:proofErr w:type="spellEnd"/>
            <w:r w:rsidRPr="00622BAC">
              <w:rPr>
                <w:rFonts w:ascii="Arial" w:hAnsi="Arial" w:cs="Arial"/>
              </w:rPr>
              <w:t xml:space="preserve"> e incompatibilità</w:t>
            </w:r>
            <w:r>
              <w:rPr>
                <w:rFonts w:ascii="Arial" w:hAnsi="Arial" w:cs="Arial"/>
              </w:rPr>
              <w:t xml:space="preserve"> nell’attribuzione degli incarichi - da implementare</w:t>
            </w:r>
          </w:p>
          <w:p w14:paraId="47946FA3" w14:textId="77777777" w:rsidR="00326872" w:rsidRPr="00622BAC" w:rsidRDefault="00326872" w:rsidP="00326872">
            <w:pPr>
              <w:pStyle w:val="Nessunaspaziatura"/>
              <w:spacing w:line="276" w:lineRule="auto"/>
              <w:ind w:left="360"/>
              <w:jc w:val="both"/>
              <w:rPr>
                <w:rFonts w:ascii="Arial" w:hAnsi="Arial" w:cs="Arial"/>
                <w:color w:val="000000"/>
              </w:rPr>
            </w:pPr>
          </w:p>
        </w:tc>
      </w:tr>
      <w:tr w:rsidR="00326872" w:rsidRPr="00622BAC" w14:paraId="59CEE767" w14:textId="77777777" w:rsidTr="00326872">
        <w:tc>
          <w:tcPr>
            <w:tcW w:w="1353" w:type="pct"/>
          </w:tcPr>
          <w:p w14:paraId="1B28F6AF" w14:textId="77777777" w:rsidR="00326872" w:rsidRPr="00622BAC" w:rsidRDefault="00326872" w:rsidP="00326872">
            <w:pPr>
              <w:spacing w:before="120" w:after="120" w:line="276" w:lineRule="auto"/>
              <w:rPr>
                <w:rFonts w:ascii="Arial" w:hAnsi="Arial" w:cs="Arial"/>
                <w:i/>
                <w:color w:val="000000"/>
                <w:szCs w:val="22"/>
              </w:rPr>
            </w:pPr>
            <w:r w:rsidRPr="00622BAC">
              <w:rPr>
                <w:rFonts w:ascii="Arial" w:hAnsi="Arial" w:cs="Arial"/>
                <w:i/>
                <w:color w:val="000000"/>
                <w:szCs w:val="22"/>
              </w:rPr>
              <w:t>Esistenza di regole specifiche</w:t>
            </w:r>
          </w:p>
        </w:tc>
        <w:tc>
          <w:tcPr>
            <w:tcW w:w="3647" w:type="pct"/>
          </w:tcPr>
          <w:p w14:paraId="0D8C48BB" w14:textId="77777777" w:rsidR="00326872" w:rsidRPr="00622BAC" w:rsidRDefault="00326872" w:rsidP="00326872">
            <w:pPr>
              <w:pStyle w:val="Nessunaspaziatura"/>
              <w:spacing w:line="276" w:lineRule="auto"/>
              <w:jc w:val="both"/>
              <w:rPr>
                <w:rFonts w:ascii="Arial" w:hAnsi="Arial" w:cs="Arial"/>
              </w:rPr>
            </w:pPr>
            <w:r w:rsidRPr="00622BAC">
              <w:rPr>
                <w:rFonts w:ascii="Arial" w:hAnsi="Arial" w:cs="Arial"/>
              </w:rPr>
              <w:t>Recepite all’interno del Modello 231 e sopra riportate nell’ambito dei “protocolli preventivi”</w:t>
            </w:r>
          </w:p>
        </w:tc>
      </w:tr>
      <w:tr w:rsidR="00326872" w:rsidRPr="00622BAC" w14:paraId="74B5BAF2" w14:textId="77777777" w:rsidTr="00326872">
        <w:tc>
          <w:tcPr>
            <w:tcW w:w="1353" w:type="pct"/>
          </w:tcPr>
          <w:p w14:paraId="71904078" w14:textId="5F3C5D1B" w:rsidR="00326872" w:rsidRPr="00622BAC" w:rsidRDefault="00326872" w:rsidP="00326872">
            <w:pPr>
              <w:spacing w:before="120" w:after="120" w:line="276" w:lineRule="auto"/>
              <w:rPr>
                <w:rFonts w:ascii="Arial" w:hAnsi="Arial" w:cs="Arial"/>
                <w:i/>
                <w:color w:val="000000"/>
                <w:szCs w:val="22"/>
              </w:rPr>
            </w:pPr>
            <w:r w:rsidRPr="00622BAC">
              <w:rPr>
                <w:rFonts w:ascii="Arial" w:hAnsi="Arial" w:cs="Arial"/>
                <w:i/>
                <w:color w:val="000000"/>
                <w:szCs w:val="22"/>
              </w:rPr>
              <w:t xml:space="preserve">I dati sono oggetto di pubblicazione in sezione </w:t>
            </w:r>
            <w:r w:rsidR="00ED18C9">
              <w:rPr>
                <w:rFonts w:ascii="Arial" w:hAnsi="Arial" w:cs="Arial"/>
                <w:i/>
                <w:color w:val="000000"/>
                <w:szCs w:val="22"/>
              </w:rPr>
              <w:t xml:space="preserve">amministrazione </w:t>
            </w:r>
            <w:r w:rsidRPr="00622BAC">
              <w:rPr>
                <w:rFonts w:ascii="Arial" w:hAnsi="Arial" w:cs="Arial"/>
                <w:i/>
                <w:color w:val="000000"/>
                <w:szCs w:val="22"/>
              </w:rPr>
              <w:t>trasparente?</w:t>
            </w:r>
          </w:p>
        </w:tc>
        <w:tc>
          <w:tcPr>
            <w:tcW w:w="3647" w:type="pct"/>
          </w:tcPr>
          <w:p w14:paraId="46062491" w14:textId="77777777" w:rsidR="00326872" w:rsidRPr="00622BAC" w:rsidRDefault="00326872" w:rsidP="00326872">
            <w:pPr>
              <w:spacing w:before="120" w:after="120" w:line="276" w:lineRule="auto"/>
              <w:rPr>
                <w:rFonts w:ascii="Arial" w:hAnsi="Arial" w:cs="Arial"/>
                <w:color w:val="000000"/>
                <w:szCs w:val="22"/>
              </w:rPr>
            </w:pPr>
            <w:proofErr w:type="gramStart"/>
            <w:r w:rsidRPr="00622BAC">
              <w:rPr>
                <w:rFonts w:ascii="Arial" w:hAnsi="Arial" w:cs="Arial"/>
                <w:color w:val="000000"/>
                <w:szCs w:val="22"/>
              </w:rPr>
              <w:t>si</w:t>
            </w:r>
            <w:proofErr w:type="gramEnd"/>
          </w:p>
        </w:tc>
      </w:tr>
      <w:tr w:rsidR="00326872" w:rsidRPr="00622BAC" w14:paraId="4981B822" w14:textId="77777777" w:rsidTr="00326872">
        <w:tc>
          <w:tcPr>
            <w:tcW w:w="1353" w:type="pct"/>
          </w:tcPr>
          <w:p w14:paraId="7AD1C1CF" w14:textId="77777777" w:rsidR="00326872" w:rsidRPr="00622BAC" w:rsidRDefault="00326872" w:rsidP="00326872">
            <w:pPr>
              <w:spacing w:before="120" w:after="120" w:line="276" w:lineRule="auto"/>
              <w:rPr>
                <w:rFonts w:ascii="Arial" w:hAnsi="Arial" w:cs="Arial"/>
                <w:i/>
                <w:color w:val="000000"/>
                <w:szCs w:val="22"/>
              </w:rPr>
            </w:pPr>
            <w:r w:rsidRPr="00622BAC">
              <w:rPr>
                <w:rFonts w:ascii="Arial" w:hAnsi="Arial" w:cs="Arial"/>
                <w:i/>
                <w:color w:val="000000"/>
                <w:szCs w:val="22"/>
              </w:rPr>
              <w:t>Eventi di rischio – indicatori</w:t>
            </w:r>
          </w:p>
        </w:tc>
        <w:tc>
          <w:tcPr>
            <w:tcW w:w="3647" w:type="pct"/>
          </w:tcPr>
          <w:p w14:paraId="5C05119E" w14:textId="77777777" w:rsidR="00326872" w:rsidRPr="00622BAC" w:rsidRDefault="00326872" w:rsidP="00326872">
            <w:pPr>
              <w:spacing w:before="120" w:after="120" w:line="276" w:lineRule="auto"/>
              <w:rPr>
                <w:rFonts w:ascii="Arial" w:hAnsi="Arial" w:cs="Arial"/>
                <w:color w:val="000000"/>
                <w:szCs w:val="22"/>
              </w:rPr>
            </w:pPr>
            <w:r w:rsidRPr="00622BAC">
              <w:rPr>
                <w:rFonts w:ascii="Arial" w:hAnsi="Arial" w:cs="Arial"/>
                <w:color w:val="000000"/>
                <w:szCs w:val="22"/>
              </w:rPr>
              <w:t>Già definito nel MOG – parte speciale E</w:t>
            </w:r>
          </w:p>
        </w:tc>
      </w:tr>
      <w:tr w:rsidR="00326872" w:rsidRPr="00622BAC" w14:paraId="304CB356" w14:textId="77777777" w:rsidTr="00326872">
        <w:tc>
          <w:tcPr>
            <w:tcW w:w="1353" w:type="pct"/>
          </w:tcPr>
          <w:p w14:paraId="1081D31C" w14:textId="77777777" w:rsidR="00326872" w:rsidRPr="00622BAC" w:rsidRDefault="00326872" w:rsidP="00326872">
            <w:pPr>
              <w:spacing w:before="120" w:after="120" w:line="276" w:lineRule="auto"/>
              <w:rPr>
                <w:rFonts w:ascii="Arial" w:hAnsi="Arial" w:cs="Arial"/>
                <w:i/>
                <w:color w:val="000000"/>
                <w:szCs w:val="22"/>
              </w:rPr>
            </w:pPr>
            <w:r w:rsidRPr="00622BAC">
              <w:rPr>
                <w:rFonts w:ascii="Arial" w:hAnsi="Arial" w:cs="Arial"/>
                <w:i/>
                <w:color w:val="000000"/>
                <w:szCs w:val="22"/>
              </w:rPr>
              <w:t xml:space="preserve">Misure per eliminare o ridurre il rischio </w:t>
            </w:r>
          </w:p>
        </w:tc>
        <w:tc>
          <w:tcPr>
            <w:tcW w:w="3647" w:type="pct"/>
          </w:tcPr>
          <w:p w14:paraId="5F8C9C15" w14:textId="77777777" w:rsidR="00326872" w:rsidRPr="002E2FD1" w:rsidRDefault="00326872" w:rsidP="00326872">
            <w:pPr>
              <w:spacing w:before="120" w:after="120" w:line="276" w:lineRule="auto"/>
              <w:jc w:val="both"/>
              <w:rPr>
                <w:rFonts w:ascii="Arial" w:hAnsi="Arial" w:cs="Arial"/>
              </w:rPr>
            </w:pPr>
            <w:r w:rsidRPr="002E2FD1">
              <w:rPr>
                <w:rFonts w:ascii="Arial" w:hAnsi="Arial" w:cs="Arial"/>
              </w:rPr>
              <w:t xml:space="preserve">Misura da implementare: formalizzazione del prospetto attraverso l’utilizzo di </w:t>
            </w:r>
            <w:proofErr w:type="spellStart"/>
            <w:r w:rsidRPr="002E2FD1">
              <w:rPr>
                <w:rFonts w:ascii="Arial" w:hAnsi="Arial" w:cs="Arial"/>
              </w:rPr>
              <w:t>form</w:t>
            </w:r>
            <w:proofErr w:type="spellEnd"/>
            <w:r w:rsidRPr="002E2FD1">
              <w:rPr>
                <w:rFonts w:ascii="Arial" w:hAnsi="Arial" w:cs="Arial"/>
              </w:rPr>
              <w:t xml:space="preserve"> </w:t>
            </w:r>
            <w:proofErr w:type="spellStart"/>
            <w:r w:rsidRPr="002E2FD1">
              <w:rPr>
                <w:rFonts w:ascii="Arial" w:hAnsi="Arial" w:cs="Arial"/>
              </w:rPr>
              <w:t>excel</w:t>
            </w:r>
            <w:proofErr w:type="spellEnd"/>
            <w:r w:rsidRPr="002E2FD1">
              <w:rPr>
                <w:rFonts w:ascii="Arial" w:hAnsi="Arial" w:cs="Arial"/>
              </w:rPr>
              <w:t xml:space="preserve"> a contenuto predefinito entro cui i responsabili di unità possono effettuare le indicazioni ma senza incappare in errori di scelta</w:t>
            </w:r>
          </w:p>
        </w:tc>
      </w:tr>
      <w:tr w:rsidR="00326872" w:rsidRPr="00622BAC" w14:paraId="7BD73A3B" w14:textId="77777777" w:rsidTr="00326872">
        <w:tc>
          <w:tcPr>
            <w:tcW w:w="1353" w:type="pct"/>
          </w:tcPr>
          <w:p w14:paraId="0988BEB1" w14:textId="77777777" w:rsidR="00326872" w:rsidRPr="00622BAC" w:rsidRDefault="00326872" w:rsidP="00326872">
            <w:pPr>
              <w:spacing w:before="120" w:after="120" w:line="276" w:lineRule="auto"/>
              <w:rPr>
                <w:rFonts w:ascii="Arial" w:hAnsi="Arial" w:cs="Arial"/>
                <w:i/>
                <w:color w:val="000000"/>
                <w:szCs w:val="22"/>
              </w:rPr>
            </w:pPr>
            <w:r w:rsidRPr="00622BAC">
              <w:rPr>
                <w:rFonts w:ascii="Arial" w:hAnsi="Arial" w:cs="Arial"/>
                <w:i/>
                <w:color w:val="000000"/>
                <w:szCs w:val="22"/>
              </w:rPr>
              <w:t xml:space="preserve">Sistema di monitoraggio delle misure </w:t>
            </w:r>
          </w:p>
        </w:tc>
        <w:tc>
          <w:tcPr>
            <w:tcW w:w="3647" w:type="pct"/>
          </w:tcPr>
          <w:p w14:paraId="5E08349C" w14:textId="77777777" w:rsidR="00326872" w:rsidRPr="00622BAC" w:rsidRDefault="00326872" w:rsidP="00326872">
            <w:pPr>
              <w:spacing w:before="120" w:after="120" w:line="276" w:lineRule="auto"/>
              <w:rPr>
                <w:rFonts w:ascii="Arial" w:hAnsi="Arial" w:cs="Arial"/>
                <w:color w:val="000000"/>
                <w:szCs w:val="22"/>
              </w:rPr>
            </w:pPr>
            <w:r w:rsidRPr="00622BAC">
              <w:rPr>
                <w:rFonts w:ascii="Arial" w:hAnsi="Arial" w:cs="Arial"/>
                <w:color w:val="000000"/>
                <w:szCs w:val="22"/>
              </w:rPr>
              <w:t xml:space="preserve">Verifica e controllo dell’uso della </w:t>
            </w:r>
            <w:proofErr w:type="spellStart"/>
            <w:r w:rsidRPr="00622BAC">
              <w:rPr>
                <w:rFonts w:ascii="Arial" w:hAnsi="Arial" w:cs="Arial"/>
                <w:color w:val="000000"/>
                <w:szCs w:val="22"/>
              </w:rPr>
              <w:t>form</w:t>
            </w:r>
            <w:proofErr w:type="spellEnd"/>
            <w:r w:rsidRPr="00622BAC">
              <w:rPr>
                <w:rFonts w:ascii="Arial" w:hAnsi="Arial" w:cs="Arial"/>
                <w:color w:val="000000"/>
                <w:szCs w:val="22"/>
              </w:rPr>
              <w:t xml:space="preserve">. Controlli </w:t>
            </w:r>
            <w:proofErr w:type="spellStart"/>
            <w:r w:rsidRPr="00622BAC">
              <w:rPr>
                <w:rFonts w:ascii="Arial" w:hAnsi="Arial" w:cs="Arial"/>
                <w:color w:val="000000"/>
                <w:szCs w:val="22"/>
              </w:rPr>
              <w:t>OdV</w:t>
            </w:r>
            <w:proofErr w:type="spellEnd"/>
            <w:r w:rsidRPr="00622BAC">
              <w:rPr>
                <w:rFonts w:ascii="Arial" w:hAnsi="Arial" w:cs="Arial"/>
                <w:color w:val="000000"/>
                <w:szCs w:val="22"/>
              </w:rPr>
              <w:t xml:space="preserve"> - RPC</w:t>
            </w:r>
          </w:p>
        </w:tc>
      </w:tr>
      <w:tr w:rsidR="00326872" w:rsidRPr="00622BAC" w14:paraId="5F7C172E" w14:textId="77777777" w:rsidTr="00326872">
        <w:tc>
          <w:tcPr>
            <w:tcW w:w="1353" w:type="pct"/>
          </w:tcPr>
          <w:p w14:paraId="0AE1E96A" w14:textId="77777777" w:rsidR="00326872" w:rsidRPr="00622BAC" w:rsidRDefault="00326872" w:rsidP="00326872">
            <w:pPr>
              <w:spacing w:before="120" w:after="120" w:line="276" w:lineRule="auto"/>
              <w:rPr>
                <w:rFonts w:ascii="Arial" w:hAnsi="Arial" w:cs="Arial"/>
                <w:i/>
                <w:color w:val="000000"/>
                <w:szCs w:val="22"/>
              </w:rPr>
            </w:pPr>
            <w:r w:rsidRPr="00622BAC">
              <w:rPr>
                <w:rFonts w:ascii="Arial" w:hAnsi="Arial" w:cs="Arial"/>
                <w:i/>
                <w:color w:val="000000"/>
                <w:szCs w:val="22"/>
              </w:rPr>
              <w:t>Aggiornamento – programmazione di nuove misure</w:t>
            </w:r>
          </w:p>
        </w:tc>
        <w:tc>
          <w:tcPr>
            <w:tcW w:w="3647" w:type="pct"/>
          </w:tcPr>
          <w:p w14:paraId="17C44447" w14:textId="77777777" w:rsidR="00326872" w:rsidRPr="00622BAC" w:rsidRDefault="00326872" w:rsidP="00326872">
            <w:pPr>
              <w:spacing w:before="120" w:after="120" w:line="276" w:lineRule="auto"/>
              <w:rPr>
                <w:rFonts w:ascii="Arial" w:hAnsi="Arial" w:cs="Arial"/>
                <w:color w:val="000000"/>
                <w:szCs w:val="22"/>
              </w:rPr>
            </w:pPr>
            <w:r w:rsidRPr="00622BAC">
              <w:rPr>
                <w:rFonts w:ascii="Arial" w:hAnsi="Arial" w:cs="Arial"/>
                <w:color w:val="000000"/>
                <w:szCs w:val="22"/>
              </w:rPr>
              <w:t>L’aggiornamento e la programmazione di nuove misure verrà valutata anche alla luce delle indicazioni e dei suggerimenti provenienti dalle verifiche condotte dell’</w:t>
            </w:r>
            <w:proofErr w:type="spellStart"/>
            <w:r w:rsidRPr="00622BAC">
              <w:rPr>
                <w:rFonts w:ascii="Arial" w:hAnsi="Arial" w:cs="Arial"/>
                <w:color w:val="000000"/>
                <w:szCs w:val="22"/>
              </w:rPr>
              <w:t>OdV</w:t>
            </w:r>
            <w:proofErr w:type="spellEnd"/>
            <w:r>
              <w:rPr>
                <w:rFonts w:ascii="Arial" w:hAnsi="Arial" w:cs="Arial"/>
                <w:color w:val="000000"/>
                <w:szCs w:val="22"/>
              </w:rPr>
              <w:t xml:space="preserve"> e dal RPCT. </w:t>
            </w:r>
            <w:r w:rsidRPr="00A24435">
              <w:rPr>
                <w:rFonts w:ascii="Arial" w:hAnsi="Arial" w:cs="Arial"/>
                <w:color w:val="000000"/>
                <w:szCs w:val="22"/>
              </w:rPr>
              <w:t xml:space="preserve">Nello specifico nel corso del triennio </w:t>
            </w:r>
            <w:r>
              <w:rPr>
                <w:rFonts w:ascii="Arial" w:hAnsi="Arial" w:cs="Arial"/>
                <w:color w:val="000000"/>
                <w:szCs w:val="22"/>
              </w:rPr>
              <w:t>2025-2027</w:t>
            </w:r>
            <w:r w:rsidRPr="00A24435">
              <w:rPr>
                <w:rFonts w:ascii="Arial" w:hAnsi="Arial" w:cs="Arial"/>
                <w:color w:val="000000"/>
                <w:szCs w:val="22"/>
              </w:rPr>
              <w:t xml:space="preserve"> si darà seguito al nuovo regolamento sull’attribuzione delle nomine e degli incarichi e alle verifiche conseguenti alle cause di </w:t>
            </w:r>
            <w:proofErr w:type="spellStart"/>
            <w:r w:rsidRPr="00A24435">
              <w:rPr>
                <w:rFonts w:ascii="Arial" w:hAnsi="Arial" w:cs="Arial"/>
                <w:color w:val="000000"/>
                <w:szCs w:val="22"/>
              </w:rPr>
              <w:t>inco</w:t>
            </w:r>
            <w:r w:rsidR="00C15FBF">
              <w:rPr>
                <w:rFonts w:ascii="Arial" w:hAnsi="Arial" w:cs="Arial"/>
                <w:color w:val="000000"/>
                <w:szCs w:val="22"/>
              </w:rPr>
              <w:t>n</w:t>
            </w:r>
            <w:r w:rsidRPr="00A24435">
              <w:rPr>
                <w:rFonts w:ascii="Arial" w:hAnsi="Arial" w:cs="Arial"/>
                <w:color w:val="000000"/>
                <w:szCs w:val="22"/>
              </w:rPr>
              <w:t>feribilità</w:t>
            </w:r>
            <w:proofErr w:type="spellEnd"/>
            <w:r w:rsidRPr="00A24435">
              <w:rPr>
                <w:rFonts w:ascii="Arial" w:hAnsi="Arial" w:cs="Arial"/>
                <w:color w:val="000000"/>
                <w:szCs w:val="22"/>
              </w:rPr>
              <w:t xml:space="preserve"> e incompatibilità</w:t>
            </w:r>
          </w:p>
        </w:tc>
      </w:tr>
    </w:tbl>
    <w:p w14:paraId="3692332D" w14:textId="77777777" w:rsidR="00943114" w:rsidRPr="00622BAC" w:rsidRDefault="00943114" w:rsidP="006B761B">
      <w:pPr>
        <w:pStyle w:val="Paragrafoelenco"/>
        <w:widowControl w:val="0"/>
        <w:numPr>
          <w:ilvl w:val="0"/>
          <w:numId w:val="34"/>
        </w:numPr>
        <w:autoSpaceDE w:val="0"/>
        <w:autoSpaceDN w:val="0"/>
        <w:adjustRightInd w:val="0"/>
        <w:spacing w:before="120" w:after="120" w:line="276" w:lineRule="auto"/>
        <w:jc w:val="both"/>
        <w:rPr>
          <w:rFonts w:ascii="Arial" w:hAnsi="Arial" w:cs="Arial"/>
          <w:b/>
          <w:sz w:val="20"/>
          <w:szCs w:val="20"/>
        </w:rPr>
      </w:pPr>
      <w:r>
        <w:rPr>
          <w:rFonts w:ascii="Arial" w:hAnsi="Arial" w:cs="Arial"/>
          <w:b/>
          <w:sz w:val="20"/>
          <w:szCs w:val="20"/>
        </w:rPr>
        <w:t>GESTIONE DEGLI ACQUISTI DI BENI E SERVIZI</w:t>
      </w:r>
    </w:p>
    <w:p w14:paraId="21C21BAB" w14:textId="77777777" w:rsidR="00943114" w:rsidRDefault="00943114" w:rsidP="00943114">
      <w:pPr>
        <w:widowControl w:val="0"/>
        <w:autoSpaceDE w:val="0"/>
        <w:autoSpaceDN w:val="0"/>
        <w:adjustRightInd w:val="0"/>
        <w:spacing w:before="120" w:after="120" w:line="276" w:lineRule="auto"/>
        <w:jc w:val="both"/>
        <w:rPr>
          <w:rFonts w:ascii="Arial" w:hAnsi="Arial" w:cs="Arial"/>
          <w:sz w:val="20"/>
          <w:szCs w:val="20"/>
        </w:rPr>
      </w:pPr>
      <w:r w:rsidRPr="00A96EC1">
        <w:rPr>
          <w:rFonts w:ascii="Arial" w:hAnsi="Arial" w:cs="Arial"/>
          <w:sz w:val="20"/>
          <w:szCs w:val="20"/>
        </w:rPr>
        <w:t>Si rinvia al Modello 231 e alle procedure interne per la descrizione dei protocolli di gestione del rischio</w:t>
      </w:r>
    </w:p>
    <w:p w14:paraId="2EAC2C30" w14:textId="77777777" w:rsidR="00943114" w:rsidRPr="00A96EC1" w:rsidRDefault="00943114" w:rsidP="00943114">
      <w:pPr>
        <w:widowControl w:val="0"/>
        <w:autoSpaceDE w:val="0"/>
        <w:autoSpaceDN w:val="0"/>
        <w:adjustRightInd w:val="0"/>
        <w:spacing w:before="120" w:after="120" w:line="276" w:lineRule="auto"/>
        <w:jc w:val="both"/>
        <w:rPr>
          <w:rFonts w:ascii="Arial" w:hAnsi="Arial" w:cs="Arial"/>
          <w:sz w:val="20"/>
          <w:szCs w:val="20"/>
        </w:rPr>
      </w:pPr>
    </w:p>
    <w:tbl>
      <w:tblPr>
        <w:tblStyle w:val="Grigliatabella"/>
        <w:tblW w:w="5000" w:type="pct"/>
        <w:tblLook w:val="04A0" w:firstRow="1" w:lastRow="0" w:firstColumn="1" w:lastColumn="0" w:noHBand="0" w:noVBand="1"/>
      </w:tblPr>
      <w:tblGrid>
        <w:gridCol w:w="2696"/>
        <w:gridCol w:w="7266"/>
      </w:tblGrid>
      <w:tr w:rsidR="00943114" w:rsidRPr="00622BAC" w14:paraId="44D3CBD7" w14:textId="77777777" w:rsidTr="00B5571E">
        <w:tc>
          <w:tcPr>
            <w:tcW w:w="1353" w:type="pct"/>
          </w:tcPr>
          <w:p w14:paraId="1E2808B4" w14:textId="77777777" w:rsidR="00943114" w:rsidRPr="00622BAC" w:rsidRDefault="00943114" w:rsidP="00B5571E">
            <w:pPr>
              <w:spacing w:before="120" w:after="120" w:line="276" w:lineRule="auto"/>
              <w:rPr>
                <w:rFonts w:ascii="Arial" w:hAnsi="Arial" w:cs="Arial"/>
                <w:i/>
                <w:color w:val="000000"/>
                <w:szCs w:val="22"/>
              </w:rPr>
            </w:pPr>
            <w:r w:rsidRPr="00622BAC">
              <w:rPr>
                <w:rFonts w:ascii="Arial" w:hAnsi="Arial" w:cs="Arial"/>
                <w:i/>
                <w:color w:val="000000"/>
                <w:szCs w:val="22"/>
              </w:rPr>
              <w:lastRenderedPageBreak/>
              <w:t>Esistenza di procedure definite che regolano il processo</w:t>
            </w:r>
          </w:p>
        </w:tc>
        <w:tc>
          <w:tcPr>
            <w:tcW w:w="3647" w:type="pct"/>
          </w:tcPr>
          <w:p w14:paraId="00E29E03" w14:textId="77777777" w:rsidR="00943114" w:rsidRPr="00622BAC" w:rsidRDefault="00943114" w:rsidP="00B5571E">
            <w:pPr>
              <w:spacing w:before="120" w:after="120" w:line="276" w:lineRule="auto"/>
              <w:rPr>
                <w:rFonts w:ascii="Arial" w:hAnsi="Arial" w:cs="Arial"/>
                <w:bCs/>
              </w:rPr>
            </w:pPr>
            <w:r w:rsidRPr="00622BAC">
              <w:rPr>
                <w:rFonts w:ascii="Arial" w:hAnsi="Arial" w:cs="Arial"/>
                <w:color w:val="000000"/>
                <w:szCs w:val="22"/>
              </w:rPr>
              <w:t>Si</w:t>
            </w:r>
            <w:r>
              <w:rPr>
                <w:rFonts w:ascii="Arial" w:hAnsi="Arial" w:cs="Arial"/>
                <w:bCs/>
              </w:rPr>
              <w:t xml:space="preserve"> (MOG 231 – parte speciale E)</w:t>
            </w:r>
          </w:p>
          <w:p w14:paraId="10D48A8C" w14:textId="77777777" w:rsidR="00943114" w:rsidRPr="00622BAC" w:rsidRDefault="00943114" w:rsidP="00B5571E">
            <w:pPr>
              <w:spacing w:before="120" w:after="120" w:line="276" w:lineRule="auto"/>
              <w:rPr>
                <w:rFonts w:ascii="Arial" w:hAnsi="Arial" w:cs="Arial"/>
                <w:color w:val="000000"/>
                <w:szCs w:val="22"/>
              </w:rPr>
            </w:pPr>
          </w:p>
        </w:tc>
      </w:tr>
      <w:tr w:rsidR="00943114" w:rsidRPr="00622BAC" w14:paraId="5606997A" w14:textId="77777777" w:rsidTr="00B5571E">
        <w:tc>
          <w:tcPr>
            <w:tcW w:w="1353" w:type="pct"/>
          </w:tcPr>
          <w:p w14:paraId="0C3FD82E" w14:textId="77777777" w:rsidR="00943114" w:rsidRPr="00622BAC" w:rsidRDefault="00943114" w:rsidP="00B5571E">
            <w:pPr>
              <w:spacing w:before="120" w:after="120" w:line="276" w:lineRule="auto"/>
              <w:rPr>
                <w:rFonts w:ascii="Arial" w:hAnsi="Arial" w:cs="Arial"/>
                <w:i/>
                <w:color w:val="000000"/>
                <w:szCs w:val="22"/>
              </w:rPr>
            </w:pPr>
            <w:r w:rsidRPr="00622BAC">
              <w:rPr>
                <w:rFonts w:ascii="Arial" w:hAnsi="Arial" w:cs="Arial"/>
                <w:i/>
                <w:color w:val="000000"/>
                <w:szCs w:val="22"/>
              </w:rPr>
              <w:t>Esistenza di regole generali</w:t>
            </w:r>
          </w:p>
        </w:tc>
        <w:tc>
          <w:tcPr>
            <w:tcW w:w="3647" w:type="pct"/>
          </w:tcPr>
          <w:p w14:paraId="08550926" w14:textId="77777777" w:rsidR="00943114" w:rsidRPr="00622BAC" w:rsidRDefault="00943114" w:rsidP="006B761B">
            <w:pPr>
              <w:pStyle w:val="Nessunaspaziatura"/>
              <w:numPr>
                <w:ilvl w:val="0"/>
                <w:numId w:val="75"/>
              </w:numPr>
              <w:spacing w:line="276" w:lineRule="auto"/>
              <w:jc w:val="both"/>
              <w:rPr>
                <w:rFonts w:ascii="Arial" w:hAnsi="Arial" w:cs="Arial"/>
              </w:rPr>
            </w:pPr>
            <w:r w:rsidRPr="00622BAC">
              <w:rPr>
                <w:rFonts w:ascii="Arial" w:hAnsi="Arial" w:cs="Arial"/>
              </w:rPr>
              <w:t xml:space="preserve">Segregazione delle funzioni </w:t>
            </w:r>
          </w:p>
          <w:p w14:paraId="414C9F44" w14:textId="77777777" w:rsidR="00943114" w:rsidRPr="00622BAC" w:rsidRDefault="00943114" w:rsidP="00B5571E">
            <w:pPr>
              <w:pStyle w:val="Nessunaspaziatura"/>
              <w:spacing w:line="276" w:lineRule="auto"/>
              <w:jc w:val="both"/>
              <w:rPr>
                <w:rFonts w:ascii="Arial" w:hAnsi="Arial" w:cs="Arial"/>
              </w:rPr>
            </w:pPr>
          </w:p>
          <w:p w14:paraId="3386D0D7" w14:textId="77777777" w:rsidR="00943114" w:rsidRPr="00622BAC" w:rsidRDefault="00943114" w:rsidP="00F42211">
            <w:pPr>
              <w:pStyle w:val="Nessunaspaziatura"/>
              <w:spacing w:line="276" w:lineRule="auto"/>
              <w:jc w:val="both"/>
              <w:rPr>
                <w:rFonts w:ascii="Arial" w:hAnsi="Arial" w:cs="Arial"/>
                <w:color w:val="000000"/>
              </w:rPr>
            </w:pPr>
          </w:p>
        </w:tc>
      </w:tr>
      <w:tr w:rsidR="00943114" w:rsidRPr="00622BAC" w14:paraId="109A0E6B" w14:textId="77777777" w:rsidTr="00B5571E">
        <w:tc>
          <w:tcPr>
            <w:tcW w:w="1353" w:type="pct"/>
          </w:tcPr>
          <w:p w14:paraId="563AC133" w14:textId="77777777" w:rsidR="00943114" w:rsidRPr="00622BAC" w:rsidRDefault="00943114" w:rsidP="00B5571E">
            <w:pPr>
              <w:spacing w:before="120" w:after="120" w:line="276" w:lineRule="auto"/>
              <w:rPr>
                <w:rFonts w:ascii="Arial" w:hAnsi="Arial" w:cs="Arial"/>
                <w:i/>
                <w:color w:val="000000"/>
                <w:szCs w:val="22"/>
              </w:rPr>
            </w:pPr>
            <w:r w:rsidRPr="00622BAC">
              <w:rPr>
                <w:rFonts w:ascii="Arial" w:hAnsi="Arial" w:cs="Arial"/>
                <w:i/>
                <w:color w:val="000000"/>
                <w:szCs w:val="22"/>
              </w:rPr>
              <w:t>Esistenza di regole specifiche</w:t>
            </w:r>
          </w:p>
        </w:tc>
        <w:tc>
          <w:tcPr>
            <w:tcW w:w="3647" w:type="pct"/>
          </w:tcPr>
          <w:p w14:paraId="2712A03D" w14:textId="77777777" w:rsidR="00943114" w:rsidRPr="00622BAC" w:rsidRDefault="00943114" w:rsidP="00B5571E">
            <w:pPr>
              <w:pStyle w:val="Nessunaspaziatura"/>
              <w:spacing w:line="276" w:lineRule="auto"/>
              <w:jc w:val="both"/>
              <w:rPr>
                <w:rFonts w:ascii="Arial" w:hAnsi="Arial" w:cs="Arial"/>
              </w:rPr>
            </w:pPr>
            <w:r w:rsidRPr="00622BAC">
              <w:rPr>
                <w:rFonts w:ascii="Arial" w:hAnsi="Arial" w:cs="Arial"/>
              </w:rPr>
              <w:t>Recepite all’interno del Modello 231 e sopra riportate nell’ambito dei “protocolli preventivi”</w:t>
            </w:r>
          </w:p>
        </w:tc>
      </w:tr>
      <w:tr w:rsidR="00943114" w:rsidRPr="00622BAC" w14:paraId="1C9EA76E" w14:textId="77777777" w:rsidTr="00B5571E">
        <w:tc>
          <w:tcPr>
            <w:tcW w:w="1353" w:type="pct"/>
          </w:tcPr>
          <w:p w14:paraId="0127D293" w14:textId="0871521C" w:rsidR="00943114" w:rsidRPr="00622BAC" w:rsidRDefault="00943114" w:rsidP="00B5571E">
            <w:pPr>
              <w:spacing w:before="120" w:after="120" w:line="276" w:lineRule="auto"/>
              <w:rPr>
                <w:rFonts w:ascii="Arial" w:hAnsi="Arial" w:cs="Arial"/>
                <w:i/>
                <w:color w:val="000000"/>
                <w:szCs w:val="22"/>
              </w:rPr>
            </w:pPr>
            <w:r w:rsidRPr="00622BAC">
              <w:rPr>
                <w:rFonts w:ascii="Arial" w:hAnsi="Arial" w:cs="Arial"/>
                <w:i/>
                <w:color w:val="000000"/>
                <w:szCs w:val="22"/>
              </w:rPr>
              <w:t xml:space="preserve">I dati sono oggetto di pubblicazione in sezione </w:t>
            </w:r>
            <w:r w:rsidR="00ED18C9">
              <w:rPr>
                <w:rFonts w:ascii="Arial" w:hAnsi="Arial" w:cs="Arial"/>
                <w:i/>
                <w:color w:val="000000"/>
                <w:szCs w:val="22"/>
              </w:rPr>
              <w:t xml:space="preserve">amministrazione </w:t>
            </w:r>
            <w:r w:rsidRPr="00622BAC">
              <w:rPr>
                <w:rFonts w:ascii="Arial" w:hAnsi="Arial" w:cs="Arial"/>
                <w:i/>
                <w:color w:val="000000"/>
                <w:szCs w:val="22"/>
              </w:rPr>
              <w:t>trasparente?</w:t>
            </w:r>
          </w:p>
        </w:tc>
        <w:tc>
          <w:tcPr>
            <w:tcW w:w="3647" w:type="pct"/>
          </w:tcPr>
          <w:p w14:paraId="6FC6119D" w14:textId="77777777" w:rsidR="00943114" w:rsidRPr="00622BAC" w:rsidRDefault="00F42211" w:rsidP="00B5571E">
            <w:pPr>
              <w:spacing w:before="120" w:after="120" w:line="276" w:lineRule="auto"/>
              <w:rPr>
                <w:rFonts w:ascii="Arial" w:hAnsi="Arial" w:cs="Arial"/>
                <w:color w:val="000000"/>
                <w:szCs w:val="22"/>
              </w:rPr>
            </w:pPr>
            <w:proofErr w:type="gramStart"/>
            <w:r>
              <w:rPr>
                <w:rFonts w:ascii="Arial" w:hAnsi="Arial" w:cs="Arial"/>
                <w:color w:val="000000"/>
                <w:szCs w:val="22"/>
              </w:rPr>
              <w:t>no</w:t>
            </w:r>
            <w:proofErr w:type="gramEnd"/>
          </w:p>
        </w:tc>
      </w:tr>
      <w:tr w:rsidR="00943114" w:rsidRPr="00622BAC" w14:paraId="6EBF8947" w14:textId="77777777" w:rsidTr="00B5571E">
        <w:tc>
          <w:tcPr>
            <w:tcW w:w="1353" w:type="pct"/>
          </w:tcPr>
          <w:p w14:paraId="0D89DB7D" w14:textId="77777777" w:rsidR="00943114" w:rsidRPr="00622BAC" w:rsidRDefault="00943114" w:rsidP="00B5571E">
            <w:pPr>
              <w:spacing w:before="120" w:after="120" w:line="276" w:lineRule="auto"/>
              <w:rPr>
                <w:rFonts w:ascii="Arial" w:hAnsi="Arial" w:cs="Arial"/>
                <w:i/>
                <w:color w:val="000000"/>
                <w:szCs w:val="22"/>
              </w:rPr>
            </w:pPr>
            <w:r w:rsidRPr="00622BAC">
              <w:rPr>
                <w:rFonts w:ascii="Arial" w:hAnsi="Arial" w:cs="Arial"/>
                <w:i/>
                <w:color w:val="000000"/>
                <w:szCs w:val="22"/>
              </w:rPr>
              <w:t>Eventi di rischio – indicatori</w:t>
            </w:r>
          </w:p>
        </w:tc>
        <w:tc>
          <w:tcPr>
            <w:tcW w:w="3647" w:type="pct"/>
          </w:tcPr>
          <w:p w14:paraId="7CB60A8C" w14:textId="77777777" w:rsidR="00943114" w:rsidRPr="00622BAC" w:rsidRDefault="00943114" w:rsidP="00B5571E">
            <w:pPr>
              <w:spacing w:before="120" w:after="120" w:line="276" w:lineRule="auto"/>
              <w:rPr>
                <w:rFonts w:ascii="Arial" w:hAnsi="Arial" w:cs="Arial"/>
                <w:color w:val="000000"/>
                <w:szCs w:val="22"/>
              </w:rPr>
            </w:pPr>
            <w:r w:rsidRPr="00622BAC">
              <w:rPr>
                <w:rFonts w:ascii="Arial" w:hAnsi="Arial" w:cs="Arial"/>
                <w:color w:val="000000"/>
                <w:szCs w:val="22"/>
              </w:rPr>
              <w:t>Già definito nel MOG – parte speciale E</w:t>
            </w:r>
          </w:p>
        </w:tc>
      </w:tr>
      <w:tr w:rsidR="00943114" w:rsidRPr="00622BAC" w14:paraId="6E666124" w14:textId="77777777" w:rsidTr="00B5571E">
        <w:tc>
          <w:tcPr>
            <w:tcW w:w="1353" w:type="pct"/>
          </w:tcPr>
          <w:p w14:paraId="450262B4" w14:textId="77777777" w:rsidR="00943114" w:rsidRPr="00622BAC" w:rsidRDefault="00943114" w:rsidP="00B5571E">
            <w:pPr>
              <w:spacing w:before="120" w:after="120" w:line="276" w:lineRule="auto"/>
              <w:rPr>
                <w:rFonts w:ascii="Arial" w:hAnsi="Arial" w:cs="Arial"/>
                <w:i/>
                <w:color w:val="000000"/>
                <w:szCs w:val="22"/>
              </w:rPr>
            </w:pPr>
            <w:r w:rsidRPr="00622BAC">
              <w:rPr>
                <w:rFonts w:ascii="Arial" w:hAnsi="Arial" w:cs="Arial"/>
                <w:i/>
                <w:color w:val="000000"/>
                <w:szCs w:val="22"/>
              </w:rPr>
              <w:t xml:space="preserve">Misure per eliminare o ridurre il rischio </w:t>
            </w:r>
          </w:p>
        </w:tc>
        <w:tc>
          <w:tcPr>
            <w:tcW w:w="3647" w:type="pct"/>
          </w:tcPr>
          <w:p w14:paraId="07915B40" w14:textId="77777777" w:rsidR="00943114" w:rsidRPr="002E2FD1" w:rsidRDefault="00716691" w:rsidP="00B5571E">
            <w:pPr>
              <w:spacing w:before="120" w:after="120" w:line="276" w:lineRule="auto"/>
              <w:jc w:val="both"/>
              <w:rPr>
                <w:rFonts w:ascii="Arial" w:hAnsi="Arial" w:cs="Arial"/>
              </w:rPr>
            </w:pPr>
            <w:r w:rsidRPr="00716691">
              <w:rPr>
                <w:rFonts w:ascii="Arial" w:hAnsi="Arial" w:cs="Arial"/>
              </w:rPr>
              <w:t>Misure già implementate: protocolli generali e specifici MOG 231;</w:t>
            </w:r>
          </w:p>
        </w:tc>
      </w:tr>
      <w:tr w:rsidR="00943114" w:rsidRPr="00622BAC" w14:paraId="671A302D" w14:textId="77777777" w:rsidTr="00B5571E">
        <w:tc>
          <w:tcPr>
            <w:tcW w:w="1353" w:type="pct"/>
          </w:tcPr>
          <w:p w14:paraId="68A99970" w14:textId="77777777" w:rsidR="00943114" w:rsidRPr="00622BAC" w:rsidRDefault="00943114" w:rsidP="00B5571E">
            <w:pPr>
              <w:spacing w:before="120" w:after="120" w:line="276" w:lineRule="auto"/>
              <w:rPr>
                <w:rFonts w:ascii="Arial" w:hAnsi="Arial" w:cs="Arial"/>
                <w:i/>
                <w:color w:val="000000"/>
                <w:szCs w:val="22"/>
              </w:rPr>
            </w:pPr>
            <w:r w:rsidRPr="00622BAC">
              <w:rPr>
                <w:rFonts w:ascii="Arial" w:hAnsi="Arial" w:cs="Arial"/>
                <w:i/>
                <w:color w:val="000000"/>
                <w:szCs w:val="22"/>
              </w:rPr>
              <w:t xml:space="preserve">Sistema di monitoraggio delle misure </w:t>
            </w:r>
          </w:p>
        </w:tc>
        <w:tc>
          <w:tcPr>
            <w:tcW w:w="3647" w:type="pct"/>
          </w:tcPr>
          <w:p w14:paraId="4D70452A" w14:textId="77777777" w:rsidR="00943114" w:rsidRPr="00622BAC" w:rsidRDefault="00943114" w:rsidP="00B5571E">
            <w:pPr>
              <w:spacing w:before="120" w:after="120" w:line="276" w:lineRule="auto"/>
              <w:rPr>
                <w:rFonts w:ascii="Arial" w:hAnsi="Arial" w:cs="Arial"/>
                <w:color w:val="000000"/>
                <w:szCs w:val="22"/>
              </w:rPr>
            </w:pPr>
            <w:r w:rsidRPr="00622BAC">
              <w:rPr>
                <w:rFonts w:ascii="Arial" w:hAnsi="Arial" w:cs="Arial"/>
                <w:color w:val="000000"/>
                <w:szCs w:val="22"/>
              </w:rPr>
              <w:t xml:space="preserve">Controlli </w:t>
            </w:r>
            <w:proofErr w:type="spellStart"/>
            <w:r w:rsidRPr="00622BAC">
              <w:rPr>
                <w:rFonts w:ascii="Arial" w:hAnsi="Arial" w:cs="Arial"/>
                <w:color w:val="000000"/>
                <w:szCs w:val="22"/>
              </w:rPr>
              <w:t>OdV</w:t>
            </w:r>
            <w:proofErr w:type="spellEnd"/>
            <w:r w:rsidRPr="00622BAC">
              <w:rPr>
                <w:rFonts w:ascii="Arial" w:hAnsi="Arial" w:cs="Arial"/>
                <w:color w:val="000000"/>
                <w:szCs w:val="22"/>
              </w:rPr>
              <w:t xml:space="preserve"> - RPC</w:t>
            </w:r>
          </w:p>
        </w:tc>
      </w:tr>
      <w:tr w:rsidR="00943114" w:rsidRPr="00622BAC" w14:paraId="12021213" w14:textId="77777777" w:rsidTr="00B5571E">
        <w:tc>
          <w:tcPr>
            <w:tcW w:w="1353" w:type="pct"/>
          </w:tcPr>
          <w:p w14:paraId="72B718F8" w14:textId="77777777" w:rsidR="00943114" w:rsidRPr="00622BAC" w:rsidRDefault="00943114" w:rsidP="00B5571E">
            <w:pPr>
              <w:spacing w:before="120" w:after="120" w:line="276" w:lineRule="auto"/>
              <w:rPr>
                <w:rFonts w:ascii="Arial" w:hAnsi="Arial" w:cs="Arial"/>
                <w:i/>
                <w:color w:val="000000"/>
                <w:szCs w:val="22"/>
              </w:rPr>
            </w:pPr>
            <w:r w:rsidRPr="00622BAC">
              <w:rPr>
                <w:rFonts w:ascii="Arial" w:hAnsi="Arial" w:cs="Arial"/>
                <w:i/>
                <w:color w:val="000000"/>
                <w:szCs w:val="22"/>
              </w:rPr>
              <w:t>Aggiornamento – programmazione di nuove misure</w:t>
            </w:r>
          </w:p>
        </w:tc>
        <w:tc>
          <w:tcPr>
            <w:tcW w:w="3647" w:type="pct"/>
          </w:tcPr>
          <w:p w14:paraId="7545CE23" w14:textId="77777777" w:rsidR="00943114" w:rsidRPr="00622BAC" w:rsidRDefault="00F42211" w:rsidP="00B5571E">
            <w:pPr>
              <w:spacing w:before="120" w:after="120" w:line="276" w:lineRule="auto"/>
              <w:rPr>
                <w:rFonts w:ascii="Arial" w:hAnsi="Arial" w:cs="Arial"/>
                <w:color w:val="000000"/>
                <w:szCs w:val="22"/>
              </w:rPr>
            </w:pPr>
            <w:r w:rsidRPr="00F42211">
              <w:rPr>
                <w:rFonts w:ascii="Arial" w:hAnsi="Arial" w:cs="Arial"/>
                <w:color w:val="000000"/>
                <w:szCs w:val="22"/>
              </w:rPr>
              <w:t>L’aggiornamento e la programmazione di nuove misure verrà valutata anche alla luce delle indicazioni e dei suggerimenti provenienti dalle verifiche condotte dell’</w:t>
            </w:r>
            <w:proofErr w:type="spellStart"/>
            <w:r w:rsidRPr="00F42211">
              <w:rPr>
                <w:rFonts w:ascii="Arial" w:hAnsi="Arial" w:cs="Arial"/>
                <w:color w:val="000000"/>
                <w:szCs w:val="22"/>
              </w:rPr>
              <w:t>OdV</w:t>
            </w:r>
            <w:proofErr w:type="spellEnd"/>
            <w:r w:rsidRPr="00F42211">
              <w:rPr>
                <w:rFonts w:ascii="Arial" w:hAnsi="Arial" w:cs="Arial"/>
                <w:color w:val="000000"/>
                <w:szCs w:val="22"/>
              </w:rPr>
              <w:t xml:space="preserve"> e dal RPCT</w:t>
            </w:r>
          </w:p>
        </w:tc>
      </w:tr>
    </w:tbl>
    <w:p w14:paraId="747C1208" w14:textId="77777777" w:rsidR="00326872"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56CCA069" w14:textId="77777777" w:rsidR="00F42211" w:rsidRPr="00F42211" w:rsidRDefault="00F42211" w:rsidP="006B761B">
      <w:pPr>
        <w:widowControl w:val="0"/>
        <w:numPr>
          <w:ilvl w:val="0"/>
          <w:numId w:val="34"/>
        </w:numPr>
        <w:autoSpaceDE w:val="0"/>
        <w:autoSpaceDN w:val="0"/>
        <w:adjustRightInd w:val="0"/>
        <w:spacing w:before="120" w:after="120" w:line="276" w:lineRule="auto"/>
        <w:jc w:val="both"/>
        <w:rPr>
          <w:rFonts w:ascii="Arial" w:hAnsi="Arial" w:cs="Arial"/>
          <w:b/>
          <w:sz w:val="20"/>
          <w:szCs w:val="20"/>
        </w:rPr>
      </w:pPr>
      <w:r w:rsidRPr="00F42211">
        <w:rPr>
          <w:rFonts w:ascii="Arial" w:hAnsi="Arial" w:cs="Arial"/>
          <w:b/>
          <w:sz w:val="20"/>
          <w:szCs w:val="20"/>
        </w:rPr>
        <w:t xml:space="preserve">GESTIONE </w:t>
      </w:r>
      <w:r>
        <w:rPr>
          <w:rFonts w:ascii="Arial" w:hAnsi="Arial" w:cs="Arial"/>
          <w:b/>
          <w:sz w:val="20"/>
          <w:szCs w:val="20"/>
        </w:rPr>
        <w:t>DELLE RICHIESTE DI FINANZIAMENTI/CONTRIBUTI</w:t>
      </w:r>
    </w:p>
    <w:p w14:paraId="0332BE61" w14:textId="77777777" w:rsidR="00F42211" w:rsidRPr="00F42211" w:rsidRDefault="00F42211" w:rsidP="00F42211">
      <w:pPr>
        <w:widowControl w:val="0"/>
        <w:autoSpaceDE w:val="0"/>
        <w:autoSpaceDN w:val="0"/>
        <w:adjustRightInd w:val="0"/>
        <w:spacing w:before="120" w:after="120" w:line="276" w:lineRule="auto"/>
        <w:jc w:val="both"/>
        <w:rPr>
          <w:rFonts w:ascii="Arial" w:hAnsi="Arial" w:cs="Arial"/>
          <w:sz w:val="20"/>
          <w:szCs w:val="20"/>
        </w:rPr>
      </w:pPr>
      <w:r w:rsidRPr="00F42211">
        <w:rPr>
          <w:rFonts w:ascii="Arial" w:hAnsi="Arial" w:cs="Arial"/>
          <w:sz w:val="20"/>
          <w:szCs w:val="20"/>
        </w:rPr>
        <w:t>Si rinvia al Modello 231 e alle procedure interne per la descrizione dei protocolli di gestione del rischio</w:t>
      </w:r>
    </w:p>
    <w:p w14:paraId="4CBE47BC" w14:textId="77777777" w:rsidR="00F42211" w:rsidRPr="00F42211" w:rsidRDefault="00F42211" w:rsidP="00F42211">
      <w:pPr>
        <w:widowControl w:val="0"/>
        <w:autoSpaceDE w:val="0"/>
        <w:autoSpaceDN w:val="0"/>
        <w:adjustRightInd w:val="0"/>
        <w:spacing w:before="120" w:after="120" w:line="276" w:lineRule="auto"/>
        <w:jc w:val="both"/>
        <w:rPr>
          <w:rFonts w:ascii="Arial" w:hAnsi="Arial" w:cs="Arial"/>
          <w:sz w:val="20"/>
          <w:szCs w:val="20"/>
        </w:rPr>
      </w:pPr>
    </w:p>
    <w:tbl>
      <w:tblPr>
        <w:tblStyle w:val="Grigliatabella"/>
        <w:tblW w:w="5000" w:type="pct"/>
        <w:tblLook w:val="04A0" w:firstRow="1" w:lastRow="0" w:firstColumn="1" w:lastColumn="0" w:noHBand="0" w:noVBand="1"/>
      </w:tblPr>
      <w:tblGrid>
        <w:gridCol w:w="2696"/>
        <w:gridCol w:w="7266"/>
      </w:tblGrid>
      <w:tr w:rsidR="00F42211" w:rsidRPr="00F42211" w14:paraId="2969C142" w14:textId="77777777" w:rsidTr="00B5571E">
        <w:tc>
          <w:tcPr>
            <w:tcW w:w="1353" w:type="pct"/>
          </w:tcPr>
          <w:p w14:paraId="3AD2CF7E" w14:textId="77777777" w:rsidR="00F42211" w:rsidRPr="00F42211" w:rsidRDefault="00F42211" w:rsidP="00F42211">
            <w:pPr>
              <w:widowControl w:val="0"/>
              <w:autoSpaceDE w:val="0"/>
              <w:autoSpaceDN w:val="0"/>
              <w:adjustRightInd w:val="0"/>
              <w:spacing w:before="120" w:after="120" w:line="276" w:lineRule="auto"/>
              <w:jc w:val="both"/>
              <w:rPr>
                <w:rFonts w:ascii="Arial" w:hAnsi="Arial" w:cs="Arial"/>
                <w:i/>
                <w:sz w:val="20"/>
                <w:szCs w:val="20"/>
              </w:rPr>
            </w:pPr>
            <w:r w:rsidRPr="00F42211">
              <w:rPr>
                <w:rFonts w:ascii="Arial" w:hAnsi="Arial" w:cs="Arial"/>
                <w:i/>
                <w:sz w:val="20"/>
                <w:szCs w:val="20"/>
              </w:rPr>
              <w:t>Esistenza di procedure definite che regolano il processo</w:t>
            </w:r>
          </w:p>
        </w:tc>
        <w:tc>
          <w:tcPr>
            <w:tcW w:w="3647" w:type="pct"/>
          </w:tcPr>
          <w:p w14:paraId="446ED73C" w14:textId="77777777" w:rsidR="00F42211" w:rsidRPr="00F42211" w:rsidRDefault="00F42211" w:rsidP="00F42211">
            <w:pPr>
              <w:widowControl w:val="0"/>
              <w:autoSpaceDE w:val="0"/>
              <w:autoSpaceDN w:val="0"/>
              <w:adjustRightInd w:val="0"/>
              <w:spacing w:before="120" w:after="120" w:line="276" w:lineRule="auto"/>
              <w:jc w:val="both"/>
              <w:rPr>
                <w:rFonts w:ascii="Arial" w:hAnsi="Arial" w:cs="Arial"/>
                <w:bCs/>
                <w:sz w:val="20"/>
                <w:szCs w:val="20"/>
              </w:rPr>
            </w:pPr>
            <w:r w:rsidRPr="00F42211">
              <w:rPr>
                <w:rFonts w:ascii="Arial" w:hAnsi="Arial" w:cs="Arial"/>
                <w:sz w:val="20"/>
                <w:szCs w:val="20"/>
              </w:rPr>
              <w:t>Si</w:t>
            </w:r>
            <w:r w:rsidRPr="00F42211">
              <w:rPr>
                <w:rFonts w:ascii="Arial" w:hAnsi="Arial" w:cs="Arial"/>
                <w:bCs/>
                <w:sz w:val="20"/>
                <w:szCs w:val="20"/>
              </w:rPr>
              <w:t xml:space="preserve"> (MOG 231 – parte speciale E)</w:t>
            </w:r>
          </w:p>
          <w:p w14:paraId="6B43F70E" w14:textId="77777777" w:rsidR="00F42211" w:rsidRPr="00F42211" w:rsidRDefault="00F42211" w:rsidP="00F42211">
            <w:pPr>
              <w:widowControl w:val="0"/>
              <w:autoSpaceDE w:val="0"/>
              <w:autoSpaceDN w:val="0"/>
              <w:adjustRightInd w:val="0"/>
              <w:spacing w:before="120" w:after="120" w:line="276" w:lineRule="auto"/>
              <w:jc w:val="both"/>
              <w:rPr>
                <w:rFonts w:ascii="Arial" w:hAnsi="Arial" w:cs="Arial"/>
                <w:sz w:val="20"/>
                <w:szCs w:val="20"/>
              </w:rPr>
            </w:pPr>
          </w:p>
        </w:tc>
      </w:tr>
      <w:tr w:rsidR="00F42211" w:rsidRPr="00F42211" w14:paraId="31B24AA6" w14:textId="77777777" w:rsidTr="00B5571E">
        <w:tc>
          <w:tcPr>
            <w:tcW w:w="1353" w:type="pct"/>
          </w:tcPr>
          <w:p w14:paraId="5927CD7A" w14:textId="77777777" w:rsidR="00F42211" w:rsidRPr="00F42211" w:rsidRDefault="00F42211" w:rsidP="00F42211">
            <w:pPr>
              <w:widowControl w:val="0"/>
              <w:autoSpaceDE w:val="0"/>
              <w:autoSpaceDN w:val="0"/>
              <w:adjustRightInd w:val="0"/>
              <w:spacing w:before="120" w:after="120" w:line="276" w:lineRule="auto"/>
              <w:jc w:val="both"/>
              <w:rPr>
                <w:rFonts w:ascii="Arial" w:hAnsi="Arial" w:cs="Arial"/>
                <w:i/>
                <w:sz w:val="20"/>
                <w:szCs w:val="20"/>
              </w:rPr>
            </w:pPr>
            <w:r w:rsidRPr="00F42211">
              <w:rPr>
                <w:rFonts w:ascii="Arial" w:hAnsi="Arial" w:cs="Arial"/>
                <w:i/>
                <w:sz w:val="20"/>
                <w:szCs w:val="20"/>
              </w:rPr>
              <w:t>Esistenza di regole generali</w:t>
            </w:r>
          </w:p>
        </w:tc>
        <w:tc>
          <w:tcPr>
            <w:tcW w:w="3647" w:type="pct"/>
          </w:tcPr>
          <w:p w14:paraId="6702AC9E" w14:textId="77777777" w:rsidR="00F42211" w:rsidRPr="00F42211" w:rsidRDefault="00F42211" w:rsidP="006B761B">
            <w:pPr>
              <w:widowControl w:val="0"/>
              <w:numPr>
                <w:ilvl w:val="0"/>
                <w:numId w:val="75"/>
              </w:numPr>
              <w:autoSpaceDE w:val="0"/>
              <w:autoSpaceDN w:val="0"/>
              <w:adjustRightInd w:val="0"/>
              <w:spacing w:before="120" w:after="120" w:line="276" w:lineRule="auto"/>
              <w:jc w:val="both"/>
              <w:rPr>
                <w:rFonts w:ascii="Arial" w:hAnsi="Arial" w:cs="Arial"/>
                <w:sz w:val="20"/>
                <w:szCs w:val="20"/>
              </w:rPr>
            </w:pPr>
            <w:r w:rsidRPr="00F42211">
              <w:rPr>
                <w:rFonts w:ascii="Arial" w:hAnsi="Arial" w:cs="Arial"/>
                <w:sz w:val="20"/>
                <w:szCs w:val="20"/>
              </w:rPr>
              <w:t xml:space="preserve">Segregazione delle funzioni </w:t>
            </w:r>
          </w:p>
          <w:p w14:paraId="6CA5076E" w14:textId="77777777" w:rsidR="00F42211" w:rsidRPr="00F42211" w:rsidRDefault="00F42211" w:rsidP="00F42211">
            <w:pPr>
              <w:widowControl w:val="0"/>
              <w:autoSpaceDE w:val="0"/>
              <w:autoSpaceDN w:val="0"/>
              <w:adjustRightInd w:val="0"/>
              <w:spacing w:before="120" w:after="120" w:line="276" w:lineRule="auto"/>
              <w:jc w:val="both"/>
              <w:rPr>
                <w:rFonts w:ascii="Arial" w:hAnsi="Arial" w:cs="Arial"/>
                <w:sz w:val="20"/>
                <w:szCs w:val="20"/>
              </w:rPr>
            </w:pPr>
          </w:p>
          <w:p w14:paraId="121B0598" w14:textId="77777777" w:rsidR="00F42211" w:rsidRPr="00F42211" w:rsidRDefault="00F42211" w:rsidP="00F42211">
            <w:pPr>
              <w:widowControl w:val="0"/>
              <w:autoSpaceDE w:val="0"/>
              <w:autoSpaceDN w:val="0"/>
              <w:adjustRightInd w:val="0"/>
              <w:spacing w:before="120" w:after="120" w:line="276" w:lineRule="auto"/>
              <w:jc w:val="both"/>
              <w:rPr>
                <w:rFonts w:ascii="Arial" w:hAnsi="Arial" w:cs="Arial"/>
                <w:sz w:val="20"/>
                <w:szCs w:val="20"/>
              </w:rPr>
            </w:pPr>
          </w:p>
        </w:tc>
      </w:tr>
      <w:tr w:rsidR="00F42211" w:rsidRPr="00F42211" w14:paraId="2755633D" w14:textId="77777777" w:rsidTr="00B5571E">
        <w:tc>
          <w:tcPr>
            <w:tcW w:w="1353" w:type="pct"/>
          </w:tcPr>
          <w:p w14:paraId="1FE67F26" w14:textId="77777777" w:rsidR="00F42211" w:rsidRPr="00F42211" w:rsidRDefault="00F42211" w:rsidP="00F42211">
            <w:pPr>
              <w:widowControl w:val="0"/>
              <w:autoSpaceDE w:val="0"/>
              <w:autoSpaceDN w:val="0"/>
              <w:adjustRightInd w:val="0"/>
              <w:spacing w:before="120" w:after="120" w:line="276" w:lineRule="auto"/>
              <w:jc w:val="both"/>
              <w:rPr>
                <w:rFonts w:ascii="Arial" w:hAnsi="Arial" w:cs="Arial"/>
                <w:i/>
                <w:sz w:val="20"/>
                <w:szCs w:val="20"/>
              </w:rPr>
            </w:pPr>
            <w:r w:rsidRPr="00F42211">
              <w:rPr>
                <w:rFonts w:ascii="Arial" w:hAnsi="Arial" w:cs="Arial"/>
                <w:i/>
                <w:sz w:val="20"/>
                <w:szCs w:val="20"/>
              </w:rPr>
              <w:lastRenderedPageBreak/>
              <w:t>Esistenza di regole specifiche</w:t>
            </w:r>
          </w:p>
        </w:tc>
        <w:tc>
          <w:tcPr>
            <w:tcW w:w="3647" w:type="pct"/>
          </w:tcPr>
          <w:p w14:paraId="68A89B29" w14:textId="77777777" w:rsidR="00F42211" w:rsidRPr="00F42211" w:rsidRDefault="00F42211" w:rsidP="00F42211">
            <w:pPr>
              <w:widowControl w:val="0"/>
              <w:autoSpaceDE w:val="0"/>
              <w:autoSpaceDN w:val="0"/>
              <w:adjustRightInd w:val="0"/>
              <w:spacing w:before="120" w:after="120" w:line="276" w:lineRule="auto"/>
              <w:jc w:val="both"/>
              <w:rPr>
                <w:rFonts w:ascii="Arial" w:hAnsi="Arial" w:cs="Arial"/>
                <w:sz w:val="20"/>
                <w:szCs w:val="20"/>
              </w:rPr>
            </w:pPr>
            <w:r w:rsidRPr="00F42211">
              <w:rPr>
                <w:rFonts w:ascii="Arial" w:hAnsi="Arial" w:cs="Arial"/>
                <w:sz w:val="20"/>
                <w:szCs w:val="20"/>
              </w:rPr>
              <w:t>Recepite all’interno del Modello 231 e sopra riportate nell’ambito dei “protocolli preventivi”</w:t>
            </w:r>
          </w:p>
        </w:tc>
      </w:tr>
      <w:tr w:rsidR="00F42211" w:rsidRPr="00F42211" w14:paraId="54148A77" w14:textId="77777777" w:rsidTr="00B5571E">
        <w:tc>
          <w:tcPr>
            <w:tcW w:w="1353" w:type="pct"/>
          </w:tcPr>
          <w:p w14:paraId="11CCF1DB" w14:textId="5491C5CE" w:rsidR="00F42211" w:rsidRPr="00F42211" w:rsidRDefault="00F42211" w:rsidP="00F42211">
            <w:pPr>
              <w:widowControl w:val="0"/>
              <w:autoSpaceDE w:val="0"/>
              <w:autoSpaceDN w:val="0"/>
              <w:adjustRightInd w:val="0"/>
              <w:spacing w:before="120" w:after="120" w:line="276" w:lineRule="auto"/>
              <w:jc w:val="both"/>
              <w:rPr>
                <w:rFonts w:ascii="Arial" w:hAnsi="Arial" w:cs="Arial"/>
                <w:i/>
                <w:sz w:val="20"/>
                <w:szCs w:val="20"/>
              </w:rPr>
            </w:pPr>
            <w:r w:rsidRPr="00F42211">
              <w:rPr>
                <w:rFonts w:ascii="Arial" w:hAnsi="Arial" w:cs="Arial"/>
                <w:i/>
                <w:sz w:val="20"/>
                <w:szCs w:val="20"/>
              </w:rPr>
              <w:t xml:space="preserve">I dati sono oggetto di pubblicazione in sezione </w:t>
            </w:r>
            <w:proofErr w:type="gramStart"/>
            <w:r w:rsidR="00ED18C9">
              <w:rPr>
                <w:rFonts w:ascii="Arial" w:hAnsi="Arial" w:cs="Arial"/>
                <w:i/>
                <w:sz w:val="20"/>
                <w:szCs w:val="20"/>
              </w:rPr>
              <w:t xml:space="preserve">amministrazione </w:t>
            </w:r>
            <w:r w:rsidRPr="00F42211">
              <w:rPr>
                <w:rFonts w:ascii="Arial" w:hAnsi="Arial" w:cs="Arial"/>
                <w:i/>
                <w:sz w:val="20"/>
                <w:szCs w:val="20"/>
              </w:rPr>
              <w:t xml:space="preserve"> trasparente</w:t>
            </w:r>
            <w:proofErr w:type="gramEnd"/>
            <w:r w:rsidRPr="00F42211">
              <w:rPr>
                <w:rFonts w:ascii="Arial" w:hAnsi="Arial" w:cs="Arial"/>
                <w:i/>
                <w:sz w:val="20"/>
                <w:szCs w:val="20"/>
              </w:rPr>
              <w:t>?</w:t>
            </w:r>
          </w:p>
        </w:tc>
        <w:tc>
          <w:tcPr>
            <w:tcW w:w="3647" w:type="pct"/>
          </w:tcPr>
          <w:p w14:paraId="7E67181A" w14:textId="77777777" w:rsidR="00F42211" w:rsidRPr="00F42211" w:rsidRDefault="00F42211" w:rsidP="00F42211">
            <w:pPr>
              <w:widowControl w:val="0"/>
              <w:autoSpaceDE w:val="0"/>
              <w:autoSpaceDN w:val="0"/>
              <w:adjustRightInd w:val="0"/>
              <w:spacing w:before="120" w:after="120" w:line="276" w:lineRule="auto"/>
              <w:jc w:val="both"/>
              <w:rPr>
                <w:rFonts w:ascii="Arial" w:hAnsi="Arial" w:cs="Arial"/>
                <w:sz w:val="20"/>
                <w:szCs w:val="20"/>
              </w:rPr>
            </w:pPr>
            <w:proofErr w:type="gramStart"/>
            <w:r w:rsidRPr="00F42211">
              <w:rPr>
                <w:rFonts w:ascii="Arial" w:hAnsi="Arial" w:cs="Arial"/>
                <w:sz w:val="20"/>
                <w:szCs w:val="20"/>
              </w:rPr>
              <w:t>no</w:t>
            </w:r>
            <w:proofErr w:type="gramEnd"/>
          </w:p>
        </w:tc>
      </w:tr>
      <w:tr w:rsidR="00F42211" w:rsidRPr="00F42211" w14:paraId="6F8635D2" w14:textId="77777777" w:rsidTr="00B5571E">
        <w:tc>
          <w:tcPr>
            <w:tcW w:w="1353" w:type="pct"/>
          </w:tcPr>
          <w:p w14:paraId="3310DC29" w14:textId="77777777" w:rsidR="00F42211" w:rsidRPr="00F42211" w:rsidRDefault="00F42211" w:rsidP="00F42211">
            <w:pPr>
              <w:widowControl w:val="0"/>
              <w:autoSpaceDE w:val="0"/>
              <w:autoSpaceDN w:val="0"/>
              <w:adjustRightInd w:val="0"/>
              <w:spacing w:before="120" w:after="120" w:line="276" w:lineRule="auto"/>
              <w:jc w:val="both"/>
              <w:rPr>
                <w:rFonts w:ascii="Arial" w:hAnsi="Arial" w:cs="Arial"/>
                <w:i/>
                <w:sz w:val="20"/>
                <w:szCs w:val="20"/>
              </w:rPr>
            </w:pPr>
            <w:r w:rsidRPr="00F42211">
              <w:rPr>
                <w:rFonts w:ascii="Arial" w:hAnsi="Arial" w:cs="Arial"/>
                <w:i/>
                <w:sz w:val="20"/>
                <w:szCs w:val="20"/>
              </w:rPr>
              <w:t>Eventi di rischio – indicatori</w:t>
            </w:r>
          </w:p>
        </w:tc>
        <w:tc>
          <w:tcPr>
            <w:tcW w:w="3647" w:type="pct"/>
          </w:tcPr>
          <w:p w14:paraId="28DADE13" w14:textId="77777777" w:rsidR="00F42211" w:rsidRPr="00F42211" w:rsidRDefault="00F42211" w:rsidP="00F42211">
            <w:pPr>
              <w:widowControl w:val="0"/>
              <w:autoSpaceDE w:val="0"/>
              <w:autoSpaceDN w:val="0"/>
              <w:adjustRightInd w:val="0"/>
              <w:spacing w:before="120" w:after="120" w:line="276" w:lineRule="auto"/>
              <w:jc w:val="both"/>
              <w:rPr>
                <w:rFonts w:ascii="Arial" w:hAnsi="Arial" w:cs="Arial"/>
                <w:sz w:val="20"/>
                <w:szCs w:val="20"/>
              </w:rPr>
            </w:pPr>
            <w:r w:rsidRPr="00F42211">
              <w:rPr>
                <w:rFonts w:ascii="Arial" w:hAnsi="Arial" w:cs="Arial"/>
                <w:sz w:val="20"/>
                <w:szCs w:val="20"/>
              </w:rPr>
              <w:t>Già definito nel MOG – parte speciale E</w:t>
            </w:r>
          </w:p>
        </w:tc>
      </w:tr>
      <w:tr w:rsidR="00F42211" w:rsidRPr="00F42211" w14:paraId="04D168D3" w14:textId="77777777" w:rsidTr="00B5571E">
        <w:tc>
          <w:tcPr>
            <w:tcW w:w="1353" w:type="pct"/>
          </w:tcPr>
          <w:p w14:paraId="0ACBBEF7" w14:textId="77777777" w:rsidR="00F42211" w:rsidRPr="00F42211" w:rsidRDefault="00F42211" w:rsidP="00F42211">
            <w:pPr>
              <w:widowControl w:val="0"/>
              <w:autoSpaceDE w:val="0"/>
              <w:autoSpaceDN w:val="0"/>
              <w:adjustRightInd w:val="0"/>
              <w:spacing w:before="120" w:after="120" w:line="276" w:lineRule="auto"/>
              <w:jc w:val="both"/>
              <w:rPr>
                <w:rFonts w:ascii="Arial" w:hAnsi="Arial" w:cs="Arial"/>
                <w:i/>
                <w:sz w:val="20"/>
                <w:szCs w:val="20"/>
              </w:rPr>
            </w:pPr>
            <w:r w:rsidRPr="00F42211">
              <w:rPr>
                <w:rFonts w:ascii="Arial" w:hAnsi="Arial" w:cs="Arial"/>
                <w:i/>
                <w:sz w:val="20"/>
                <w:szCs w:val="20"/>
              </w:rPr>
              <w:t xml:space="preserve">Misure per eliminare o ridurre il rischio </w:t>
            </w:r>
          </w:p>
        </w:tc>
        <w:tc>
          <w:tcPr>
            <w:tcW w:w="3647" w:type="pct"/>
          </w:tcPr>
          <w:p w14:paraId="4569BF01" w14:textId="77777777" w:rsidR="00F42211" w:rsidRPr="00F42211" w:rsidRDefault="00716691" w:rsidP="00F42211">
            <w:pPr>
              <w:widowControl w:val="0"/>
              <w:autoSpaceDE w:val="0"/>
              <w:autoSpaceDN w:val="0"/>
              <w:adjustRightInd w:val="0"/>
              <w:spacing w:before="120" w:after="120" w:line="276" w:lineRule="auto"/>
              <w:jc w:val="both"/>
              <w:rPr>
                <w:rFonts w:ascii="Arial" w:hAnsi="Arial" w:cs="Arial"/>
                <w:sz w:val="20"/>
                <w:szCs w:val="20"/>
              </w:rPr>
            </w:pPr>
            <w:r w:rsidRPr="00716691">
              <w:rPr>
                <w:rFonts w:ascii="Arial" w:hAnsi="Arial" w:cs="Arial"/>
                <w:sz w:val="20"/>
                <w:szCs w:val="20"/>
              </w:rPr>
              <w:t>Misure già implementate: protocolli generali e specifici MOG 231;</w:t>
            </w:r>
          </w:p>
        </w:tc>
      </w:tr>
      <w:tr w:rsidR="00F42211" w:rsidRPr="00F42211" w14:paraId="2EFC4AD3" w14:textId="77777777" w:rsidTr="00B5571E">
        <w:tc>
          <w:tcPr>
            <w:tcW w:w="1353" w:type="pct"/>
          </w:tcPr>
          <w:p w14:paraId="70AF29DC" w14:textId="77777777" w:rsidR="00F42211" w:rsidRPr="00F42211" w:rsidRDefault="00F42211" w:rsidP="00F42211">
            <w:pPr>
              <w:widowControl w:val="0"/>
              <w:autoSpaceDE w:val="0"/>
              <w:autoSpaceDN w:val="0"/>
              <w:adjustRightInd w:val="0"/>
              <w:spacing w:before="120" w:after="120" w:line="276" w:lineRule="auto"/>
              <w:jc w:val="both"/>
              <w:rPr>
                <w:rFonts w:ascii="Arial" w:hAnsi="Arial" w:cs="Arial"/>
                <w:i/>
                <w:sz w:val="20"/>
                <w:szCs w:val="20"/>
              </w:rPr>
            </w:pPr>
            <w:r w:rsidRPr="00F42211">
              <w:rPr>
                <w:rFonts w:ascii="Arial" w:hAnsi="Arial" w:cs="Arial"/>
                <w:i/>
                <w:sz w:val="20"/>
                <w:szCs w:val="20"/>
              </w:rPr>
              <w:t xml:space="preserve">Sistema di monitoraggio delle misure </w:t>
            </w:r>
          </w:p>
        </w:tc>
        <w:tc>
          <w:tcPr>
            <w:tcW w:w="3647" w:type="pct"/>
          </w:tcPr>
          <w:p w14:paraId="0AE5DA81" w14:textId="77777777" w:rsidR="00F42211" w:rsidRPr="00F42211" w:rsidRDefault="00F42211" w:rsidP="00F42211">
            <w:pPr>
              <w:widowControl w:val="0"/>
              <w:autoSpaceDE w:val="0"/>
              <w:autoSpaceDN w:val="0"/>
              <w:adjustRightInd w:val="0"/>
              <w:spacing w:before="120" w:after="120" w:line="276" w:lineRule="auto"/>
              <w:jc w:val="both"/>
              <w:rPr>
                <w:rFonts w:ascii="Arial" w:hAnsi="Arial" w:cs="Arial"/>
                <w:sz w:val="20"/>
                <w:szCs w:val="20"/>
              </w:rPr>
            </w:pPr>
            <w:r w:rsidRPr="00F42211">
              <w:rPr>
                <w:rFonts w:ascii="Arial" w:hAnsi="Arial" w:cs="Arial"/>
                <w:sz w:val="20"/>
                <w:szCs w:val="20"/>
              </w:rPr>
              <w:t xml:space="preserve">Controlli </w:t>
            </w:r>
            <w:proofErr w:type="spellStart"/>
            <w:r w:rsidRPr="00F42211">
              <w:rPr>
                <w:rFonts w:ascii="Arial" w:hAnsi="Arial" w:cs="Arial"/>
                <w:sz w:val="20"/>
                <w:szCs w:val="20"/>
              </w:rPr>
              <w:t>OdV</w:t>
            </w:r>
            <w:proofErr w:type="spellEnd"/>
            <w:r w:rsidRPr="00F42211">
              <w:rPr>
                <w:rFonts w:ascii="Arial" w:hAnsi="Arial" w:cs="Arial"/>
                <w:sz w:val="20"/>
                <w:szCs w:val="20"/>
              </w:rPr>
              <w:t xml:space="preserve"> - RPC</w:t>
            </w:r>
          </w:p>
        </w:tc>
      </w:tr>
      <w:tr w:rsidR="00F42211" w:rsidRPr="00F42211" w14:paraId="4DF843E8" w14:textId="77777777" w:rsidTr="00B5571E">
        <w:tc>
          <w:tcPr>
            <w:tcW w:w="1353" w:type="pct"/>
          </w:tcPr>
          <w:p w14:paraId="1FCF50D4" w14:textId="77777777" w:rsidR="00F42211" w:rsidRPr="00F42211" w:rsidRDefault="00F42211" w:rsidP="00F42211">
            <w:pPr>
              <w:widowControl w:val="0"/>
              <w:autoSpaceDE w:val="0"/>
              <w:autoSpaceDN w:val="0"/>
              <w:adjustRightInd w:val="0"/>
              <w:spacing w:before="120" w:after="120" w:line="276" w:lineRule="auto"/>
              <w:jc w:val="both"/>
              <w:rPr>
                <w:rFonts w:ascii="Arial" w:hAnsi="Arial" w:cs="Arial"/>
                <w:i/>
                <w:sz w:val="20"/>
                <w:szCs w:val="20"/>
              </w:rPr>
            </w:pPr>
            <w:r w:rsidRPr="00F42211">
              <w:rPr>
                <w:rFonts w:ascii="Arial" w:hAnsi="Arial" w:cs="Arial"/>
                <w:i/>
                <w:sz w:val="20"/>
                <w:szCs w:val="20"/>
              </w:rPr>
              <w:t>Aggiornamento – programmazione di nuove misure</w:t>
            </w:r>
          </w:p>
        </w:tc>
        <w:tc>
          <w:tcPr>
            <w:tcW w:w="3647" w:type="pct"/>
          </w:tcPr>
          <w:p w14:paraId="6F5C9620" w14:textId="77777777" w:rsidR="00F42211" w:rsidRPr="00F42211" w:rsidRDefault="00F42211" w:rsidP="00F42211">
            <w:pPr>
              <w:widowControl w:val="0"/>
              <w:autoSpaceDE w:val="0"/>
              <w:autoSpaceDN w:val="0"/>
              <w:adjustRightInd w:val="0"/>
              <w:spacing w:before="120" w:after="120" w:line="276" w:lineRule="auto"/>
              <w:jc w:val="both"/>
              <w:rPr>
                <w:rFonts w:ascii="Arial" w:hAnsi="Arial" w:cs="Arial"/>
                <w:sz w:val="20"/>
                <w:szCs w:val="20"/>
              </w:rPr>
            </w:pPr>
            <w:r w:rsidRPr="00F42211">
              <w:rPr>
                <w:rFonts w:ascii="Arial" w:hAnsi="Arial" w:cs="Arial"/>
                <w:sz w:val="20"/>
                <w:szCs w:val="20"/>
              </w:rPr>
              <w:t>L’aggiornamento e la programmazione di nuove misure verrà valutata anche alla luce delle indicazioni e dei suggerimenti provenienti dalle verifiche condotte dell’</w:t>
            </w:r>
            <w:proofErr w:type="spellStart"/>
            <w:r w:rsidRPr="00F42211">
              <w:rPr>
                <w:rFonts w:ascii="Arial" w:hAnsi="Arial" w:cs="Arial"/>
                <w:sz w:val="20"/>
                <w:szCs w:val="20"/>
              </w:rPr>
              <w:t>OdV</w:t>
            </w:r>
            <w:proofErr w:type="spellEnd"/>
            <w:r w:rsidRPr="00F42211">
              <w:rPr>
                <w:rFonts w:ascii="Arial" w:hAnsi="Arial" w:cs="Arial"/>
                <w:sz w:val="20"/>
                <w:szCs w:val="20"/>
              </w:rPr>
              <w:t xml:space="preserve"> e dal RPCT</w:t>
            </w:r>
          </w:p>
        </w:tc>
      </w:tr>
    </w:tbl>
    <w:p w14:paraId="485205E7" w14:textId="77777777" w:rsidR="00F42211" w:rsidRDefault="00F42211" w:rsidP="00326872">
      <w:pPr>
        <w:widowControl w:val="0"/>
        <w:autoSpaceDE w:val="0"/>
        <w:autoSpaceDN w:val="0"/>
        <w:adjustRightInd w:val="0"/>
        <w:spacing w:before="120" w:after="120" w:line="276" w:lineRule="auto"/>
        <w:jc w:val="both"/>
        <w:rPr>
          <w:rFonts w:ascii="Arial" w:hAnsi="Arial" w:cs="Arial"/>
          <w:sz w:val="20"/>
          <w:szCs w:val="20"/>
        </w:rPr>
      </w:pPr>
    </w:p>
    <w:p w14:paraId="0DB95AF8" w14:textId="77777777" w:rsidR="00F42211" w:rsidRPr="00622BAC" w:rsidRDefault="00F42211" w:rsidP="00326872">
      <w:pPr>
        <w:widowControl w:val="0"/>
        <w:autoSpaceDE w:val="0"/>
        <w:autoSpaceDN w:val="0"/>
        <w:adjustRightInd w:val="0"/>
        <w:spacing w:before="120" w:after="120" w:line="276" w:lineRule="auto"/>
        <w:jc w:val="both"/>
        <w:rPr>
          <w:rFonts w:ascii="Arial" w:hAnsi="Arial" w:cs="Arial"/>
          <w:sz w:val="20"/>
          <w:szCs w:val="20"/>
        </w:rPr>
      </w:pPr>
    </w:p>
    <w:p w14:paraId="1AE38CBA" w14:textId="7480650B" w:rsidR="00326872" w:rsidRPr="00622BAC" w:rsidRDefault="00326872" w:rsidP="006B761B">
      <w:pPr>
        <w:pStyle w:val="Titolo2"/>
        <w:numPr>
          <w:ilvl w:val="1"/>
          <w:numId w:val="33"/>
        </w:numPr>
        <w:spacing w:before="120" w:after="120" w:line="276" w:lineRule="auto"/>
        <w:rPr>
          <w:rFonts w:ascii="Arial" w:hAnsi="Arial" w:cs="Arial"/>
          <w:color w:val="auto"/>
          <w:sz w:val="24"/>
          <w:szCs w:val="24"/>
        </w:rPr>
      </w:pPr>
      <w:bookmarkStart w:id="157" w:name="_Toc191573676"/>
      <w:r w:rsidRPr="00622BAC">
        <w:rPr>
          <w:rFonts w:ascii="Arial" w:hAnsi="Arial" w:cs="Arial"/>
          <w:color w:val="auto"/>
          <w:sz w:val="24"/>
          <w:szCs w:val="24"/>
        </w:rPr>
        <w:t>Ulteriori misure di prevenzione generali</w:t>
      </w:r>
      <w:bookmarkEnd w:id="157"/>
    </w:p>
    <w:p w14:paraId="269A6AA1" w14:textId="77777777" w:rsidR="00326872" w:rsidRPr="00622BAC" w:rsidRDefault="00326872" w:rsidP="00326872">
      <w:pPr>
        <w:spacing w:before="280" w:after="280" w:line="276" w:lineRule="auto"/>
        <w:jc w:val="both"/>
        <w:rPr>
          <w:rFonts w:ascii="Arial" w:eastAsia="Times New Roman" w:hAnsi="Arial" w:cs="Arial"/>
          <w:bCs/>
          <w:sz w:val="20"/>
          <w:szCs w:val="20"/>
        </w:rPr>
      </w:pPr>
      <w:r w:rsidRPr="00622BAC">
        <w:rPr>
          <w:rFonts w:ascii="Arial" w:hAnsi="Arial" w:cs="Arial"/>
          <w:sz w:val="20"/>
          <w:szCs w:val="20"/>
        </w:rPr>
        <w:t xml:space="preserve">Oltre alle misure sopra riportate, </w:t>
      </w:r>
      <w:r w:rsidRPr="00622BAC">
        <w:rPr>
          <w:rFonts w:ascii="Arial" w:eastAsia="Times New Roman" w:hAnsi="Arial" w:cs="Arial"/>
          <w:bCs/>
          <w:sz w:val="20"/>
          <w:szCs w:val="20"/>
        </w:rPr>
        <w:t>sono previste ulteriori misure generali – compendiate anche nel successivo paragrafo n. 6 e 7) – che riguardano in particolare:</w:t>
      </w:r>
    </w:p>
    <w:p w14:paraId="0CF958AA" w14:textId="77777777" w:rsidR="00326872" w:rsidRPr="00622BAC" w:rsidRDefault="00326872" w:rsidP="006B761B">
      <w:pPr>
        <w:numPr>
          <w:ilvl w:val="0"/>
          <w:numId w:val="74"/>
        </w:numPr>
        <w:tabs>
          <w:tab w:val="left" w:pos="426"/>
        </w:tabs>
        <w:suppressAutoHyphens/>
        <w:spacing w:line="276" w:lineRule="auto"/>
        <w:jc w:val="both"/>
        <w:rPr>
          <w:rFonts w:ascii="Arial" w:eastAsia="Times New Roman" w:hAnsi="Arial" w:cs="Arial"/>
          <w:bCs/>
          <w:sz w:val="20"/>
          <w:szCs w:val="20"/>
        </w:rPr>
      </w:pPr>
      <w:proofErr w:type="gramStart"/>
      <w:r w:rsidRPr="00622BAC">
        <w:rPr>
          <w:rFonts w:ascii="Arial" w:eastAsia="Times New Roman" w:hAnsi="Arial" w:cs="Arial"/>
          <w:bCs/>
          <w:sz w:val="20"/>
          <w:szCs w:val="20"/>
        </w:rPr>
        <w:t>la</w:t>
      </w:r>
      <w:proofErr w:type="gramEnd"/>
      <w:r w:rsidRPr="00622BAC">
        <w:rPr>
          <w:rFonts w:ascii="Arial" w:eastAsia="Times New Roman" w:hAnsi="Arial" w:cs="Arial"/>
          <w:bCs/>
          <w:sz w:val="20"/>
          <w:szCs w:val="20"/>
        </w:rPr>
        <w:t xml:space="preserve"> trasparenza (si veda il paragrafo 7);</w:t>
      </w:r>
    </w:p>
    <w:p w14:paraId="54CB31BF" w14:textId="77777777" w:rsidR="00326872" w:rsidRPr="00633D87" w:rsidRDefault="00326872" w:rsidP="006B761B">
      <w:pPr>
        <w:numPr>
          <w:ilvl w:val="0"/>
          <w:numId w:val="74"/>
        </w:numPr>
        <w:tabs>
          <w:tab w:val="left" w:pos="426"/>
        </w:tabs>
        <w:suppressAutoHyphens/>
        <w:spacing w:line="276" w:lineRule="auto"/>
        <w:jc w:val="both"/>
        <w:rPr>
          <w:rFonts w:ascii="Arial" w:eastAsia="Times New Roman" w:hAnsi="Arial" w:cs="Arial"/>
          <w:bCs/>
          <w:sz w:val="20"/>
          <w:szCs w:val="20"/>
        </w:rPr>
      </w:pPr>
      <w:proofErr w:type="gramStart"/>
      <w:r w:rsidRPr="00622BAC">
        <w:rPr>
          <w:rFonts w:ascii="Arial" w:eastAsia="Times New Roman" w:hAnsi="Arial" w:cs="Arial"/>
          <w:bCs/>
          <w:sz w:val="20"/>
          <w:szCs w:val="20"/>
        </w:rPr>
        <w:t>la</w:t>
      </w:r>
      <w:proofErr w:type="gramEnd"/>
      <w:r w:rsidRPr="00622BAC">
        <w:rPr>
          <w:rFonts w:ascii="Arial" w:eastAsia="Times New Roman" w:hAnsi="Arial" w:cs="Arial"/>
          <w:bCs/>
          <w:sz w:val="20"/>
          <w:szCs w:val="20"/>
        </w:rPr>
        <w:t xml:space="preserve"> </w:t>
      </w:r>
      <w:r w:rsidRPr="00B2569C">
        <w:rPr>
          <w:rFonts w:ascii="Arial" w:eastAsia="Times New Roman" w:hAnsi="Arial" w:cs="Arial"/>
          <w:bCs/>
          <w:sz w:val="20"/>
          <w:szCs w:val="20"/>
        </w:rPr>
        <w:t>diffusione del Codice Etico ai sen</w:t>
      </w:r>
      <w:r w:rsidR="00C15FBF">
        <w:rPr>
          <w:rFonts w:ascii="Arial" w:eastAsia="Times New Roman" w:hAnsi="Arial" w:cs="Arial"/>
          <w:bCs/>
          <w:sz w:val="20"/>
          <w:szCs w:val="20"/>
        </w:rPr>
        <w:t xml:space="preserve">si del d.lgs. n. 231/2001 </w:t>
      </w:r>
      <w:r w:rsidRPr="00B2569C">
        <w:rPr>
          <w:rFonts w:ascii="Arial" w:eastAsia="Times New Roman" w:hAnsi="Arial" w:cs="Arial"/>
          <w:bCs/>
          <w:sz w:val="20"/>
          <w:szCs w:val="20"/>
        </w:rPr>
        <w:t xml:space="preserve">e delle </w:t>
      </w:r>
      <w:r w:rsidRPr="00633D87">
        <w:rPr>
          <w:rFonts w:ascii="Arial" w:eastAsia="Times New Roman" w:hAnsi="Arial" w:cs="Arial"/>
          <w:bCs/>
          <w:sz w:val="20"/>
          <w:szCs w:val="20"/>
        </w:rPr>
        <w:t>buone pratiche e valori, fra cui l’obbligo di astensione in caso di conflitto di interesse;</w:t>
      </w:r>
    </w:p>
    <w:p w14:paraId="12404AE0" w14:textId="77777777" w:rsidR="00326872" w:rsidRPr="00633D87" w:rsidRDefault="00326872" w:rsidP="006B761B">
      <w:pPr>
        <w:numPr>
          <w:ilvl w:val="0"/>
          <w:numId w:val="74"/>
        </w:numPr>
        <w:tabs>
          <w:tab w:val="left" w:pos="426"/>
        </w:tabs>
        <w:suppressAutoHyphens/>
        <w:spacing w:line="276" w:lineRule="auto"/>
        <w:jc w:val="both"/>
        <w:rPr>
          <w:rFonts w:ascii="Arial" w:eastAsia="Times New Roman" w:hAnsi="Arial" w:cs="Arial"/>
          <w:bCs/>
          <w:sz w:val="20"/>
          <w:szCs w:val="20"/>
        </w:rPr>
      </w:pPr>
      <w:proofErr w:type="gramStart"/>
      <w:r w:rsidRPr="00633D87">
        <w:rPr>
          <w:rFonts w:ascii="Arial" w:eastAsia="Times New Roman" w:hAnsi="Arial" w:cs="Arial"/>
          <w:bCs/>
          <w:sz w:val="20"/>
          <w:szCs w:val="20"/>
        </w:rPr>
        <w:t>le</w:t>
      </w:r>
      <w:proofErr w:type="gramEnd"/>
      <w:r w:rsidRPr="00633D87">
        <w:rPr>
          <w:rFonts w:ascii="Arial" w:eastAsia="Times New Roman" w:hAnsi="Arial" w:cs="Arial"/>
          <w:bCs/>
          <w:sz w:val="20"/>
          <w:szCs w:val="20"/>
        </w:rPr>
        <w:t xml:space="preserve"> incompatibilità specifi</w:t>
      </w:r>
      <w:r w:rsidR="00C15FBF">
        <w:rPr>
          <w:rFonts w:ascii="Arial" w:eastAsia="Times New Roman" w:hAnsi="Arial" w:cs="Arial"/>
          <w:bCs/>
          <w:sz w:val="20"/>
          <w:szCs w:val="20"/>
        </w:rPr>
        <w:t>che per posizioni dirigenziali</w:t>
      </w:r>
      <w:r w:rsidRPr="00633D87">
        <w:rPr>
          <w:rFonts w:ascii="Arial" w:eastAsia="Times New Roman" w:hAnsi="Arial" w:cs="Arial"/>
          <w:bCs/>
          <w:sz w:val="20"/>
          <w:szCs w:val="20"/>
        </w:rPr>
        <w:t>;</w:t>
      </w:r>
    </w:p>
    <w:p w14:paraId="478528B9" w14:textId="77777777" w:rsidR="00326872" w:rsidRPr="00633D87" w:rsidRDefault="00326872" w:rsidP="006B761B">
      <w:pPr>
        <w:numPr>
          <w:ilvl w:val="0"/>
          <w:numId w:val="74"/>
        </w:numPr>
        <w:tabs>
          <w:tab w:val="left" w:pos="426"/>
        </w:tabs>
        <w:suppressAutoHyphens/>
        <w:spacing w:line="276" w:lineRule="auto"/>
        <w:jc w:val="both"/>
        <w:rPr>
          <w:rFonts w:ascii="Arial" w:eastAsia="Times New Roman" w:hAnsi="Arial" w:cs="Arial"/>
          <w:bCs/>
          <w:sz w:val="20"/>
          <w:szCs w:val="20"/>
        </w:rPr>
      </w:pPr>
      <w:proofErr w:type="gramStart"/>
      <w:r w:rsidRPr="00633D87">
        <w:rPr>
          <w:rFonts w:ascii="Arial" w:eastAsia="Times New Roman" w:hAnsi="Arial" w:cs="Arial"/>
          <w:bCs/>
          <w:sz w:val="20"/>
          <w:szCs w:val="20"/>
        </w:rPr>
        <w:t>le</w:t>
      </w:r>
      <w:proofErr w:type="gramEnd"/>
      <w:r w:rsidRPr="00633D87">
        <w:rPr>
          <w:rFonts w:ascii="Arial" w:eastAsia="Times New Roman" w:hAnsi="Arial" w:cs="Arial"/>
          <w:bCs/>
          <w:sz w:val="20"/>
          <w:szCs w:val="20"/>
        </w:rPr>
        <w:t xml:space="preserve"> attività successive alla cessazione del rapporto di lavoro “</w:t>
      </w:r>
      <w:r w:rsidRPr="00633D87">
        <w:rPr>
          <w:rFonts w:ascii="Arial" w:eastAsia="Times New Roman" w:hAnsi="Arial" w:cs="Arial"/>
          <w:bCs/>
          <w:i/>
          <w:sz w:val="20"/>
          <w:szCs w:val="20"/>
        </w:rPr>
        <w:t xml:space="preserve">revolving </w:t>
      </w:r>
      <w:proofErr w:type="spellStart"/>
      <w:r w:rsidRPr="00633D87">
        <w:rPr>
          <w:rFonts w:ascii="Arial" w:eastAsia="Times New Roman" w:hAnsi="Arial" w:cs="Arial"/>
          <w:bCs/>
          <w:i/>
          <w:sz w:val="20"/>
          <w:szCs w:val="20"/>
        </w:rPr>
        <w:t>doors</w:t>
      </w:r>
      <w:proofErr w:type="spellEnd"/>
      <w:r w:rsidR="00C15FBF">
        <w:rPr>
          <w:rFonts w:ascii="Arial" w:eastAsia="Times New Roman" w:hAnsi="Arial" w:cs="Arial"/>
          <w:bCs/>
          <w:sz w:val="20"/>
          <w:szCs w:val="20"/>
        </w:rPr>
        <w:t>)”</w:t>
      </w:r>
      <w:r w:rsidRPr="00633D87">
        <w:rPr>
          <w:rFonts w:ascii="Arial" w:eastAsia="Times New Roman" w:hAnsi="Arial" w:cs="Arial"/>
          <w:bCs/>
          <w:sz w:val="20"/>
          <w:szCs w:val="20"/>
        </w:rPr>
        <w:t>;</w:t>
      </w:r>
    </w:p>
    <w:p w14:paraId="5A7827A2" w14:textId="77777777" w:rsidR="00326872" w:rsidRPr="00B2569C" w:rsidRDefault="00326872" w:rsidP="006B761B">
      <w:pPr>
        <w:numPr>
          <w:ilvl w:val="0"/>
          <w:numId w:val="74"/>
        </w:numPr>
        <w:tabs>
          <w:tab w:val="left" w:pos="426"/>
        </w:tabs>
        <w:suppressAutoHyphens/>
        <w:spacing w:line="276" w:lineRule="auto"/>
        <w:jc w:val="both"/>
        <w:rPr>
          <w:rFonts w:ascii="Arial" w:eastAsia="Times New Roman" w:hAnsi="Arial" w:cs="Arial"/>
          <w:bCs/>
          <w:sz w:val="20"/>
          <w:szCs w:val="20"/>
        </w:rPr>
      </w:pPr>
      <w:proofErr w:type="gramStart"/>
      <w:r w:rsidRPr="00633D87">
        <w:rPr>
          <w:rFonts w:ascii="Arial" w:eastAsia="Times New Roman" w:hAnsi="Arial" w:cs="Arial"/>
          <w:bCs/>
          <w:sz w:val="20"/>
          <w:szCs w:val="20"/>
        </w:rPr>
        <w:t>la</w:t>
      </w:r>
      <w:proofErr w:type="gramEnd"/>
      <w:r w:rsidRPr="00633D87">
        <w:rPr>
          <w:rFonts w:ascii="Arial" w:eastAsia="Times New Roman" w:hAnsi="Arial" w:cs="Arial"/>
          <w:bCs/>
          <w:sz w:val="20"/>
          <w:szCs w:val="20"/>
        </w:rPr>
        <w:t xml:space="preserve"> nomina di commissioni di gara e concorso, assegnazioni a uffici e conferimento incarichi in caso di condanna</w:t>
      </w:r>
      <w:r w:rsidRPr="00B2569C">
        <w:rPr>
          <w:rFonts w:ascii="Arial" w:eastAsia="Times New Roman" w:hAnsi="Arial" w:cs="Arial"/>
          <w:bCs/>
          <w:sz w:val="20"/>
          <w:szCs w:val="20"/>
        </w:rPr>
        <w:t xml:space="preserve"> penale per delitti contro la PA;</w:t>
      </w:r>
    </w:p>
    <w:p w14:paraId="4E95574E" w14:textId="77777777" w:rsidR="00326872" w:rsidRPr="00B2569C" w:rsidRDefault="00326872" w:rsidP="006B761B">
      <w:pPr>
        <w:numPr>
          <w:ilvl w:val="0"/>
          <w:numId w:val="74"/>
        </w:numPr>
        <w:tabs>
          <w:tab w:val="left" w:pos="426"/>
        </w:tabs>
        <w:suppressAutoHyphens/>
        <w:spacing w:line="276" w:lineRule="auto"/>
        <w:jc w:val="both"/>
        <w:rPr>
          <w:rFonts w:ascii="Arial" w:eastAsia="Times New Roman" w:hAnsi="Arial" w:cs="Arial"/>
          <w:bCs/>
          <w:sz w:val="20"/>
          <w:szCs w:val="20"/>
        </w:rPr>
      </w:pPr>
      <w:proofErr w:type="gramStart"/>
      <w:r w:rsidRPr="00B2569C">
        <w:rPr>
          <w:rFonts w:ascii="Arial" w:eastAsia="Times New Roman" w:hAnsi="Arial" w:cs="Arial"/>
          <w:bCs/>
          <w:sz w:val="20"/>
          <w:szCs w:val="20"/>
        </w:rPr>
        <w:t>la</w:t>
      </w:r>
      <w:proofErr w:type="gramEnd"/>
      <w:r w:rsidRPr="00B2569C">
        <w:rPr>
          <w:rFonts w:ascii="Arial" w:eastAsia="Times New Roman" w:hAnsi="Arial" w:cs="Arial"/>
          <w:bCs/>
          <w:sz w:val="20"/>
          <w:szCs w:val="20"/>
        </w:rPr>
        <w:t xml:space="preserve"> tutela del dipendente che effettua segnalazioni (c.d. </w:t>
      </w:r>
      <w:proofErr w:type="spellStart"/>
      <w:r w:rsidRPr="00B2569C">
        <w:rPr>
          <w:rFonts w:ascii="Arial" w:eastAsia="Times New Roman" w:hAnsi="Arial" w:cs="Arial"/>
          <w:bCs/>
          <w:i/>
          <w:sz w:val="20"/>
          <w:szCs w:val="20"/>
        </w:rPr>
        <w:t>whistleblower</w:t>
      </w:r>
      <w:proofErr w:type="spellEnd"/>
      <w:r w:rsidRPr="00B2569C">
        <w:rPr>
          <w:rFonts w:ascii="Arial" w:eastAsia="Times New Roman" w:hAnsi="Arial" w:cs="Arial"/>
          <w:bCs/>
          <w:sz w:val="20"/>
          <w:szCs w:val="20"/>
        </w:rPr>
        <w:t>);</w:t>
      </w:r>
    </w:p>
    <w:p w14:paraId="524322ED" w14:textId="77777777" w:rsidR="00326872" w:rsidRPr="00B2569C" w:rsidRDefault="00326872" w:rsidP="006B761B">
      <w:pPr>
        <w:numPr>
          <w:ilvl w:val="0"/>
          <w:numId w:val="74"/>
        </w:numPr>
        <w:tabs>
          <w:tab w:val="left" w:pos="426"/>
        </w:tabs>
        <w:suppressAutoHyphens/>
        <w:spacing w:line="276" w:lineRule="auto"/>
        <w:jc w:val="both"/>
        <w:rPr>
          <w:rFonts w:ascii="Arial" w:eastAsia="Times New Roman" w:hAnsi="Arial" w:cs="Arial"/>
          <w:bCs/>
          <w:sz w:val="20"/>
          <w:szCs w:val="20"/>
        </w:rPr>
      </w:pPr>
      <w:proofErr w:type="gramStart"/>
      <w:r w:rsidRPr="00B2569C">
        <w:rPr>
          <w:rFonts w:ascii="Arial" w:eastAsia="Times New Roman" w:hAnsi="Arial" w:cs="Arial"/>
          <w:bCs/>
          <w:sz w:val="20"/>
          <w:szCs w:val="20"/>
        </w:rPr>
        <w:t>la</w:t>
      </w:r>
      <w:proofErr w:type="gramEnd"/>
      <w:r w:rsidRPr="00B2569C">
        <w:rPr>
          <w:rFonts w:ascii="Arial" w:eastAsia="Times New Roman" w:hAnsi="Arial" w:cs="Arial"/>
          <w:bCs/>
          <w:sz w:val="20"/>
          <w:szCs w:val="20"/>
        </w:rPr>
        <w:t xml:space="preserve"> formazione in materia di anticorruzione e in materia di d.lgs. n. 231/2001;</w:t>
      </w:r>
    </w:p>
    <w:p w14:paraId="749FC4E5" w14:textId="77777777" w:rsidR="00326872" w:rsidRPr="00B2569C" w:rsidRDefault="00326872" w:rsidP="006B761B">
      <w:pPr>
        <w:numPr>
          <w:ilvl w:val="0"/>
          <w:numId w:val="74"/>
        </w:numPr>
        <w:tabs>
          <w:tab w:val="left" w:pos="426"/>
        </w:tabs>
        <w:suppressAutoHyphens/>
        <w:spacing w:line="276" w:lineRule="auto"/>
        <w:jc w:val="both"/>
        <w:rPr>
          <w:rFonts w:ascii="Arial" w:eastAsia="Times New Roman" w:hAnsi="Arial" w:cs="Arial"/>
          <w:bCs/>
          <w:sz w:val="20"/>
          <w:szCs w:val="20"/>
        </w:rPr>
      </w:pPr>
      <w:proofErr w:type="gramStart"/>
      <w:r w:rsidRPr="00B2569C">
        <w:rPr>
          <w:rFonts w:ascii="Arial" w:eastAsia="Times New Roman" w:hAnsi="Arial" w:cs="Arial"/>
          <w:bCs/>
          <w:sz w:val="20"/>
          <w:szCs w:val="20"/>
        </w:rPr>
        <w:t>autorizzazioni</w:t>
      </w:r>
      <w:proofErr w:type="gramEnd"/>
      <w:r w:rsidRPr="00B2569C">
        <w:rPr>
          <w:rFonts w:ascii="Arial" w:eastAsia="Times New Roman" w:hAnsi="Arial" w:cs="Arial"/>
          <w:bCs/>
          <w:sz w:val="20"/>
          <w:szCs w:val="20"/>
        </w:rPr>
        <w:t xml:space="preserve"> allo svolgimento di incarichi di ufficio – attività ed incarichi extra istituzionali;</w:t>
      </w:r>
    </w:p>
    <w:p w14:paraId="30518D7D" w14:textId="77777777" w:rsidR="00326872" w:rsidRPr="00B2569C" w:rsidRDefault="00326872" w:rsidP="006B761B">
      <w:pPr>
        <w:numPr>
          <w:ilvl w:val="0"/>
          <w:numId w:val="74"/>
        </w:numPr>
        <w:tabs>
          <w:tab w:val="left" w:pos="426"/>
        </w:tabs>
        <w:suppressAutoHyphens/>
        <w:spacing w:line="276" w:lineRule="auto"/>
        <w:jc w:val="both"/>
        <w:rPr>
          <w:rFonts w:ascii="Arial" w:eastAsia="Times New Roman" w:hAnsi="Arial" w:cs="Arial"/>
          <w:bCs/>
          <w:sz w:val="20"/>
          <w:szCs w:val="20"/>
        </w:rPr>
      </w:pPr>
      <w:proofErr w:type="gramStart"/>
      <w:r w:rsidRPr="00B2569C">
        <w:rPr>
          <w:rFonts w:ascii="Arial" w:eastAsia="Times New Roman" w:hAnsi="Arial" w:cs="Arial"/>
          <w:bCs/>
          <w:sz w:val="20"/>
          <w:szCs w:val="20"/>
        </w:rPr>
        <w:t>patti</w:t>
      </w:r>
      <w:proofErr w:type="gramEnd"/>
      <w:r w:rsidRPr="00B2569C">
        <w:rPr>
          <w:rFonts w:ascii="Arial" w:eastAsia="Times New Roman" w:hAnsi="Arial" w:cs="Arial"/>
          <w:bCs/>
          <w:sz w:val="20"/>
          <w:szCs w:val="20"/>
        </w:rPr>
        <w:t xml:space="preserve"> di integrità</w:t>
      </w:r>
    </w:p>
    <w:p w14:paraId="43ADB779" w14:textId="77777777" w:rsidR="00326872" w:rsidRPr="00B2569C" w:rsidRDefault="00326872" w:rsidP="00326872">
      <w:pPr>
        <w:spacing w:line="276" w:lineRule="auto"/>
        <w:jc w:val="both"/>
        <w:rPr>
          <w:rFonts w:ascii="Arial" w:hAnsi="Arial" w:cs="Arial"/>
          <w:sz w:val="20"/>
          <w:szCs w:val="20"/>
        </w:rPr>
      </w:pPr>
    </w:p>
    <w:tbl>
      <w:tblPr>
        <w:tblW w:w="10065" w:type="dxa"/>
        <w:tblInd w:w="108" w:type="dxa"/>
        <w:tblLayout w:type="fixed"/>
        <w:tblLook w:val="0000" w:firstRow="0" w:lastRow="0" w:firstColumn="0" w:lastColumn="0" w:noHBand="0" w:noVBand="0"/>
      </w:tblPr>
      <w:tblGrid>
        <w:gridCol w:w="1881"/>
        <w:gridCol w:w="3506"/>
        <w:gridCol w:w="2551"/>
        <w:gridCol w:w="2127"/>
      </w:tblGrid>
      <w:tr w:rsidR="00326872" w:rsidRPr="00B2569C" w14:paraId="0D14BC76" w14:textId="77777777" w:rsidTr="00A74CB0">
        <w:trPr>
          <w:trHeight w:val="491"/>
          <w:tblHeader/>
        </w:trPr>
        <w:tc>
          <w:tcPr>
            <w:tcW w:w="1881" w:type="dxa"/>
            <w:tcBorders>
              <w:top w:val="single" w:sz="4" w:space="0" w:color="000000"/>
              <w:left w:val="single" w:sz="4" w:space="0" w:color="000000"/>
              <w:bottom w:val="single" w:sz="4" w:space="0" w:color="000000"/>
            </w:tcBorders>
            <w:shd w:val="clear" w:color="auto" w:fill="D9D9D9" w:themeFill="background1" w:themeFillShade="D9"/>
            <w:vAlign w:val="center"/>
          </w:tcPr>
          <w:p w14:paraId="7A64663C" w14:textId="77777777" w:rsidR="00326872" w:rsidRPr="00B2569C" w:rsidRDefault="00326872" w:rsidP="00326872">
            <w:pPr>
              <w:spacing w:line="276" w:lineRule="auto"/>
              <w:jc w:val="center"/>
              <w:rPr>
                <w:rFonts w:ascii="Arial" w:hAnsi="Arial" w:cs="Arial"/>
                <w:b/>
                <w:sz w:val="20"/>
                <w:szCs w:val="20"/>
              </w:rPr>
            </w:pPr>
            <w:r w:rsidRPr="00B2569C">
              <w:rPr>
                <w:rFonts w:ascii="Arial" w:hAnsi="Arial" w:cs="Arial"/>
                <w:b/>
                <w:sz w:val="20"/>
                <w:szCs w:val="20"/>
              </w:rPr>
              <w:t>Misure</w:t>
            </w:r>
          </w:p>
        </w:tc>
        <w:tc>
          <w:tcPr>
            <w:tcW w:w="3506" w:type="dxa"/>
            <w:tcBorders>
              <w:top w:val="single" w:sz="4" w:space="0" w:color="000000"/>
              <w:left w:val="single" w:sz="4" w:space="0" w:color="000000"/>
              <w:bottom w:val="single" w:sz="4" w:space="0" w:color="000000"/>
            </w:tcBorders>
            <w:shd w:val="clear" w:color="auto" w:fill="D9D9D9" w:themeFill="background1" w:themeFillShade="D9"/>
            <w:vAlign w:val="center"/>
          </w:tcPr>
          <w:p w14:paraId="78B2FE5C" w14:textId="77777777" w:rsidR="00326872" w:rsidRPr="00B2569C" w:rsidRDefault="00326872" w:rsidP="00326872">
            <w:pPr>
              <w:spacing w:line="276" w:lineRule="auto"/>
              <w:jc w:val="center"/>
              <w:rPr>
                <w:rFonts w:ascii="Arial" w:hAnsi="Arial" w:cs="Arial"/>
                <w:sz w:val="20"/>
                <w:szCs w:val="20"/>
              </w:rPr>
            </w:pPr>
            <w:r w:rsidRPr="00B2569C">
              <w:rPr>
                <w:rFonts w:ascii="Arial" w:hAnsi="Arial" w:cs="Arial"/>
                <w:b/>
                <w:sz w:val="20"/>
                <w:szCs w:val="20"/>
              </w:rPr>
              <w:t>Misura di prevenzione</w:t>
            </w:r>
          </w:p>
        </w:tc>
        <w:tc>
          <w:tcPr>
            <w:tcW w:w="2551" w:type="dxa"/>
            <w:tcBorders>
              <w:top w:val="single" w:sz="4" w:space="0" w:color="000000"/>
              <w:left w:val="single" w:sz="4" w:space="0" w:color="000000"/>
              <w:bottom w:val="single" w:sz="4" w:space="0" w:color="000000"/>
            </w:tcBorders>
            <w:shd w:val="clear" w:color="auto" w:fill="D9D9D9" w:themeFill="background1" w:themeFillShade="D9"/>
            <w:vAlign w:val="center"/>
          </w:tcPr>
          <w:p w14:paraId="05D5054A" w14:textId="77777777" w:rsidR="00326872" w:rsidRPr="00B2569C" w:rsidRDefault="00326872" w:rsidP="00326872">
            <w:pPr>
              <w:spacing w:line="276" w:lineRule="auto"/>
              <w:jc w:val="center"/>
              <w:rPr>
                <w:rFonts w:ascii="Arial" w:hAnsi="Arial" w:cs="Arial"/>
                <w:sz w:val="20"/>
                <w:szCs w:val="20"/>
              </w:rPr>
            </w:pPr>
            <w:r w:rsidRPr="00B2569C">
              <w:rPr>
                <w:rFonts w:ascii="Arial" w:hAnsi="Arial" w:cs="Arial"/>
                <w:b/>
                <w:bCs/>
                <w:sz w:val="20"/>
                <w:szCs w:val="20"/>
              </w:rPr>
              <w:t>Tempi di attuazione</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83890B8" w14:textId="77777777" w:rsidR="00326872" w:rsidRPr="00B2569C" w:rsidRDefault="00326872" w:rsidP="00326872">
            <w:pPr>
              <w:spacing w:line="276" w:lineRule="auto"/>
              <w:jc w:val="center"/>
              <w:rPr>
                <w:rFonts w:ascii="Arial" w:hAnsi="Arial" w:cs="Arial"/>
                <w:sz w:val="20"/>
                <w:szCs w:val="20"/>
              </w:rPr>
            </w:pPr>
            <w:r w:rsidRPr="00B2569C">
              <w:rPr>
                <w:rFonts w:ascii="Arial" w:hAnsi="Arial" w:cs="Arial"/>
                <w:b/>
                <w:bCs/>
                <w:sz w:val="20"/>
                <w:szCs w:val="20"/>
              </w:rPr>
              <w:t>Responsabile</w:t>
            </w:r>
          </w:p>
        </w:tc>
      </w:tr>
      <w:tr w:rsidR="00326872" w:rsidRPr="00B2569C" w14:paraId="08DE5E4D" w14:textId="77777777" w:rsidTr="00A74CB0">
        <w:trPr>
          <w:trHeight w:val="632"/>
        </w:trPr>
        <w:tc>
          <w:tcPr>
            <w:tcW w:w="1881" w:type="dxa"/>
            <w:tcBorders>
              <w:top w:val="single" w:sz="4" w:space="0" w:color="000000"/>
              <w:left w:val="single" w:sz="4" w:space="0" w:color="000000"/>
              <w:bottom w:val="single" w:sz="4" w:space="0" w:color="000000"/>
            </w:tcBorders>
            <w:shd w:val="clear" w:color="auto" w:fill="auto"/>
            <w:vAlign w:val="center"/>
          </w:tcPr>
          <w:p w14:paraId="6F8EB7A2" w14:textId="77777777" w:rsidR="00326872" w:rsidRPr="00B2569C" w:rsidRDefault="00326872" w:rsidP="00C15FBF">
            <w:pPr>
              <w:spacing w:line="276" w:lineRule="auto"/>
              <w:jc w:val="center"/>
              <w:rPr>
                <w:rFonts w:ascii="Arial" w:hAnsi="Arial" w:cs="Arial"/>
                <w:sz w:val="20"/>
                <w:szCs w:val="20"/>
              </w:rPr>
            </w:pPr>
            <w:r w:rsidRPr="00B2569C">
              <w:rPr>
                <w:rFonts w:ascii="Arial" w:hAnsi="Arial" w:cs="Arial"/>
                <w:sz w:val="20"/>
                <w:szCs w:val="20"/>
              </w:rPr>
              <w:t xml:space="preserve">Diffusione del codice Etico </w:t>
            </w:r>
            <w:r w:rsidR="00C15FBF" w:rsidRPr="00C15FBF">
              <w:rPr>
                <w:rFonts w:ascii="Arial" w:hAnsi="Arial" w:cs="Arial"/>
                <w:bCs/>
                <w:sz w:val="20"/>
                <w:szCs w:val="20"/>
              </w:rPr>
              <w:t>ai sensi del d.lgs. n. 231/2001</w:t>
            </w:r>
          </w:p>
        </w:tc>
        <w:tc>
          <w:tcPr>
            <w:tcW w:w="3506" w:type="dxa"/>
            <w:tcBorders>
              <w:top w:val="single" w:sz="4" w:space="0" w:color="000000"/>
              <w:left w:val="single" w:sz="4" w:space="0" w:color="000000"/>
              <w:bottom w:val="single" w:sz="4" w:space="0" w:color="000000"/>
            </w:tcBorders>
            <w:shd w:val="clear" w:color="auto" w:fill="auto"/>
            <w:vAlign w:val="center"/>
          </w:tcPr>
          <w:p w14:paraId="5127A79A" w14:textId="77777777" w:rsidR="00326872" w:rsidRPr="00B2569C" w:rsidRDefault="00326872" w:rsidP="00C15FBF">
            <w:pPr>
              <w:spacing w:line="276" w:lineRule="auto"/>
              <w:jc w:val="both"/>
              <w:rPr>
                <w:rFonts w:ascii="Arial" w:hAnsi="Arial" w:cs="Arial"/>
                <w:sz w:val="20"/>
                <w:szCs w:val="20"/>
              </w:rPr>
            </w:pPr>
            <w:r w:rsidRPr="00B2569C">
              <w:rPr>
                <w:rFonts w:ascii="Arial" w:hAnsi="Arial" w:cs="Arial"/>
                <w:sz w:val="20"/>
                <w:szCs w:val="20"/>
              </w:rPr>
              <w:t xml:space="preserve">Prosecuzione della divulgazione del Codice Etico </w:t>
            </w:r>
          </w:p>
        </w:tc>
        <w:tc>
          <w:tcPr>
            <w:tcW w:w="2551" w:type="dxa"/>
            <w:tcBorders>
              <w:top w:val="single" w:sz="4" w:space="0" w:color="000000"/>
              <w:left w:val="single" w:sz="4" w:space="0" w:color="000000"/>
              <w:bottom w:val="single" w:sz="4" w:space="0" w:color="000000"/>
            </w:tcBorders>
            <w:shd w:val="clear" w:color="auto" w:fill="auto"/>
            <w:vAlign w:val="center"/>
          </w:tcPr>
          <w:p w14:paraId="7955B268" w14:textId="77777777" w:rsidR="00326872" w:rsidRPr="00B2569C" w:rsidRDefault="00326872" w:rsidP="00326872">
            <w:pPr>
              <w:spacing w:line="276" w:lineRule="auto"/>
              <w:jc w:val="center"/>
              <w:rPr>
                <w:rFonts w:ascii="Arial" w:hAnsi="Arial" w:cs="Arial"/>
                <w:sz w:val="20"/>
                <w:szCs w:val="20"/>
              </w:rPr>
            </w:pPr>
            <w:r>
              <w:rPr>
                <w:rFonts w:ascii="Arial" w:hAnsi="Arial" w:cs="Arial"/>
                <w:bCs/>
                <w:sz w:val="20"/>
                <w:szCs w:val="20"/>
              </w:rPr>
              <w:t>Effettuato, si ritiene opportuno proseguire nella divulgazione</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A3C76" w14:textId="77777777" w:rsidR="00326872" w:rsidRPr="00B2569C" w:rsidRDefault="00326872" w:rsidP="00326872">
            <w:pPr>
              <w:spacing w:line="276" w:lineRule="auto"/>
              <w:jc w:val="center"/>
              <w:rPr>
                <w:rFonts w:ascii="Arial" w:hAnsi="Arial" w:cs="Arial"/>
                <w:sz w:val="20"/>
                <w:szCs w:val="20"/>
              </w:rPr>
            </w:pPr>
            <w:r w:rsidRPr="00B2569C">
              <w:rPr>
                <w:rFonts w:ascii="Arial" w:hAnsi="Arial" w:cs="Arial"/>
                <w:sz w:val="20"/>
                <w:szCs w:val="20"/>
              </w:rPr>
              <w:t>Direzione generale</w:t>
            </w:r>
          </w:p>
        </w:tc>
      </w:tr>
      <w:tr w:rsidR="00326872" w:rsidRPr="00B2569C" w14:paraId="148CC099" w14:textId="77777777" w:rsidTr="00A74CB0">
        <w:trPr>
          <w:trHeight w:val="632"/>
        </w:trPr>
        <w:tc>
          <w:tcPr>
            <w:tcW w:w="1881" w:type="dxa"/>
            <w:tcBorders>
              <w:top w:val="single" w:sz="4" w:space="0" w:color="000000"/>
              <w:left w:val="single" w:sz="4" w:space="0" w:color="000000"/>
              <w:bottom w:val="single" w:sz="4" w:space="0" w:color="000000"/>
            </w:tcBorders>
            <w:shd w:val="clear" w:color="auto" w:fill="auto"/>
            <w:vAlign w:val="center"/>
          </w:tcPr>
          <w:p w14:paraId="55D464DF" w14:textId="77777777" w:rsidR="00326872" w:rsidRPr="00B2569C" w:rsidRDefault="00326872" w:rsidP="00326872">
            <w:pPr>
              <w:spacing w:line="276" w:lineRule="auto"/>
              <w:jc w:val="center"/>
              <w:rPr>
                <w:rFonts w:ascii="Arial" w:hAnsi="Arial" w:cs="Arial"/>
                <w:sz w:val="20"/>
                <w:szCs w:val="20"/>
              </w:rPr>
            </w:pPr>
            <w:r w:rsidRPr="00B2569C">
              <w:rPr>
                <w:rFonts w:ascii="Arial" w:hAnsi="Arial" w:cs="Arial"/>
                <w:sz w:val="20"/>
                <w:szCs w:val="20"/>
              </w:rPr>
              <w:lastRenderedPageBreak/>
              <w:t>Inserimento di clausole contrattuali in materia di d.lgs. n. 231/2001</w:t>
            </w:r>
          </w:p>
        </w:tc>
        <w:tc>
          <w:tcPr>
            <w:tcW w:w="3506" w:type="dxa"/>
            <w:tcBorders>
              <w:top w:val="single" w:sz="4" w:space="0" w:color="000000"/>
              <w:left w:val="single" w:sz="4" w:space="0" w:color="000000"/>
              <w:bottom w:val="single" w:sz="4" w:space="0" w:color="000000"/>
            </w:tcBorders>
            <w:shd w:val="clear" w:color="auto" w:fill="auto"/>
            <w:vAlign w:val="center"/>
          </w:tcPr>
          <w:p w14:paraId="502EA1FE" w14:textId="77777777" w:rsidR="00326872" w:rsidRPr="00B2569C" w:rsidRDefault="00326872" w:rsidP="00326872">
            <w:pPr>
              <w:spacing w:line="276" w:lineRule="auto"/>
              <w:jc w:val="both"/>
              <w:rPr>
                <w:rFonts w:ascii="Arial" w:hAnsi="Arial" w:cs="Arial"/>
                <w:sz w:val="20"/>
                <w:szCs w:val="20"/>
              </w:rPr>
            </w:pPr>
            <w:r w:rsidRPr="00B2569C">
              <w:rPr>
                <w:rFonts w:ascii="Arial" w:hAnsi="Arial" w:cs="Arial"/>
                <w:sz w:val="20"/>
                <w:szCs w:val="20"/>
              </w:rPr>
              <w:t>Inserimento all’interno di tutti i contratti di specifica clausola contrattuale in materia di d.lgs. n. 231/2001</w:t>
            </w:r>
          </w:p>
        </w:tc>
        <w:tc>
          <w:tcPr>
            <w:tcW w:w="2551" w:type="dxa"/>
            <w:tcBorders>
              <w:top w:val="single" w:sz="4" w:space="0" w:color="000000"/>
              <w:left w:val="single" w:sz="4" w:space="0" w:color="000000"/>
              <w:bottom w:val="single" w:sz="4" w:space="0" w:color="000000"/>
            </w:tcBorders>
            <w:shd w:val="clear" w:color="auto" w:fill="auto"/>
            <w:vAlign w:val="center"/>
          </w:tcPr>
          <w:p w14:paraId="28096517" w14:textId="77777777" w:rsidR="00326872" w:rsidRPr="00B2569C" w:rsidRDefault="00326872" w:rsidP="00326872">
            <w:pPr>
              <w:spacing w:line="276" w:lineRule="auto"/>
              <w:jc w:val="center"/>
              <w:rPr>
                <w:rFonts w:ascii="Arial" w:hAnsi="Arial" w:cs="Arial"/>
                <w:bCs/>
                <w:sz w:val="20"/>
                <w:szCs w:val="20"/>
              </w:rPr>
            </w:pPr>
            <w:r w:rsidRPr="00B2569C">
              <w:rPr>
                <w:rFonts w:ascii="Arial" w:hAnsi="Arial" w:cs="Arial"/>
                <w:bCs/>
                <w:sz w:val="20"/>
                <w:szCs w:val="20"/>
              </w:rPr>
              <w:t xml:space="preserve">Già in essere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7F8B4" w14:textId="77777777" w:rsidR="00326872" w:rsidRPr="00B2569C" w:rsidRDefault="00326872" w:rsidP="00326872">
            <w:pPr>
              <w:spacing w:line="276" w:lineRule="auto"/>
              <w:jc w:val="center"/>
              <w:rPr>
                <w:rFonts w:ascii="Arial" w:hAnsi="Arial" w:cs="Arial"/>
                <w:sz w:val="20"/>
                <w:szCs w:val="20"/>
              </w:rPr>
            </w:pPr>
            <w:r w:rsidRPr="00B2569C">
              <w:rPr>
                <w:rFonts w:ascii="Arial" w:hAnsi="Arial" w:cs="Arial"/>
                <w:sz w:val="20"/>
                <w:szCs w:val="20"/>
              </w:rPr>
              <w:t xml:space="preserve">Direzione </w:t>
            </w:r>
            <w:r>
              <w:rPr>
                <w:rFonts w:ascii="Arial" w:hAnsi="Arial" w:cs="Arial"/>
                <w:sz w:val="20"/>
                <w:szCs w:val="20"/>
              </w:rPr>
              <w:t>Amministrativa</w:t>
            </w:r>
          </w:p>
        </w:tc>
      </w:tr>
      <w:tr w:rsidR="00326872" w:rsidRPr="00B2569C" w14:paraId="526058DC" w14:textId="77777777" w:rsidTr="00A74CB0">
        <w:trPr>
          <w:cantSplit/>
          <w:trHeight w:val="632"/>
        </w:trPr>
        <w:tc>
          <w:tcPr>
            <w:tcW w:w="1881" w:type="dxa"/>
            <w:vMerge w:val="restart"/>
            <w:tcBorders>
              <w:top w:val="single" w:sz="4" w:space="0" w:color="000000"/>
              <w:left w:val="single" w:sz="4" w:space="0" w:color="000000"/>
              <w:bottom w:val="single" w:sz="4" w:space="0" w:color="000000"/>
            </w:tcBorders>
            <w:shd w:val="clear" w:color="auto" w:fill="auto"/>
            <w:vAlign w:val="center"/>
          </w:tcPr>
          <w:p w14:paraId="76C571B0" w14:textId="77777777" w:rsidR="00326872" w:rsidRPr="00B2569C" w:rsidRDefault="00326872" w:rsidP="00326872">
            <w:pPr>
              <w:spacing w:line="276" w:lineRule="auto"/>
              <w:jc w:val="center"/>
              <w:rPr>
                <w:rFonts w:ascii="Arial" w:hAnsi="Arial" w:cs="Arial"/>
                <w:sz w:val="20"/>
                <w:szCs w:val="20"/>
              </w:rPr>
            </w:pPr>
            <w:r w:rsidRPr="00B2569C">
              <w:rPr>
                <w:rFonts w:ascii="Arial" w:hAnsi="Arial" w:cs="Arial"/>
                <w:sz w:val="20"/>
                <w:szCs w:val="20"/>
              </w:rPr>
              <w:t>Formazione</w:t>
            </w:r>
          </w:p>
        </w:tc>
        <w:tc>
          <w:tcPr>
            <w:tcW w:w="3506" w:type="dxa"/>
            <w:tcBorders>
              <w:top w:val="single" w:sz="4" w:space="0" w:color="000000"/>
              <w:left w:val="single" w:sz="4" w:space="0" w:color="000000"/>
              <w:bottom w:val="single" w:sz="4" w:space="0" w:color="000000"/>
            </w:tcBorders>
            <w:shd w:val="clear" w:color="auto" w:fill="auto"/>
            <w:vAlign w:val="center"/>
          </w:tcPr>
          <w:p w14:paraId="0FA7716A" w14:textId="77777777" w:rsidR="00326872" w:rsidRPr="00B2569C" w:rsidRDefault="00326872" w:rsidP="00326872">
            <w:pPr>
              <w:spacing w:line="276" w:lineRule="auto"/>
              <w:jc w:val="both"/>
              <w:rPr>
                <w:rFonts w:ascii="Arial" w:hAnsi="Arial" w:cs="Arial"/>
                <w:sz w:val="20"/>
                <w:szCs w:val="20"/>
              </w:rPr>
            </w:pPr>
            <w:r w:rsidRPr="00B2569C">
              <w:rPr>
                <w:rFonts w:ascii="Arial" w:hAnsi="Arial" w:cs="Arial"/>
                <w:sz w:val="20"/>
                <w:szCs w:val="20"/>
              </w:rPr>
              <w:t>Formazione generale e specifica in materi</w:t>
            </w:r>
            <w:r w:rsidR="00C15FBF">
              <w:rPr>
                <w:rFonts w:ascii="Arial" w:hAnsi="Arial" w:cs="Arial"/>
                <w:sz w:val="20"/>
                <w:szCs w:val="20"/>
              </w:rPr>
              <w:t>a</w:t>
            </w:r>
            <w:r w:rsidRPr="00B2569C">
              <w:rPr>
                <w:rFonts w:ascii="Arial" w:hAnsi="Arial" w:cs="Arial"/>
                <w:sz w:val="20"/>
                <w:szCs w:val="20"/>
              </w:rPr>
              <w:t xml:space="preserve"> di anticorruzione </w:t>
            </w:r>
          </w:p>
        </w:tc>
        <w:tc>
          <w:tcPr>
            <w:tcW w:w="2551" w:type="dxa"/>
            <w:tcBorders>
              <w:top w:val="single" w:sz="4" w:space="0" w:color="000000"/>
              <w:left w:val="single" w:sz="4" w:space="0" w:color="000000"/>
              <w:bottom w:val="single" w:sz="4" w:space="0" w:color="000000"/>
            </w:tcBorders>
            <w:shd w:val="clear" w:color="auto" w:fill="auto"/>
            <w:vAlign w:val="center"/>
          </w:tcPr>
          <w:p w14:paraId="25B6A861" w14:textId="77777777" w:rsidR="00326872" w:rsidRPr="00B2569C" w:rsidRDefault="00C15FBF" w:rsidP="00326872">
            <w:pPr>
              <w:spacing w:line="276" w:lineRule="auto"/>
              <w:jc w:val="center"/>
              <w:rPr>
                <w:rFonts w:ascii="Arial" w:hAnsi="Arial" w:cs="Arial"/>
                <w:bCs/>
                <w:sz w:val="20"/>
                <w:szCs w:val="20"/>
              </w:rPr>
            </w:pPr>
            <w:r>
              <w:rPr>
                <w:rFonts w:ascii="Arial" w:hAnsi="Arial" w:cs="Arial"/>
                <w:bCs/>
                <w:sz w:val="20"/>
                <w:szCs w:val="20"/>
              </w:rPr>
              <w:t>Da effettuare</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665E8" w14:textId="0733C722" w:rsidR="00326872" w:rsidRPr="004A7E7A" w:rsidRDefault="004A7E7A" w:rsidP="00326872">
            <w:pPr>
              <w:spacing w:line="276" w:lineRule="auto"/>
              <w:jc w:val="center"/>
              <w:rPr>
                <w:rFonts w:ascii="Arial" w:hAnsi="Arial" w:cs="Arial"/>
                <w:sz w:val="20"/>
                <w:szCs w:val="20"/>
              </w:rPr>
            </w:pPr>
            <w:r>
              <w:rPr>
                <w:rFonts w:ascii="Arial" w:hAnsi="Arial" w:cs="Arial"/>
                <w:bCs/>
                <w:sz w:val="20"/>
                <w:szCs w:val="20"/>
              </w:rPr>
              <w:t>Direzione</w:t>
            </w:r>
          </w:p>
        </w:tc>
      </w:tr>
      <w:tr w:rsidR="00326872" w:rsidRPr="00B2569C" w14:paraId="4B40C9E9" w14:textId="77777777" w:rsidTr="00A74CB0">
        <w:trPr>
          <w:cantSplit/>
          <w:trHeight w:val="632"/>
        </w:trPr>
        <w:tc>
          <w:tcPr>
            <w:tcW w:w="1881" w:type="dxa"/>
            <w:vMerge/>
            <w:tcBorders>
              <w:top w:val="single" w:sz="4" w:space="0" w:color="000000"/>
              <w:left w:val="single" w:sz="4" w:space="0" w:color="000000"/>
              <w:bottom w:val="single" w:sz="4" w:space="0" w:color="000000"/>
            </w:tcBorders>
            <w:shd w:val="clear" w:color="auto" w:fill="auto"/>
            <w:vAlign w:val="center"/>
          </w:tcPr>
          <w:p w14:paraId="553DD932" w14:textId="77777777" w:rsidR="00326872" w:rsidRPr="00B2569C" w:rsidRDefault="00326872" w:rsidP="00326872">
            <w:pPr>
              <w:snapToGrid w:val="0"/>
              <w:spacing w:line="276" w:lineRule="auto"/>
              <w:jc w:val="center"/>
              <w:rPr>
                <w:rFonts w:ascii="Arial" w:hAnsi="Arial" w:cs="Arial"/>
                <w:sz w:val="20"/>
                <w:szCs w:val="20"/>
              </w:rPr>
            </w:pPr>
          </w:p>
        </w:tc>
        <w:tc>
          <w:tcPr>
            <w:tcW w:w="3506" w:type="dxa"/>
            <w:tcBorders>
              <w:top w:val="single" w:sz="4" w:space="0" w:color="000000"/>
              <w:left w:val="single" w:sz="4" w:space="0" w:color="000000"/>
              <w:bottom w:val="single" w:sz="4" w:space="0" w:color="000000"/>
            </w:tcBorders>
            <w:shd w:val="clear" w:color="auto" w:fill="auto"/>
            <w:vAlign w:val="center"/>
          </w:tcPr>
          <w:p w14:paraId="40C234DF" w14:textId="77777777" w:rsidR="00326872" w:rsidRPr="00B2569C" w:rsidRDefault="00326872" w:rsidP="00326872">
            <w:pPr>
              <w:spacing w:line="276" w:lineRule="auto"/>
              <w:jc w:val="both"/>
              <w:rPr>
                <w:rFonts w:ascii="Arial" w:hAnsi="Arial" w:cs="Arial"/>
                <w:sz w:val="20"/>
                <w:szCs w:val="20"/>
              </w:rPr>
            </w:pPr>
            <w:r w:rsidRPr="00B2569C">
              <w:rPr>
                <w:rFonts w:ascii="Arial" w:hAnsi="Arial" w:cs="Arial"/>
                <w:sz w:val="20"/>
                <w:szCs w:val="20"/>
              </w:rPr>
              <w:t>Formazione generale e specifica in materia di d.lgs. n. 231/2001</w:t>
            </w:r>
          </w:p>
        </w:tc>
        <w:tc>
          <w:tcPr>
            <w:tcW w:w="2551" w:type="dxa"/>
            <w:tcBorders>
              <w:top w:val="single" w:sz="4" w:space="0" w:color="000000"/>
              <w:left w:val="single" w:sz="4" w:space="0" w:color="000000"/>
              <w:bottom w:val="single" w:sz="4" w:space="0" w:color="000000"/>
            </w:tcBorders>
            <w:shd w:val="clear" w:color="auto" w:fill="auto"/>
            <w:vAlign w:val="center"/>
          </w:tcPr>
          <w:p w14:paraId="75732374" w14:textId="77777777" w:rsidR="00326872" w:rsidRPr="00B2569C" w:rsidRDefault="00326872" w:rsidP="00326872">
            <w:pPr>
              <w:spacing w:line="276" w:lineRule="auto"/>
              <w:jc w:val="center"/>
              <w:rPr>
                <w:rFonts w:ascii="Arial" w:hAnsi="Arial" w:cs="Arial"/>
                <w:sz w:val="20"/>
                <w:szCs w:val="20"/>
              </w:rPr>
            </w:pPr>
            <w:r>
              <w:rPr>
                <w:rFonts w:ascii="Arial" w:hAnsi="Arial" w:cs="Arial"/>
                <w:bCs/>
                <w:sz w:val="20"/>
                <w:szCs w:val="20"/>
              </w:rPr>
              <w:t xml:space="preserve">Effettuato, si ritiene opportuno proseguire nell’implementazione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40E2D" w14:textId="60FA5CCA" w:rsidR="00326872" w:rsidRPr="004A7E7A" w:rsidRDefault="004A7E7A" w:rsidP="00326872">
            <w:pPr>
              <w:spacing w:line="276" w:lineRule="auto"/>
              <w:jc w:val="center"/>
              <w:rPr>
                <w:rFonts w:ascii="Arial" w:hAnsi="Arial" w:cs="Arial"/>
                <w:sz w:val="20"/>
                <w:szCs w:val="20"/>
              </w:rPr>
            </w:pPr>
            <w:r>
              <w:rPr>
                <w:rFonts w:ascii="Arial" w:hAnsi="Arial" w:cs="Arial"/>
                <w:bCs/>
                <w:sz w:val="20"/>
                <w:szCs w:val="20"/>
              </w:rPr>
              <w:t>Direzione</w:t>
            </w:r>
          </w:p>
        </w:tc>
      </w:tr>
      <w:tr w:rsidR="00326872" w:rsidRPr="00B2569C" w14:paraId="4C9F33C7" w14:textId="77777777" w:rsidTr="00A74CB0">
        <w:trPr>
          <w:cantSplit/>
          <w:trHeight w:val="414"/>
        </w:trPr>
        <w:tc>
          <w:tcPr>
            <w:tcW w:w="1881" w:type="dxa"/>
            <w:vMerge/>
            <w:tcBorders>
              <w:top w:val="single" w:sz="4" w:space="0" w:color="000000"/>
              <w:left w:val="single" w:sz="4" w:space="0" w:color="auto"/>
              <w:bottom w:val="single" w:sz="4" w:space="0" w:color="000000"/>
            </w:tcBorders>
            <w:shd w:val="clear" w:color="auto" w:fill="auto"/>
            <w:vAlign w:val="center"/>
          </w:tcPr>
          <w:p w14:paraId="359BA3F4" w14:textId="77777777" w:rsidR="00326872" w:rsidRPr="00B2569C" w:rsidRDefault="00326872" w:rsidP="00326872">
            <w:pPr>
              <w:snapToGrid w:val="0"/>
              <w:spacing w:line="276" w:lineRule="auto"/>
              <w:jc w:val="center"/>
              <w:rPr>
                <w:rFonts w:ascii="Arial" w:hAnsi="Arial" w:cs="Arial"/>
                <w:sz w:val="20"/>
                <w:szCs w:val="20"/>
              </w:rPr>
            </w:pPr>
          </w:p>
        </w:tc>
        <w:tc>
          <w:tcPr>
            <w:tcW w:w="3506" w:type="dxa"/>
            <w:tcBorders>
              <w:top w:val="single" w:sz="4" w:space="0" w:color="000000"/>
              <w:left w:val="single" w:sz="4" w:space="0" w:color="000000"/>
              <w:bottom w:val="single" w:sz="4" w:space="0" w:color="000000"/>
            </w:tcBorders>
            <w:shd w:val="clear" w:color="auto" w:fill="auto"/>
            <w:vAlign w:val="center"/>
          </w:tcPr>
          <w:p w14:paraId="2EED9EC9" w14:textId="77777777" w:rsidR="00326872" w:rsidRPr="00B2569C" w:rsidRDefault="00326872" w:rsidP="00326872">
            <w:pPr>
              <w:spacing w:line="276" w:lineRule="auto"/>
              <w:jc w:val="both"/>
              <w:rPr>
                <w:rFonts w:ascii="Arial" w:hAnsi="Arial" w:cs="Arial"/>
                <w:sz w:val="20"/>
                <w:szCs w:val="20"/>
              </w:rPr>
            </w:pPr>
            <w:r w:rsidRPr="00B2569C">
              <w:rPr>
                <w:rFonts w:ascii="Arial" w:hAnsi="Arial" w:cs="Arial"/>
                <w:sz w:val="20"/>
                <w:szCs w:val="20"/>
              </w:rPr>
              <w:t>Nota informativa a tutti i dipendenti</w:t>
            </w:r>
          </w:p>
        </w:tc>
        <w:tc>
          <w:tcPr>
            <w:tcW w:w="2551" w:type="dxa"/>
            <w:tcBorders>
              <w:top w:val="single" w:sz="4" w:space="0" w:color="000000"/>
              <w:left w:val="single" w:sz="4" w:space="0" w:color="000000"/>
              <w:bottom w:val="single" w:sz="4" w:space="0" w:color="000000"/>
            </w:tcBorders>
            <w:shd w:val="clear" w:color="auto" w:fill="auto"/>
            <w:vAlign w:val="center"/>
          </w:tcPr>
          <w:p w14:paraId="6CF14202" w14:textId="77777777" w:rsidR="00326872" w:rsidRPr="00B2569C" w:rsidRDefault="00326872" w:rsidP="00326872">
            <w:pPr>
              <w:spacing w:line="276" w:lineRule="auto"/>
              <w:jc w:val="center"/>
              <w:rPr>
                <w:rFonts w:ascii="Arial" w:hAnsi="Arial" w:cs="Arial"/>
                <w:sz w:val="20"/>
                <w:szCs w:val="20"/>
              </w:rPr>
            </w:pPr>
            <w:r w:rsidRPr="00B2569C">
              <w:rPr>
                <w:rFonts w:ascii="Arial" w:hAnsi="Arial" w:cs="Arial"/>
                <w:bCs/>
                <w:sz w:val="20"/>
                <w:szCs w:val="20"/>
              </w:rPr>
              <w:t xml:space="preserve">Da implementare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E4161" w14:textId="77777777" w:rsidR="00326872" w:rsidRPr="00B2569C" w:rsidRDefault="00326872" w:rsidP="00326872">
            <w:pPr>
              <w:snapToGrid w:val="0"/>
              <w:spacing w:line="276" w:lineRule="auto"/>
              <w:jc w:val="center"/>
              <w:rPr>
                <w:rFonts w:ascii="Arial" w:hAnsi="Arial" w:cs="Arial"/>
                <w:sz w:val="20"/>
                <w:szCs w:val="20"/>
              </w:rPr>
            </w:pPr>
          </w:p>
        </w:tc>
      </w:tr>
      <w:tr w:rsidR="00326872" w:rsidRPr="00B2569C" w14:paraId="5C76E455" w14:textId="77777777" w:rsidTr="00A74CB0">
        <w:trPr>
          <w:cantSplit/>
          <w:trHeight w:val="350"/>
        </w:trPr>
        <w:tc>
          <w:tcPr>
            <w:tcW w:w="1881" w:type="dxa"/>
            <w:vMerge/>
            <w:tcBorders>
              <w:top w:val="single" w:sz="4" w:space="0" w:color="000000"/>
              <w:left w:val="single" w:sz="4" w:space="0" w:color="auto"/>
              <w:bottom w:val="single" w:sz="4" w:space="0" w:color="000000"/>
            </w:tcBorders>
            <w:shd w:val="clear" w:color="auto" w:fill="auto"/>
            <w:vAlign w:val="center"/>
          </w:tcPr>
          <w:p w14:paraId="129237C8" w14:textId="77777777" w:rsidR="00326872" w:rsidRPr="00B2569C" w:rsidRDefault="00326872" w:rsidP="00326872">
            <w:pPr>
              <w:snapToGrid w:val="0"/>
              <w:spacing w:line="276" w:lineRule="auto"/>
              <w:jc w:val="center"/>
              <w:rPr>
                <w:rFonts w:ascii="Arial" w:hAnsi="Arial" w:cs="Arial"/>
                <w:sz w:val="20"/>
                <w:szCs w:val="20"/>
              </w:rPr>
            </w:pPr>
          </w:p>
        </w:tc>
        <w:tc>
          <w:tcPr>
            <w:tcW w:w="3506" w:type="dxa"/>
            <w:tcBorders>
              <w:top w:val="single" w:sz="4" w:space="0" w:color="000000"/>
              <w:left w:val="single" w:sz="4" w:space="0" w:color="000000"/>
              <w:bottom w:val="single" w:sz="4" w:space="0" w:color="000000"/>
            </w:tcBorders>
            <w:shd w:val="clear" w:color="auto" w:fill="auto"/>
            <w:vAlign w:val="center"/>
          </w:tcPr>
          <w:p w14:paraId="0E72A902" w14:textId="75517B06" w:rsidR="00326872" w:rsidRPr="00B2569C" w:rsidRDefault="00326872" w:rsidP="00C37A2C">
            <w:pPr>
              <w:spacing w:line="276" w:lineRule="auto"/>
              <w:jc w:val="both"/>
              <w:rPr>
                <w:rFonts w:ascii="Arial" w:hAnsi="Arial" w:cs="Arial"/>
                <w:sz w:val="20"/>
                <w:szCs w:val="20"/>
              </w:rPr>
            </w:pPr>
            <w:r w:rsidRPr="00B2569C">
              <w:rPr>
                <w:rFonts w:ascii="Arial" w:hAnsi="Arial" w:cs="Arial"/>
                <w:sz w:val="20"/>
                <w:szCs w:val="20"/>
              </w:rPr>
              <w:t xml:space="preserve">Prevedere negli atti prodromici agli affidamenti la </w:t>
            </w:r>
            <w:r w:rsidRPr="00B2569C">
              <w:rPr>
                <w:rFonts w:ascii="Arial" w:hAnsi="Arial" w:cs="Arial"/>
                <w:bCs/>
                <w:sz w:val="20"/>
                <w:szCs w:val="20"/>
              </w:rPr>
              <w:t>condizione di non aver concluso contratti di lavoro subordinato o autonomo e comunque di non aver attribuito</w:t>
            </w:r>
            <w:r w:rsidRPr="00B2569C">
              <w:rPr>
                <w:rFonts w:ascii="Arial" w:hAnsi="Arial" w:cs="Arial"/>
                <w:sz w:val="20"/>
                <w:szCs w:val="20"/>
              </w:rPr>
              <w:t xml:space="preserve"> incarichi ad ex dipendenti che hanno esercitato poteri autoritativi o negoziali per conto PA nei loro confronti per il triennio successivo alla cessazione del rapporto.</w:t>
            </w:r>
          </w:p>
        </w:tc>
        <w:tc>
          <w:tcPr>
            <w:tcW w:w="2551" w:type="dxa"/>
            <w:tcBorders>
              <w:top w:val="single" w:sz="4" w:space="0" w:color="000000"/>
              <w:left w:val="single" w:sz="4" w:space="0" w:color="000000"/>
              <w:bottom w:val="single" w:sz="4" w:space="0" w:color="000000"/>
            </w:tcBorders>
            <w:shd w:val="clear" w:color="auto" w:fill="auto"/>
            <w:vAlign w:val="center"/>
          </w:tcPr>
          <w:p w14:paraId="5FCA71CA" w14:textId="77777777" w:rsidR="00326872" w:rsidRPr="00B2569C" w:rsidRDefault="00326872" w:rsidP="00326872">
            <w:pPr>
              <w:spacing w:line="276" w:lineRule="auto"/>
              <w:jc w:val="center"/>
              <w:rPr>
                <w:rFonts w:ascii="Arial" w:hAnsi="Arial" w:cs="Arial"/>
                <w:sz w:val="20"/>
                <w:szCs w:val="20"/>
              </w:rPr>
            </w:pPr>
            <w:r>
              <w:rPr>
                <w:rFonts w:ascii="Arial" w:hAnsi="Arial" w:cs="Arial"/>
                <w:bCs/>
                <w:sz w:val="20"/>
                <w:szCs w:val="20"/>
              </w:rPr>
              <w:t>Da implementare</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C37D5" w14:textId="77777777" w:rsidR="00326872" w:rsidRPr="00B2569C" w:rsidRDefault="00326872" w:rsidP="00326872">
            <w:pPr>
              <w:spacing w:line="276" w:lineRule="auto"/>
              <w:jc w:val="center"/>
              <w:rPr>
                <w:rFonts w:ascii="Arial" w:hAnsi="Arial" w:cs="Arial"/>
                <w:sz w:val="20"/>
                <w:szCs w:val="20"/>
              </w:rPr>
            </w:pPr>
            <w:r w:rsidRPr="00B2569C">
              <w:rPr>
                <w:rFonts w:ascii="Arial" w:hAnsi="Arial" w:cs="Arial"/>
                <w:sz w:val="20"/>
                <w:szCs w:val="20"/>
              </w:rPr>
              <w:t>Ufficio acquisti</w:t>
            </w:r>
          </w:p>
        </w:tc>
      </w:tr>
      <w:tr w:rsidR="00326872" w:rsidRPr="00B2569C" w14:paraId="40B7536A" w14:textId="77777777" w:rsidTr="00A74CB0">
        <w:trPr>
          <w:trHeight w:val="861"/>
        </w:trPr>
        <w:tc>
          <w:tcPr>
            <w:tcW w:w="1881" w:type="dxa"/>
            <w:tcBorders>
              <w:top w:val="single" w:sz="4" w:space="0" w:color="000000"/>
              <w:left w:val="single" w:sz="4" w:space="0" w:color="000000"/>
              <w:bottom w:val="single" w:sz="4" w:space="0" w:color="000000"/>
            </w:tcBorders>
            <w:shd w:val="clear" w:color="auto" w:fill="auto"/>
            <w:vAlign w:val="center"/>
          </w:tcPr>
          <w:p w14:paraId="582277C1" w14:textId="77777777" w:rsidR="00326872" w:rsidRPr="00B2569C" w:rsidRDefault="00326872" w:rsidP="00326872">
            <w:pPr>
              <w:pStyle w:val="Paragrafoelenco2"/>
              <w:spacing w:line="276" w:lineRule="auto"/>
              <w:ind w:left="0"/>
              <w:jc w:val="center"/>
              <w:rPr>
                <w:rFonts w:ascii="Arial" w:hAnsi="Arial" w:cs="Arial"/>
                <w:bCs/>
                <w:sz w:val="20"/>
                <w:szCs w:val="20"/>
              </w:rPr>
            </w:pPr>
          </w:p>
          <w:p w14:paraId="3D591003" w14:textId="77777777" w:rsidR="00326872" w:rsidRPr="00B2569C" w:rsidRDefault="00326872" w:rsidP="00326872">
            <w:pPr>
              <w:pStyle w:val="Paragrafoelenco2"/>
              <w:spacing w:line="276" w:lineRule="auto"/>
              <w:ind w:left="0"/>
              <w:jc w:val="center"/>
              <w:rPr>
                <w:rFonts w:ascii="Arial" w:hAnsi="Arial" w:cs="Arial"/>
                <w:bCs/>
                <w:sz w:val="20"/>
                <w:szCs w:val="20"/>
              </w:rPr>
            </w:pPr>
            <w:r w:rsidRPr="00B2569C">
              <w:rPr>
                <w:rFonts w:ascii="Arial" w:hAnsi="Arial" w:cs="Arial"/>
                <w:bCs/>
                <w:sz w:val="20"/>
                <w:szCs w:val="20"/>
              </w:rPr>
              <w:t xml:space="preserve">Piattaforma </w:t>
            </w:r>
            <w:proofErr w:type="spellStart"/>
            <w:r w:rsidRPr="00B2569C">
              <w:rPr>
                <w:rFonts w:ascii="Arial" w:hAnsi="Arial" w:cs="Arial"/>
                <w:bCs/>
                <w:sz w:val="20"/>
                <w:szCs w:val="20"/>
              </w:rPr>
              <w:t>whistleblowing</w:t>
            </w:r>
            <w:proofErr w:type="spellEnd"/>
            <w:r w:rsidRPr="00B2569C">
              <w:rPr>
                <w:rFonts w:ascii="Arial" w:hAnsi="Arial" w:cs="Arial"/>
                <w:bCs/>
                <w:sz w:val="20"/>
                <w:szCs w:val="20"/>
              </w:rPr>
              <w:t xml:space="preserve"> </w:t>
            </w:r>
          </w:p>
          <w:p w14:paraId="1CC82852" w14:textId="77777777" w:rsidR="00326872" w:rsidRPr="00B2569C" w:rsidRDefault="00326872" w:rsidP="00326872">
            <w:pPr>
              <w:pStyle w:val="Paragrafoelenco2"/>
              <w:spacing w:line="276" w:lineRule="auto"/>
              <w:ind w:left="0"/>
              <w:jc w:val="center"/>
              <w:rPr>
                <w:rFonts w:ascii="Arial" w:hAnsi="Arial" w:cs="Arial"/>
                <w:bCs/>
                <w:sz w:val="20"/>
                <w:szCs w:val="20"/>
              </w:rPr>
            </w:pPr>
          </w:p>
          <w:p w14:paraId="45BF947A" w14:textId="77777777" w:rsidR="00326872" w:rsidRPr="00B2569C" w:rsidRDefault="00326872" w:rsidP="00326872">
            <w:pPr>
              <w:pStyle w:val="Paragrafoelenco2"/>
              <w:spacing w:line="276" w:lineRule="auto"/>
              <w:ind w:left="0"/>
              <w:jc w:val="center"/>
              <w:rPr>
                <w:rFonts w:ascii="Arial" w:hAnsi="Arial" w:cs="Arial"/>
                <w:sz w:val="20"/>
                <w:szCs w:val="20"/>
              </w:rPr>
            </w:pPr>
            <w:r w:rsidRPr="00B2569C">
              <w:rPr>
                <w:rFonts w:ascii="Arial" w:hAnsi="Arial" w:cs="Arial"/>
                <w:bCs/>
                <w:sz w:val="20"/>
                <w:szCs w:val="20"/>
              </w:rPr>
              <w:t>Analisi delle segnalazioni</w:t>
            </w:r>
          </w:p>
        </w:tc>
        <w:tc>
          <w:tcPr>
            <w:tcW w:w="3506" w:type="dxa"/>
            <w:tcBorders>
              <w:top w:val="single" w:sz="4" w:space="0" w:color="000000"/>
              <w:left w:val="single" w:sz="4" w:space="0" w:color="000000"/>
              <w:bottom w:val="single" w:sz="4" w:space="0" w:color="000000"/>
            </w:tcBorders>
            <w:shd w:val="clear" w:color="auto" w:fill="auto"/>
            <w:vAlign w:val="center"/>
          </w:tcPr>
          <w:p w14:paraId="61AFD91F" w14:textId="77777777" w:rsidR="00326872" w:rsidRPr="00B2569C" w:rsidRDefault="00326872" w:rsidP="00326872">
            <w:pPr>
              <w:widowControl w:val="0"/>
              <w:autoSpaceDE w:val="0"/>
              <w:autoSpaceDN w:val="0"/>
              <w:adjustRightInd w:val="0"/>
              <w:spacing w:line="276" w:lineRule="auto"/>
              <w:jc w:val="both"/>
              <w:rPr>
                <w:rFonts w:ascii="Arial" w:hAnsi="Arial" w:cs="Arial"/>
                <w:sz w:val="20"/>
                <w:szCs w:val="20"/>
              </w:rPr>
            </w:pPr>
            <w:r w:rsidRPr="00B2569C">
              <w:rPr>
                <w:rFonts w:ascii="Arial" w:hAnsi="Arial" w:cs="Arial"/>
                <w:sz w:val="20"/>
                <w:szCs w:val="20"/>
              </w:rPr>
              <w:t>Tutti coloro i quali intendono corrispondere con il Responsabile della prevenzione della corruzione   al fine di segnalare condotte e comportamenti sintomatici di episodi o fenomeni corruttivi imputabili a strutture e al personale (quali ad esempio:  richieste di documenti che appaiono pretestuosamente volte a far appesantire inutilmente i procedimenti amministrativi oppure che evidenziano ritardi inammissibili per l’adozione dei provvedimenti richiesti tali da occultare richieste illecite da parte dei dipendenti) possono farlo  mediante utilizzando l’apposita procedura di segnalazione, pubblicata sul sito internet.</w:t>
            </w:r>
          </w:p>
          <w:p w14:paraId="32295B12" w14:textId="77777777" w:rsidR="00326872" w:rsidRPr="00B2569C" w:rsidRDefault="00326872" w:rsidP="00326872">
            <w:pPr>
              <w:spacing w:line="276" w:lineRule="auto"/>
              <w:jc w:val="both"/>
              <w:rPr>
                <w:rFonts w:ascii="Arial" w:hAnsi="Arial" w:cs="Arial"/>
                <w:sz w:val="20"/>
                <w:szCs w:val="20"/>
              </w:rPr>
            </w:pPr>
            <w:r w:rsidRPr="00B2569C">
              <w:rPr>
                <w:rFonts w:ascii="Arial" w:hAnsi="Arial" w:cs="Arial"/>
                <w:sz w:val="20"/>
                <w:szCs w:val="20"/>
              </w:rPr>
              <w:t xml:space="preserve">Per le segnalazioni da parte del personale dipendente, sono </w:t>
            </w:r>
            <w:proofErr w:type="gramStart"/>
            <w:r w:rsidRPr="00B2569C">
              <w:rPr>
                <w:rFonts w:ascii="Arial" w:hAnsi="Arial" w:cs="Arial"/>
                <w:sz w:val="20"/>
                <w:szCs w:val="20"/>
              </w:rPr>
              <w:t>previste  varie</w:t>
            </w:r>
            <w:proofErr w:type="gramEnd"/>
            <w:r w:rsidRPr="00B2569C">
              <w:rPr>
                <w:rFonts w:ascii="Arial" w:hAnsi="Arial" w:cs="Arial"/>
                <w:sz w:val="20"/>
                <w:szCs w:val="20"/>
              </w:rPr>
              <w:t xml:space="preserve"> misure di protezione del segnalante, anch’esse disciplinate nell’ambito della procedura di segnalazione</w:t>
            </w:r>
          </w:p>
        </w:tc>
        <w:tc>
          <w:tcPr>
            <w:tcW w:w="2551" w:type="dxa"/>
            <w:tcBorders>
              <w:top w:val="single" w:sz="4" w:space="0" w:color="000000"/>
              <w:left w:val="single" w:sz="4" w:space="0" w:color="000000"/>
              <w:bottom w:val="single" w:sz="4" w:space="0" w:color="000000"/>
            </w:tcBorders>
            <w:shd w:val="clear" w:color="auto" w:fill="auto"/>
            <w:vAlign w:val="center"/>
          </w:tcPr>
          <w:p w14:paraId="77978F16" w14:textId="77777777" w:rsidR="00326872" w:rsidRPr="00B2569C" w:rsidRDefault="00326872" w:rsidP="00326872">
            <w:pPr>
              <w:spacing w:line="276" w:lineRule="auto"/>
              <w:jc w:val="center"/>
              <w:rPr>
                <w:rFonts w:ascii="Arial" w:hAnsi="Arial" w:cs="Arial"/>
                <w:bCs/>
                <w:sz w:val="20"/>
                <w:szCs w:val="20"/>
              </w:rPr>
            </w:pPr>
          </w:p>
          <w:p w14:paraId="0C593F1F" w14:textId="03E4A318" w:rsidR="00326872" w:rsidRPr="00B2569C" w:rsidRDefault="00C37A2C" w:rsidP="00326872">
            <w:pPr>
              <w:spacing w:line="276" w:lineRule="auto"/>
              <w:jc w:val="center"/>
              <w:rPr>
                <w:rFonts w:ascii="Arial" w:hAnsi="Arial" w:cs="Arial"/>
                <w:bCs/>
                <w:sz w:val="20"/>
                <w:szCs w:val="20"/>
              </w:rPr>
            </w:pPr>
            <w:r>
              <w:rPr>
                <w:rFonts w:ascii="Arial" w:hAnsi="Arial" w:cs="Arial"/>
                <w:bCs/>
                <w:sz w:val="20"/>
                <w:szCs w:val="20"/>
              </w:rPr>
              <w:t>Verrà</w:t>
            </w:r>
            <w:r w:rsidR="00326872" w:rsidRPr="00B2569C">
              <w:rPr>
                <w:rFonts w:ascii="Arial" w:hAnsi="Arial" w:cs="Arial"/>
                <w:bCs/>
                <w:sz w:val="20"/>
                <w:szCs w:val="20"/>
              </w:rPr>
              <w:t xml:space="preserve"> implementata una specifica piattaforma per la gestione delle segnalazioni in materia di </w:t>
            </w:r>
            <w:proofErr w:type="spellStart"/>
            <w:r w:rsidR="00326872" w:rsidRPr="00B2569C">
              <w:rPr>
                <w:rFonts w:ascii="Arial" w:hAnsi="Arial" w:cs="Arial"/>
                <w:bCs/>
                <w:sz w:val="20"/>
                <w:szCs w:val="20"/>
              </w:rPr>
              <w:t>whistleblowing</w:t>
            </w:r>
            <w:proofErr w:type="spellEnd"/>
            <w:r w:rsidR="00326872" w:rsidRPr="00B2569C">
              <w:rPr>
                <w:rFonts w:ascii="Arial" w:hAnsi="Arial" w:cs="Arial"/>
                <w:bCs/>
                <w:sz w:val="20"/>
                <w:szCs w:val="20"/>
              </w:rPr>
              <w:t>, che è in via di attivazione</w:t>
            </w:r>
          </w:p>
          <w:p w14:paraId="56D752F7" w14:textId="77777777" w:rsidR="00326872" w:rsidRPr="00B2569C" w:rsidRDefault="00326872" w:rsidP="00326872">
            <w:pPr>
              <w:spacing w:line="276" w:lineRule="auto"/>
              <w:jc w:val="center"/>
              <w:rPr>
                <w:rFonts w:ascii="Arial" w:hAnsi="Arial" w:cs="Arial"/>
                <w:bCs/>
                <w:sz w:val="20"/>
                <w:szCs w:val="20"/>
              </w:rPr>
            </w:pPr>
          </w:p>
          <w:p w14:paraId="1D96AB3E" w14:textId="77777777" w:rsidR="00326872" w:rsidRPr="00B2569C" w:rsidRDefault="00326872" w:rsidP="00326872">
            <w:pPr>
              <w:spacing w:line="276" w:lineRule="auto"/>
              <w:jc w:val="center"/>
              <w:rPr>
                <w:rFonts w:ascii="Arial" w:hAnsi="Arial" w:cs="Arial"/>
                <w:bCs/>
                <w:sz w:val="20"/>
                <w:szCs w:val="20"/>
              </w:rPr>
            </w:pPr>
          </w:p>
          <w:p w14:paraId="38343760" w14:textId="77777777" w:rsidR="00326872" w:rsidRPr="00B2569C" w:rsidRDefault="00326872" w:rsidP="00326872">
            <w:pPr>
              <w:spacing w:line="276" w:lineRule="auto"/>
              <w:jc w:val="center"/>
              <w:rPr>
                <w:rFonts w:ascii="Arial" w:hAnsi="Arial" w:cs="Arial"/>
                <w:bCs/>
                <w:sz w:val="20"/>
                <w:szCs w:val="20"/>
              </w:rPr>
            </w:pPr>
            <w:r w:rsidRPr="00B2569C">
              <w:rPr>
                <w:rFonts w:ascii="Arial" w:hAnsi="Arial" w:cs="Arial"/>
                <w:bCs/>
                <w:sz w:val="20"/>
                <w:szCs w:val="20"/>
              </w:rPr>
              <w:t xml:space="preserve">È stata altresì adottata una specifica procedura di segnalazione, recante specifiche misure di tutela per il </w:t>
            </w:r>
            <w:proofErr w:type="spellStart"/>
            <w:r w:rsidRPr="00B2569C">
              <w:rPr>
                <w:rFonts w:ascii="Arial" w:hAnsi="Arial" w:cs="Arial"/>
                <w:bCs/>
                <w:sz w:val="20"/>
                <w:szCs w:val="20"/>
              </w:rPr>
              <w:t>whistleblower</w:t>
            </w:r>
            <w:proofErr w:type="spellEnd"/>
            <w:r w:rsidRPr="00B2569C">
              <w:rPr>
                <w:rFonts w:ascii="Arial" w:hAnsi="Arial" w:cs="Arial"/>
                <w:bCs/>
                <w:sz w:val="20"/>
                <w:szCs w:val="20"/>
              </w:rPr>
              <w:t>.</w:t>
            </w:r>
          </w:p>
          <w:p w14:paraId="463D2D26" w14:textId="77777777" w:rsidR="00326872" w:rsidRPr="00B2569C" w:rsidRDefault="00326872" w:rsidP="00326872">
            <w:pPr>
              <w:spacing w:line="276" w:lineRule="auto"/>
              <w:jc w:val="center"/>
              <w:rPr>
                <w:rFonts w:ascii="Arial" w:hAnsi="Arial" w:cs="Arial"/>
                <w:bCs/>
                <w:sz w:val="20"/>
                <w:szCs w:val="20"/>
              </w:rPr>
            </w:pPr>
          </w:p>
          <w:p w14:paraId="33F9EB63" w14:textId="77777777" w:rsidR="00326872" w:rsidRPr="00B2569C" w:rsidRDefault="00326872" w:rsidP="00326872">
            <w:pPr>
              <w:spacing w:line="276" w:lineRule="auto"/>
              <w:jc w:val="center"/>
              <w:rPr>
                <w:rFonts w:ascii="Arial" w:hAnsi="Arial" w:cs="Arial"/>
                <w:bCs/>
                <w:sz w:val="20"/>
                <w:szCs w:val="20"/>
              </w:rPr>
            </w:pPr>
          </w:p>
          <w:p w14:paraId="15C813FA" w14:textId="77777777" w:rsidR="00326872" w:rsidRPr="00B2569C" w:rsidRDefault="00326872" w:rsidP="00326872">
            <w:pPr>
              <w:spacing w:line="276" w:lineRule="auto"/>
              <w:jc w:val="center"/>
              <w:rPr>
                <w:rFonts w:ascii="Arial" w:hAnsi="Arial" w:cs="Arial"/>
                <w:bCs/>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31D96" w14:textId="77777777" w:rsidR="00326872" w:rsidRPr="00B2569C" w:rsidRDefault="00326872" w:rsidP="00326872">
            <w:pPr>
              <w:spacing w:line="276" w:lineRule="auto"/>
              <w:jc w:val="center"/>
              <w:rPr>
                <w:rFonts w:ascii="Arial" w:hAnsi="Arial" w:cs="Arial"/>
                <w:sz w:val="20"/>
                <w:szCs w:val="20"/>
              </w:rPr>
            </w:pPr>
            <w:r w:rsidRPr="00B2569C">
              <w:rPr>
                <w:rFonts w:ascii="Arial" w:hAnsi="Arial" w:cs="Arial"/>
                <w:sz w:val="20"/>
                <w:szCs w:val="20"/>
              </w:rPr>
              <w:t>Responsabile anticorruzione</w:t>
            </w:r>
          </w:p>
          <w:p w14:paraId="6D82CD12" w14:textId="77777777" w:rsidR="00326872" w:rsidRPr="00B2569C" w:rsidRDefault="00326872" w:rsidP="00326872">
            <w:pPr>
              <w:spacing w:line="276" w:lineRule="auto"/>
              <w:jc w:val="center"/>
              <w:rPr>
                <w:rFonts w:ascii="Arial" w:hAnsi="Arial" w:cs="Arial"/>
                <w:sz w:val="20"/>
                <w:szCs w:val="20"/>
              </w:rPr>
            </w:pPr>
          </w:p>
          <w:p w14:paraId="4E02139D" w14:textId="77777777" w:rsidR="00326872" w:rsidRPr="00B2569C" w:rsidRDefault="00326872" w:rsidP="00326872">
            <w:pPr>
              <w:spacing w:line="276" w:lineRule="auto"/>
              <w:jc w:val="center"/>
              <w:rPr>
                <w:rFonts w:ascii="Arial" w:hAnsi="Arial" w:cs="Arial"/>
                <w:sz w:val="20"/>
                <w:szCs w:val="20"/>
              </w:rPr>
            </w:pPr>
            <w:proofErr w:type="spellStart"/>
            <w:r w:rsidRPr="00B2569C">
              <w:rPr>
                <w:rFonts w:ascii="Arial" w:hAnsi="Arial" w:cs="Arial"/>
                <w:sz w:val="20"/>
                <w:szCs w:val="20"/>
              </w:rPr>
              <w:t>OdV</w:t>
            </w:r>
            <w:proofErr w:type="spellEnd"/>
          </w:p>
        </w:tc>
      </w:tr>
      <w:tr w:rsidR="00326872" w:rsidRPr="00B2569C" w14:paraId="49FAA4E8" w14:textId="77777777" w:rsidTr="00A74CB0">
        <w:trPr>
          <w:trHeight w:val="861"/>
        </w:trPr>
        <w:tc>
          <w:tcPr>
            <w:tcW w:w="1881" w:type="dxa"/>
            <w:tcBorders>
              <w:top w:val="single" w:sz="4" w:space="0" w:color="000000"/>
              <w:left w:val="single" w:sz="4" w:space="0" w:color="000000"/>
              <w:bottom w:val="single" w:sz="4" w:space="0" w:color="000000"/>
            </w:tcBorders>
            <w:shd w:val="clear" w:color="auto" w:fill="auto"/>
            <w:vAlign w:val="center"/>
          </w:tcPr>
          <w:p w14:paraId="5407DA21" w14:textId="77777777" w:rsidR="00326872" w:rsidRPr="00B2569C" w:rsidRDefault="00326872" w:rsidP="00326872">
            <w:pPr>
              <w:pStyle w:val="Paragrafoelenco2"/>
              <w:spacing w:line="276" w:lineRule="auto"/>
              <w:ind w:left="0"/>
              <w:jc w:val="center"/>
              <w:rPr>
                <w:rFonts w:ascii="Arial" w:hAnsi="Arial" w:cs="Arial"/>
                <w:sz w:val="20"/>
                <w:szCs w:val="20"/>
              </w:rPr>
            </w:pPr>
            <w:r w:rsidRPr="00B2569C">
              <w:rPr>
                <w:rFonts w:ascii="Arial" w:hAnsi="Arial" w:cs="Arial"/>
                <w:bCs/>
                <w:sz w:val="20"/>
                <w:szCs w:val="20"/>
              </w:rPr>
              <w:lastRenderedPageBreak/>
              <w:t>Analisi sezione del sito web denominata “Amministrazione Trasparente”</w:t>
            </w:r>
          </w:p>
        </w:tc>
        <w:tc>
          <w:tcPr>
            <w:tcW w:w="3506" w:type="dxa"/>
            <w:tcBorders>
              <w:top w:val="single" w:sz="4" w:space="0" w:color="000000"/>
              <w:left w:val="single" w:sz="4" w:space="0" w:color="000000"/>
              <w:bottom w:val="single" w:sz="4" w:space="0" w:color="000000"/>
            </w:tcBorders>
            <w:shd w:val="clear" w:color="auto" w:fill="auto"/>
            <w:vAlign w:val="center"/>
          </w:tcPr>
          <w:p w14:paraId="4C480EE9" w14:textId="77777777" w:rsidR="00326872" w:rsidRPr="00B2569C" w:rsidRDefault="00326872" w:rsidP="00326872">
            <w:pPr>
              <w:spacing w:line="276" w:lineRule="auto"/>
              <w:jc w:val="both"/>
              <w:rPr>
                <w:rFonts w:ascii="Arial" w:hAnsi="Arial" w:cs="Arial"/>
                <w:sz w:val="20"/>
                <w:szCs w:val="20"/>
              </w:rPr>
            </w:pPr>
            <w:r w:rsidRPr="00B2569C">
              <w:rPr>
                <w:rFonts w:ascii="Arial" w:hAnsi="Arial" w:cs="Arial"/>
                <w:sz w:val="20"/>
                <w:szCs w:val="20"/>
              </w:rPr>
              <w:t>Attraverso la periodica consultazione della sezione del sito web denominata “Amministrazione trasparente”, viene verificato lo stato di attuazione delle misure di trasparenza previste nel Piano.</w:t>
            </w:r>
          </w:p>
        </w:tc>
        <w:tc>
          <w:tcPr>
            <w:tcW w:w="2551" w:type="dxa"/>
            <w:tcBorders>
              <w:top w:val="single" w:sz="4" w:space="0" w:color="000000"/>
              <w:left w:val="single" w:sz="4" w:space="0" w:color="000000"/>
              <w:bottom w:val="single" w:sz="4" w:space="0" w:color="000000"/>
            </w:tcBorders>
            <w:shd w:val="clear" w:color="auto" w:fill="auto"/>
            <w:vAlign w:val="center"/>
          </w:tcPr>
          <w:p w14:paraId="0370E235" w14:textId="77777777" w:rsidR="00326872" w:rsidRPr="00B2569C" w:rsidRDefault="00326872" w:rsidP="00326872">
            <w:pPr>
              <w:spacing w:line="276" w:lineRule="auto"/>
              <w:jc w:val="center"/>
              <w:rPr>
                <w:rFonts w:ascii="Arial" w:hAnsi="Arial" w:cs="Arial"/>
                <w:bCs/>
                <w:sz w:val="20"/>
                <w:szCs w:val="20"/>
              </w:rPr>
            </w:pPr>
            <w:r w:rsidRPr="00B2569C">
              <w:rPr>
                <w:rFonts w:ascii="Arial" w:hAnsi="Arial" w:cs="Arial"/>
                <w:bCs/>
                <w:sz w:val="20"/>
                <w:szCs w:val="20"/>
              </w:rPr>
              <w:t>Già in essere</w:t>
            </w:r>
          </w:p>
          <w:p w14:paraId="1CA2AB67" w14:textId="77777777" w:rsidR="00326872" w:rsidRPr="00B2569C" w:rsidRDefault="0010647E" w:rsidP="00326872">
            <w:pPr>
              <w:spacing w:line="276" w:lineRule="auto"/>
              <w:jc w:val="center"/>
              <w:rPr>
                <w:rFonts w:ascii="Arial" w:hAnsi="Arial" w:cs="Arial"/>
                <w:bCs/>
                <w:sz w:val="20"/>
                <w:szCs w:val="20"/>
              </w:rPr>
            </w:pPr>
            <w:proofErr w:type="gramStart"/>
            <w:r>
              <w:rPr>
                <w:rFonts w:ascii="Arial" w:hAnsi="Arial" w:cs="Arial"/>
                <w:bCs/>
                <w:sz w:val="20"/>
                <w:szCs w:val="20"/>
              </w:rPr>
              <w:t>verrà</w:t>
            </w:r>
            <w:proofErr w:type="gramEnd"/>
            <w:r w:rsidR="00326872" w:rsidRPr="00B2569C">
              <w:rPr>
                <w:rFonts w:ascii="Arial" w:hAnsi="Arial" w:cs="Arial"/>
                <w:bCs/>
                <w:sz w:val="20"/>
                <w:szCs w:val="20"/>
              </w:rPr>
              <w:t xml:space="preserve"> effettuata una specifica attività di aggiornamento della sezione</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63EF9" w14:textId="77777777" w:rsidR="00326872" w:rsidRPr="00B2569C" w:rsidRDefault="00326872" w:rsidP="00326872">
            <w:pPr>
              <w:spacing w:line="276" w:lineRule="auto"/>
              <w:jc w:val="center"/>
              <w:rPr>
                <w:rFonts w:ascii="Arial" w:hAnsi="Arial" w:cs="Arial"/>
                <w:sz w:val="20"/>
                <w:szCs w:val="20"/>
              </w:rPr>
            </w:pPr>
            <w:r w:rsidRPr="00B2569C">
              <w:rPr>
                <w:rFonts w:ascii="Arial" w:hAnsi="Arial" w:cs="Arial"/>
                <w:sz w:val="20"/>
                <w:szCs w:val="20"/>
              </w:rPr>
              <w:t>Responsabile anticorruzione</w:t>
            </w:r>
            <w:r>
              <w:rPr>
                <w:rFonts w:ascii="Arial" w:hAnsi="Arial" w:cs="Arial"/>
                <w:sz w:val="20"/>
                <w:szCs w:val="20"/>
              </w:rPr>
              <w:t xml:space="preserve"> e trasparenza</w:t>
            </w:r>
          </w:p>
        </w:tc>
      </w:tr>
      <w:tr w:rsidR="00326872" w:rsidRPr="00B2569C" w14:paraId="16D94196" w14:textId="77777777" w:rsidTr="00A74CB0">
        <w:trPr>
          <w:trHeight w:val="861"/>
        </w:trPr>
        <w:tc>
          <w:tcPr>
            <w:tcW w:w="1881" w:type="dxa"/>
            <w:tcBorders>
              <w:top w:val="single" w:sz="4" w:space="0" w:color="000000"/>
              <w:left w:val="single" w:sz="4" w:space="0" w:color="000000"/>
              <w:bottom w:val="single" w:sz="4" w:space="0" w:color="000000"/>
            </w:tcBorders>
            <w:shd w:val="clear" w:color="auto" w:fill="auto"/>
            <w:vAlign w:val="center"/>
          </w:tcPr>
          <w:p w14:paraId="2F9538F1" w14:textId="77777777" w:rsidR="00326872" w:rsidRPr="00B2569C" w:rsidRDefault="00326872" w:rsidP="00326872">
            <w:pPr>
              <w:pStyle w:val="Paragrafoelenco2"/>
              <w:spacing w:line="276" w:lineRule="auto"/>
              <w:ind w:left="0"/>
              <w:jc w:val="center"/>
              <w:rPr>
                <w:rFonts w:ascii="Arial" w:hAnsi="Arial" w:cs="Arial"/>
                <w:bCs/>
                <w:sz w:val="20"/>
                <w:szCs w:val="20"/>
              </w:rPr>
            </w:pPr>
            <w:r w:rsidRPr="00B2569C">
              <w:rPr>
                <w:rFonts w:ascii="Arial" w:hAnsi="Arial" w:cs="Arial"/>
                <w:bCs/>
                <w:sz w:val="20"/>
                <w:szCs w:val="20"/>
              </w:rPr>
              <w:t>Controllo sui precedenti penali ai fini dell’assegnazione degli incarichi dirigenziali</w:t>
            </w:r>
          </w:p>
        </w:tc>
        <w:tc>
          <w:tcPr>
            <w:tcW w:w="3506" w:type="dxa"/>
            <w:tcBorders>
              <w:top w:val="single" w:sz="4" w:space="0" w:color="000000"/>
              <w:left w:val="single" w:sz="4" w:space="0" w:color="000000"/>
              <w:bottom w:val="single" w:sz="4" w:space="0" w:color="000000"/>
            </w:tcBorders>
            <w:shd w:val="clear" w:color="auto" w:fill="auto"/>
            <w:vAlign w:val="center"/>
          </w:tcPr>
          <w:p w14:paraId="0AB6352B" w14:textId="1EF5ACC3" w:rsidR="00326872" w:rsidRPr="00B2569C" w:rsidRDefault="00326872" w:rsidP="00326872">
            <w:pPr>
              <w:spacing w:line="276" w:lineRule="auto"/>
              <w:jc w:val="both"/>
              <w:rPr>
                <w:rFonts w:ascii="Arial" w:hAnsi="Arial" w:cs="Arial"/>
                <w:sz w:val="20"/>
                <w:szCs w:val="20"/>
              </w:rPr>
            </w:pPr>
            <w:r w:rsidRPr="00B2569C">
              <w:rPr>
                <w:rFonts w:ascii="Arial" w:hAnsi="Arial" w:cs="Arial"/>
                <w:sz w:val="20"/>
                <w:szCs w:val="20"/>
              </w:rPr>
              <w:t xml:space="preserve">L’accertamento avviene mediante dichiarazione sostitutiva di certificazione resa dall’interessato ai sensi dell’art. 46 del DPR 445/2000 e pubblicata sul sito della </w:t>
            </w:r>
            <w:r w:rsidR="00ED18C9">
              <w:rPr>
                <w:rFonts w:ascii="Arial" w:hAnsi="Arial" w:cs="Arial"/>
                <w:sz w:val="20"/>
                <w:szCs w:val="20"/>
              </w:rPr>
              <w:t>Fondazione</w:t>
            </w:r>
            <w:r w:rsidRPr="00B2569C">
              <w:rPr>
                <w:rFonts w:ascii="Arial" w:hAnsi="Arial" w:cs="Arial"/>
                <w:sz w:val="20"/>
                <w:szCs w:val="20"/>
              </w:rPr>
              <w:t xml:space="preserve">. In caso di violazione delle previsioni di </w:t>
            </w:r>
            <w:proofErr w:type="spellStart"/>
            <w:r w:rsidRPr="00B2569C">
              <w:rPr>
                <w:rFonts w:ascii="Arial" w:hAnsi="Arial" w:cs="Arial"/>
                <w:sz w:val="20"/>
                <w:szCs w:val="20"/>
              </w:rPr>
              <w:t>inconferibilità</w:t>
            </w:r>
            <w:proofErr w:type="spellEnd"/>
            <w:r w:rsidRPr="00B2569C">
              <w:rPr>
                <w:rFonts w:ascii="Arial" w:hAnsi="Arial" w:cs="Arial"/>
                <w:sz w:val="20"/>
                <w:szCs w:val="20"/>
              </w:rPr>
              <w:t xml:space="preserve">, ai sensi dell’art. 17 del D. </w:t>
            </w:r>
            <w:proofErr w:type="spellStart"/>
            <w:r w:rsidRPr="00B2569C">
              <w:rPr>
                <w:rFonts w:ascii="Arial" w:hAnsi="Arial" w:cs="Arial"/>
                <w:sz w:val="20"/>
                <w:szCs w:val="20"/>
              </w:rPr>
              <w:t>Lgs</w:t>
            </w:r>
            <w:proofErr w:type="spellEnd"/>
            <w:r w:rsidRPr="00B2569C">
              <w:rPr>
                <w:rFonts w:ascii="Arial" w:hAnsi="Arial" w:cs="Arial"/>
                <w:sz w:val="20"/>
                <w:szCs w:val="20"/>
              </w:rPr>
              <w:t>. n.   39/2013, l’incarico è nullo</w:t>
            </w:r>
          </w:p>
        </w:tc>
        <w:tc>
          <w:tcPr>
            <w:tcW w:w="2551" w:type="dxa"/>
            <w:tcBorders>
              <w:top w:val="single" w:sz="4" w:space="0" w:color="000000"/>
              <w:left w:val="single" w:sz="4" w:space="0" w:color="000000"/>
              <w:bottom w:val="single" w:sz="4" w:space="0" w:color="000000"/>
            </w:tcBorders>
            <w:shd w:val="clear" w:color="auto" w:fill="auto"/>
            <w:vAlign w:val="center"/>
          </w:tcPr>
          <w:p w14:paraId="0B226E44" w14:textId="77777777" w:rsidR="00326872" w:rsidRPr="00B2569C" w:rsidRDefault="00326872" w:rsidP="00326872">
            <w:pPr>
              <w:spacing w:line="276" w:lineRule="auto"/>
              <w:jc w:val="center"/>
              <w:rPr>
                <w:rFonts w:ascii="Arial" w:hAnsi="Arial" w:cs="Arial"/>
                <w:bCs/>
                <w:sz w:val="20"/>
                <w:szCs w:val="20"/>
              </w:rPr>
            </w:pPr>
            <w:r>
              <w:rPr>
                <w:rFonts w:ascii="Arial" w:hAnsi="Arial" w:cs="Arial"/>
                <w:bCs/>
                <w:sz w:val="20"/>
                <w:szCs w:val="20"/>
              </w:rPr>
              <w:t>Da implementare</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CF0A8" w14:textId="2FCF891E" w:rsidR="00326872" w:rsidRPr="00B2569C" w:rsidRDefault="00F07459" w:rsidP="00326872">
            <w:pPr>
              <w:spacing w:line="276" w:lineRule="auto"/>
              <w:jc w:val="center"/>
              <w:rPr>
                <w:rFonts w:ascii="Arial" w:hAnsi="Arial" w:cs="Arial"/>
                <w:sz w:val="20"/>
                <w:szCs w:val="20"/>
              </w:rPr>
            </w:pPr>
            <w:r>
              <w:rPr>
                <w:rFonts w:ascii="Arial" w:hAnsi="Arial" w:cs="Arial"/>
                <w:sz w:val="20"/>
                <w:szCs w:val="20"/>
              </w:rPr>
              <w:t>Direttore</w:t>
            </w:r>
            <w:r w:rsidR="00326872">
              <w:rPr>
                <w:rFonts w:ascii="Arial" w:hAnsi="Arial" w:cs="Arial"/>
                <w:sz w:val="20"/>
                <w:szCs w:val="20"/>
              </w:rPr>
              <w:t xml:space="preserve"> </w:t>
            </w:r>
          </w:p>
        </w:tc>
      </w:tr>
      <w:tr w:rsidR="00326872" w:rsidRPr="00B2569C" w14:paraId="6470E513" w14:textId="77777777" w:rsidTr="00A74CB0">
        <w:trPr>
          <w:trHeight w:val="861"/>
        </w:trPr>
        <w:tc>
          <w:tcPr>
            <w:tcW w:w="1881" w:type="dxa"/>
            <w:tcBorders>
              <w:top w:val="single" w:sz="4" w:space="0" w:color="000000"/>
              <w:left w:val="single" w:sz="4" w:space="0" w:color="000000"/>
              <w:bottom w:val="single" w:sz="4" w:space="0" w:color="000000"/>
            </w:tcBorders>
            <w:shd w:val="clear" w:color="auto" w:fill="auto"/>
            <w:vAlign w:val="center"/>
          </w:tcPr>
          <w:p w14:paraId="27B5E831" w14:textId="77777777" w:rsidR="00326872" w:rsidRPr="00B2569C" w:rsidRDefault="00326872" w:rsidP="00326872">
            <w:pPr>
              <w:pStyle w:val="Paragrafoelenco2"/>
              <w:spacing w:line="276" w:lineRule="auto"/>
              <w:ind w:left="0"/>
              <w:jc w:val="center"/>
              <w:rPr>
                <w:rFonts w:ascii="Arial" w:hAnsi="Arial" w:cs="Arial"/>
                <w:bCs/>
                <w:sz w:val="20"/>
                <w:szCs w:val="20"/>
              </w:rPr>
            </w:pPr>
            <w:r w:rsidRPr="00B2569C">
              <w:rPr>
                <w:rFonts w:ascii="Arial" w:hAnsi="Arial" w:cs="Arial"/>
                <w:bCs/>
                <w:sz w:val="20"/>
                <w:szCs w:val="20"/>
              </w:rPr>
              <w:t>Controllo circa la sussistenza di eventuali condizioni ostative in capo ai dipendenti e/o soggetti cui l’organo di indirizzo politico intende conferire incarichi dirigenziali</w:t>
            </w:r>
          </w:p>
        </w:tc>
        <w:tc>
          <w:tcPr>
            <w:tcW w:w="3506" w:type="dxa"/>
            <w:tcBorders>
              <w:top w:val="single" w:sz="4" w:space="0" w:color="000000"/>
              <w:left w:val="single" w:sz="4" w:space="0" w:color="000000"/>
              <w:bottom w:val="single" w:sz="4" w:space="0" w:color="000000"/>
            </w:tcBorders>
            <w:shd w:val="clear" w:color="auto" w:fill="auto"/>
            <w:vAlign w:val="center"/>
          </w:tcPr>
          <w:p w14:paraId="08996B55" w14:textId="603445BB" w:rsidR="00326872" w:rsidRPr="00B2569C" w:rsidRDefault="00326872" w:rsidP="00326872">
            <w:pPr>
              <w:spacing w:line="276" w:lineRule="auto"/>
              <w:jc w:val="both"/>
              <w:rPr>
                <w:rFonts w:ascii="Arial" w:hAnsi="Arial" w:cs="Arial"/>
                <w:sz w:val="20"/>
                <w:szCs w:val="20"/>
              </w:rPr>
            </w:pPr>
            <w:r w:rsidRPr="00B2569C">
              <w:rPr>
                <w:rFonts w:ascii="Arial" w:hAnsi="Arial" w:cs="Arial"/>
                <w:sz w:val="20"/>
                <w:szCs w:val="20"/>
              </w:rPr>
              <w:t xml:space="preserve">L’accertamento avviene mediante dichiarazione sostitutiva di certificazione resa dall’interessato ai sensi dell’art. 46 del DPR 445/2000 e pubblicata sul sito della </w:t>
            </w:r>
            <w:r w:rsidR="00ED18C9">
              <w:rPr>
                <w:rFonts w:ascii="Arial" w:hAnsi="Arial" w:cs="Arial"/>
                <w:sz w:val="20"/>
                <w:szCs w:val="20"/>
              </w:rPr>
              <w:t xml:space="preserve">Fondazione </w:t>
            </w:r>
            <w:r w:rsidR="00DD0165">
              <w:rPr>
                <w:rFonts w:ascii="Arial" w:hAnsi="Arial" w:cs="Arial"/>
                <w:sz w:val="20"/>
                <w:szCs w:val="20"/>
              </w:rPr>
              <w:t>per le sole figure dirigenziali (</w:t>
            </w:r>
            <w:r w:rsidRPr="00B2569C">
              <w:rPr>
                <w:rFonts w:ascii="Arial" w:hAnsi="Arial" w:cs="Arial"/>
                <w:sz w:val="20"/>
                <w:szCs w:val="20"/>
              </w:rPr>
              <w:t>art. 20 del decreto legislativo n. 39/2013).</w:t>
            </w:r>
          </w:p>
        </w:tc>
        <w:tc>
          <w:tcPr>
            <w:tcW w:w="2551" w:type="dxa"/>
            <w:tcBorders>
              <w:top w:val="single" w:sz="4" w:space="0" w:color="000000"/>
              <w:left w:val="single" w:sz="4" w:space="0" w:color="000000"/>
              <w:bottom w:val="single" w:sz="4" w:space="0" w:color="000000"/>
            </w:tcBorders>
            <w:shd w:val="clear" w:color="auto" w:fill="auto"/>
            <w:vAlign w:val="center"/>
          </w:tcPr>
          <w:p w14:paraId="00B752F5" w14:textId="77777777" w:rsidR="00326872" w:rsidRPr="00B2569C" w:rsidRDefault="00326872" w:rsidP="00326872">
            <w:pPr>
              <w:spacing w:line="276" w:lineRule="auto"/>
              <w:jc w:val="center"/>
              <w:rPr>
                <w:rFonts w:ascii="Arial" w:hAnsi="Arial" w:cs="Arial"/>
                <w:bCs/>
                <w:sz w:val="20"/>
                <w:szCs w:val="20"/>
              </w:rPr>
            </w:pPr>
            <w:r w:rsidRPr="00B2569C">
              <w:rPr>
                <w:rFonts w:ascii="Arial" w:hAnsi="Arial" w:cs="Arial"/>
                <w:bCs/>
                <w:sz w:val="20"/>
                <w:szCs w:val="20"/>
              </w:rPr>
              <w:t>Già in essere</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62187" w14:textId="4E2172C8" w:rsidR="00326872" w:rsidRPr="00B2569C" w:rsidRDefault="00F07459" w:rsidP="00326872">
            <w:pPr>
              <w:spacing w:line="276" w:lineRule="auto"/>
              <w:jc w:val="center"/>
              <w:rPr>
                <w:rFonts w:ascii="Arial" w:hAnsi="Arial" w:cs="Arial"/>
                <w:sz w:val="20"/>
                <w:szCs w:val="20"/>
              </w:rPr>
            </w:pPr>
            <w:r>
              <w:rPr>
                <w:rFonts w:ascii="Arial" w:hAnsi="Arial" w:cs="Arial"/>
                <w:sz w:val="20"/>
                <w:szCs w:val="20"/>
              </w:rPr>
              <w:t>Direttore</w:t>
            </w:r>
          </w:p>
        </w:tc>
      </w:tr>
      <w:tr w:rsidR="00326872" w:rsidRPr="00B2569C" w14:paraId="08FE7C6D" w14:textId="77777777" w:rsidTr="00A74CB0">
        <w:trPr>
          <w:trHeight w:val="2268"/>
        </w:trPr>
        <w:tc>
          <w:tcPr>
            <w:tcW w:w="1881" w:type="dxa"/>
            <w:tcBorders>
              <w:top w:val="single" w:sz="4" w:space="0" w:color="000000"/>
              <w:left w:val="single" w:sz="4" w:space="0" w:color="000000"/>
              <w:bottom w:val="single" w:sz="4" w:space="0" w:color="000000"/>
            </w:tcBorders>
            <w:shd w:val="clear" w:color="auto" w:fill="auto"/>
            <w:vAlign w:val="center"/>
          </w:tcPr>
          <w:p w14:paraId="5A10F59C" w14:textId="77777777" w:rsidR="00326872" w:rsidRPr="00B2569C" w:rsidRDefault="00326872" w:rsidP="00326872">
            <w:pPr>
              <w:pStyle w:val="Paragrafoelenco2"/>
              <w:spacing w:line="276" w:lineRule="auto"/>
              <w:ind w:left="0"/>
              <w:jc w:val="center"/>
              <w:rPr>
                <w:rFonts w:ascii="Arial" w:hAnsi="Arial" w:cs="Arial"/>
                <w:bCs/>
                <w:sz w:val="20"/>
                <w:szCs w:val="20"/>
              </w:rPr>
            </w:pPr>
            <w:r w:rsidRPr="00B2569C">
              <w:rPr>
                <w:rFonts w:ascii="Arial" w:hAnsi="Arial" w:cs="Arial"/>
                <w:bCs/>
                <w:sz w:val="20"/>
                <w:szCs w:val="20"/>
              </w:rPr>
              <w:t>Controllo circa la sussistenza di eventuali incompatibilità in capo ai titolari di incarichi dirigenziali</w:t>
            </w:r>
          </w:p>
        </w:tc>
        <w:tc>
          <w:tcPr>
            <w:tcW w:w="3506" w:type="dxa"/>
            <w:tcBorders>
              <w:top w:val="single" w:sz="4" w:space="0" w:color="000000"/>
              <w:left w:val="single" w:sz="4" w:space="0" w:color="000000"/>
              <w:bottom w:val="single" w:sz="4" w:space="0" w:color="000000"/>
            </w:tcBorders>
            <w:shd w:val="clear" w:color="auto" w:fill="auto"/>
            <w:vAlign w:val="center"/>
          </w:tcPr>
          <w:p w14:paraId="57AB52E3" w14:textId="389091E6" w:rsidR="00326872" w:rsidRPr="00B2569C" w:rsidRDefault="00326872" w:rsidP="00326872">
            <w:pPr>
              <w:spacing w:line="276" w:lineRule="auto"/>
              <w:jc w:val="both"/>
              <w:rPr>
                <w:rFonts w:ascii="Arial" w:hAnsi="Arial" w:cs="Arial"/>
                <w:sz w:val="20"/>
                <w:szCs w:val="20"/>
              </w:rPr>
            </w:pPr>
            <w:r w:rsidRPr="00B2569C">
              <w:rPr>
                <w:rFonts w:ascii="Arial" w:hAnsi="Arial" w:cs="Arial"/>
                <w:sz w:val="20"/>
                <w:szCs w:val="20"/>
              </w:rPr>
              <w:t xml:space="preserve">L’accertamento avviene mediante dichiarazione sostitutiva di certificazione resa dall’interessato ai sensi dell’art. 46 del DPR 445/20 00 e pubblicata sul sito della </w:t>
            </w:r>
            <w:r w:rsidR="00ED18C9">
              <w:rPr>
                <w:rFonts w:ascii="Arial" w:hAnsi="Arial" w:cs="Arial"/>
                <w:sz w:val="20"/>
                <w:szCs w:val="20"/>
              </w:rPr>
              <w:t xml:space="preserve">Fondazione </w:t>
            </w:r>
            <w:r w:rsidRPr="00B2569C">
              <w:rPr>
                <w:rFonts w:ascii="Arial" w:hAnsi="Arial" w:cs="Arial"/>
                <w:sz w:val="20"/>
                <w:szCs w:val="20"/>
              </w:rPr>
              <w:t>(art. 20 del decreto legislativo n. 39/2013), all’atto del conferimento dell’incarico e annualmente (e su richiesta).</w:t>
            </w:r>
          </w:p>
        </w:tc>
        <w:tc>
          <w:tcPr>
            <w:tcW w:w="2551" w:type="dxa"/>
            <w:tcBorders>
              <w:top w:val="single" w:sz="4" w:space="0" w:color="000000"/>
              <w:left w:val="single" w:sz="4" w:space="0" w:color="000000"/>
              <w:bottom w:val="single" w:sz="4" w:space="0" w:color="000000"/>
            </w:tcBorders>
            <w:shd w:val="clear" w:color="auto" w:fill="auto"/>
            <w:vAlign w:val="center"/>
          </w:tcPr>
          <w:p w14:paraId="6297B9E9" w14:textId="77777777" w:rsidR="00326872" w:rsidRPr="00B2569C" w:rsidRDefault="00326872" w:rsidP="00326872">
            <w:pPr>
              <w:spacing w:line="276" w:lineRule="auto"/>
              <w:jc w:val="center"/>
              <w:rPr>
                <w:rFonts w:ascii="Arial" w:hAnsi="Arial" w:cs="Arial"/>
                <w:bCs/>
                <w:sz w:val="20"/>
                <w:szCs w:val="20"/>
              </w:rPr>
            </w:pPr>
            <w:r>
              <w:rPr>
                <w:rFonts w:ascii="Arial" w:hAnsi="Arial" w:cs="Arial"/>
                <w:bCs/>
                <w:sz w:val="20"/>
                <w:szCs w:val="20"/>
              </w:rPr>
              <w:t>Già in essere</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40B9D" w14:textId="306C600D" w:rsidR="00326872" w:rsidRPr="00B2569C" w:rsidRDefault="00F07459" w:rsidP="00326872">
            <w:pPr>
              <w:spacing w:line="276" w:lineRule="auto"/>
              <w:jc w:val="center"/>
              <w:rPr>
                <w:rFonts w:ascii="Arial" w:hAnsi="Arial" w:cs="Arial"/>
                <w:sz w:val="20"/>
                <w:szCs w:val="20"/>
              </w:rPr>
            </w:pPr>
            <w:r>
              <w:rPr>
                <w:rFonts w:ascii="Arial" w:hAnsi="Arial" w:cs="Arial"/>
                <w:sz w:val="20"/>
                <w:szCs w:val="20"/>
              </w:rPr>
              <w:t>Direttore</w:t>
            </w:r>
          </w:p>
        </w:tc>
      </w:tr>
      <w:tr w:rsidR="00326872" w:rsidRPr="00B2569C" w14:paraId="37D25FF8" w14:textId="77777777" w:rsidTr="00A74CB0">
        <w:trPr>
          <w:trHeight w:val="861"/>
        </w:trPr>
        <w:tc>
          <w:tcPr>
            <w:tcW w:w="1881" w:type="dxa"/>
            <w:tcBorders>
              <w:top w:val="single" w:sz="4" w:space="0" w:color="000000"/>
              <w:left w:val="single" w:sz="4" w:space="0" w:color="000000"/>
              <w:bottom w:val="single" w:sz="4" w:space="0" w:color="000000"/>
            </w:tcBorders>
            <w:shd w:val="clear" w:color="auto" w:fill="auto"/>
            <w:vAlign w:val="center"/>
          </w:tcPr>
          <w:p w14:paraId="25F814C7" w14:textId="77777777" w:rsidR="00326872" w:rsidRPr="00B2569C" w:rsidRDefault="00326872" w:rsidP="00326872">
            <w:pPr>
              <w:pStyle w:val="Paragrafoelenco2"/>
              <w:spacing w:line="276" w:lineRule="auto"/>
              <w:ind w:left="0"/>
              <w:jc w:val="center"/>
              <w:rPr>
                <w:rFonts w:ascii="Arial" w:hAnsi="Arial" w:cs="Arial"/>
                <w:bCs/>
                <w:sz w:val="20"/>
                <w:szCs w:val="20"/>
              </w:rPr>
            </w:pPr>
            <w:r w:rsidRPr="00B2569C">
              <w:rPr>
                <w:rFonts w:ascii="Arial" w:hAnsi="Arial" w:cs="Arial"/>
                <w:bCs/>
                <w:sz w:val="20"/>
                <w:szCs w:val="20"/>
              </w:rPr>
              <w:t>Autorizzazioni allo svolgimento di incarichi di ufficio</w:t>
            </w:r>
          </w:p>
          <w:p w14:paraId="3941CC18" w14:textId="77777777" w:rsidR="00326872" w:rsidRPr="00B2569C" w:rsidRDefault="00326872" w:rsidP="00326872">
            <w:pPr>
              <w:pStyle w:val="Paragrafoelenco2"/>
              <w:spacing w:line="276" w:lineRule="auto"/>
              <w:ind w:left="0"/>
              <w:jc w:val="center"/>
              <w:rPr>
                <w:rFonts w:ascii="Arial" w:hAnsi="Arial" w:cs="Arial"/>
                <w:bCs/>
                <w:sz w:val="20"/>
                <w:szCs w:val="20"/>
              </w:rPr>
            </w:pPr>
            <w:r w:rsidRPr="00B2569C">
              <w:rPr>
                <w:rFonts w:ascii="Arial" w:hAnsi="Arial" w:cs="Arial"/>
                <w:bCs/>
                <w:sz w:val="20"/>
                <w:szCs w:val="20"/>
              </w:rPr>
              <w:t>Attività ed incarichi extraistituzionali</w:t>
            </w:r>
          </w:p>
        </w:tc>
        <w:tc>
          <w:tcPr>
            <w:tcW w:w="3506" w:type="dxa"/>
            <w:tcBorders>
              <w:top w:val="single" w:sz="4" w:space="0" w:color="000000"/>
              <w:left w:val="single" w:sz="4" w:space="0" w:color="000000"/>
              <w:bottom w:val="single" w:sz="4" w:space="0" w:color="000000"/>
            </w:tcBorders>
            <w:shd w:val="clear" w:color="auto" w:fill="auto"/>
            <w:vAlign w:val="center"/>
          </w:tcPr>
          <w:p w14:paraId="2C3F783B" w14:textId="77777777" w:rsidR="00326872" w:rsidRPr="00B2569C" w:rsidRDefault="0010647E" w:rsidP="00326872">
            <w:pPr>
              <w:spacing w:line="276" w:lineRule="auto"/>
              <w:jc w:val="both"/>
              <w:rPr>
                <w:rFonts w:ascii="Arial" w:hAnsi="Arial" w:cs="Arial"/>
                <w:sz w:val="20"/>
                <w:szCs w:val="20"/>
              </w:rPr>
            </w:pPr>
            <w:r>
              <w:rPr>
                <w:rFonts w:ascii="Arial" w:hAnsi="Arial" w:cs="Arial"/>
                <w:sz w:val="20"/>
                <w:szCs w:val="20"/>
              </w:rPr>
              <w:t>Implementare e pubblicizzare un</w:t>
            </w:r>
            <w:r w:rsidR="00326872" w:rsidRPr="00B2569C">
              <w:rPr>
                <w:rFonts w:ascii="Arial" w:hAnsi="Arial" w:cs="Arial"/>
                <w:sz w:val="20"/>
                <w:szCs w:val="20"/>
              </w:rPr>
              <w:t xml:space="preserve"> Regolamento sul regime degli incarichi esterni conferiti ai dipendenti di </w:t>
            </w:r>
            <w:r w:rsidR="001178B1">
              <w:rPr>
                <w:rFonts w:ascii="Arial" w:hAnsi="Arial" w:cs="Arial"/>
                <w:sz w:val="20"/>
                <w:szCs w:val="20"/>
              </w:rPr>
              <w:t>Fondazione San Filippo Neri</w:t>
            </w:r>
            <w:r w:rsidR="00326872" w:rsidRPr="00B2569C">
              <w:rPr>
                <w:rFonts w:ascii="Arial" w:hAnsi="Arial" w:cs="Arial"/>
                <w:sz w:val="20"/>
                <w:szCs w:val="20"/>
              </w:rPr>
              <w:t xml:space="preserve">   </w:t>
            </w:r>
          </w:p>
        </w:tc>
        <w:tc>
          <w:tcPr>
            <w:tcW w:w="2551" w:type="dxa"/>
            <w:tcBorders>
              <w:top w:val="single" w:sz="4" w:space="0" w:color="000000"/>
              <w:left w:val="single" w:sz="4" w:space="0" w:color="000000"/>
              <w:bottom w:val="single" w:sz="4" w:space="0" w:color="000000"/>
            </w:tcBorders>
            <w:shd w:val="clear" w:color="auto" w:fill="auto"/>
            <w:vAlign w:val="center"/>
          </w:tcPr>
          <w:p w14:paraId="19F43C2A" w14:textId="77777777" w:rsidR="00326872" w:rsidRPr="00B2569C" w:rsidRDefault="00326872" w:rsidP="00326872">
            <w:pPr>
              <w:spacing w:line="276" w:lineRule="auto"/>
              <w:jc w:val="center"/>
              <w:rPr>
                <w:rFonts w:ascii="Arial" w:hAnsi="Arial" w:cs="Arial"/>
                <w:bCs/>
                <w:sz w:val="20"/>
                <w:szCs w:val="20"/>
              </w:rPr>
            </w:pPr>
            <w:r w:rsidRPr="00B2569C">
              <w:rPr>
                <w:rFonts w:ascii="Arial" w:hAnsi="Arial" w:cs="Arial"/>
                <w:bCs/>
                <w:sz w:val="20"/>
                <w:szCs w:val="20"/>
              </w:rPr>
              <w:t xml:space="preserve">Da implementare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4CABC" w14:textId="464F67FC" w:rsidR="00326872" w:rsidRPr="00B2569C" w:rsidRDefault="00F07459" w:rsidP="00326872">
            <w:pPr>
              <w:spacing w:line="276" w:lineRule="auto"/>
              <w:jc w:val="center"/>
              <w:rPr>
                <w:rFonts w:ascii="Arial" w:hAnsi="Arial" w:cs="Arial"/>
                <w:sz w:val="20"/>
                <w:szCs w:val="20"/>
              </w:rPr>
            </w:pPr>
            <w:r>
              <w:rPr>
                <w:rFonts w:ascii="Arial" w:hAnsi="Arial" w:cs="Arial"/>
                <w:sz w:val="20"/>
                <w:szCs w:val="20"/>
              </w:rPr>
              <w:t>Direttore</w:t>
            </w:r>
          </w:p>
        </w:tc>
      </w:tr>
      <w:tr w:rsidR="00326872" w:rsidRPr="00B2569C" w14:paraId="00EC4ADF" w14:textId="77777777" w:rsidTr="00A74CB0">
        <w:trPr>
          <w:trHeight w:val="1883"/>
        </w:trPr>
        <w:tc>
          <w:tcPr>
            <w:tcW w:w="1881" w:type="dxa"/>
            <w:tcBorders>
              <w:top w:val="single" w:sz="4" w:space="0" w:color="000000"/>
              <w:left w:val="single" w:sz="4" w:space="0" w:color="000000"/>
              <w:bottom w:val="single" w:sz="4" w:space="0" w:color="000000"/>
            </w:tcBorders>
            <w:shd w:val="clear" w:color="auto" w:fill="auto"/>
            <w:vAlign w:val="center"/>
          </w:tcPr>
          <w:p w14:paraId="189B3CB9" w14:textId="77777777" w:rsidR="00326872" w:rsidRPr="00B2569C" w:rsidRDefault="00326872" w:rsidP="00326872">
            <w:pPr>
              <w:pStyle w:val="Paragrafoelenco2"/>
              <w:spacing w:line="276" w:lineRule="auto"/>
              <w:ind w:left="0"/>
              <w:jc w:val="center"/>
              <w:rPr>
                <w:rFonts w:ascii="Arial" w:hAnsi="Arial" w:cs="Arial"/>
                <w:bCs/>
                <w:sz w:val="20"/>
                <w:szCs w:val="20"/>
              </w:rPr>
            </w:pPr>
            <w:r w:rsidRPr="00B2569C">
              <w:rPr>
                <w:rFonts w:ascii="Arial" w:hAnsi="Arial" w:cs="Arial"/>
                <w:bCs/>
                <w:sz w:val="20"/>
                <w:szCs w:val="20"/>
              </w:rPr>
              <w:lastRenderedPageBreak/>
              <w:t xml:space="preserve">Indicatori di </w:t>
            </w:r>
            <w:proofErr w:type="spellStart"/>
            <w:r w:rsidRPr="00B2569C">
              <w:rPr>
                <w:rFonts w:ascii="Arial" w:hAnsi="Arial" w:cs="Arial"/>
                <w:bCs/>
                <w:sz w:val="20"/>
                <w:szCs w:val="20"/>
              </w:rPr>
              <w:t>Red</w:t>
            </w:r>
            <w:proofErr w:type="spellEnd"/>
            <w:r w:rsidRPr="00B2569C">
              <w:rPr>
                <w:rFonts w:ascii="Arial" w:hAnsi="Arial" w:cs="Arial"/>
                <w:bCs/>
                <w:sz w:val="20"/>
                <w:szCs w:val="20"/>
              </w:rPr>
              <w:t xml:space="preserve"> </w:t>
            </w:r>
            <w:proofErr w:type="spellStart"/>
            <w:r w:rsidRPr="00B2569C">
              <w:rPr>
                <w:rFonts w:ascii="Arial" w:hAnsi="Arial" w:cs="Arial"/>
                <w:bCs/>
                <w:sz w:val="20"/>
                <w:szCs w:val="20"/>
              </w:rPr>
              <w:t>Flags</w:t>
            </w:r>
            <w:proofErr w:type="spellEnd"/>
          </w:p>
        </w:tc>
        <w:tc>
          <w:tcPr>
            <w:tcW w:w="3506" w:type="dxa"/>
            <w:tcBorders>
              <w:top w:val="single" w:sz="4" w:space="0" w:color="000000"/>
              <w:left w:val="single" w:sz="4" w:space="0" w:color="000000"/>
              <w:bottom w:val="single" w:sz="4" w:space="0" w:color="000000"/>
            </w:tcBorders>
            <w:shd w:val="clear" w:color="auto" w:fill="auto"/>
            <w:vAlign w:val="center"/>
          </w:tcPr>
          <w:p w14:paraId="167534DD" w14:textId="77777777" w:rsidR="00326872" w:rsidRPr="00B2569C" w:rsidRDefault="00326872" w:rsidP="00326872">
            <w:pPr>
              <w:spacing w:line="276" w:lineRule="auto"/>
              <w:jc w:val="both"/>
              <w:rPr>
                <w:rFonts w:ascii="Arial" w:hAnsi="Arial" w:cs="Arial"/>
                <w:sz w:val="20"/>
                <w:szCs w:val="20"/>
              </w:rPr>
            </w:pPr>
            <w:r w:rsidRPr="00B2569C">
              <w:rPr>
                <w:rFonts w:ascii="Arial" w:hAnsi="Arial" w:cs="Arial"/>
                <w:sz w:val="20"/>
                <w:szCs w:val="20"/>
              </w:rPr>
              <w:t xml:space="preserve">Implementazione di un elenco di indicatori di </w:t>
            </w:r>
            <w:proofErr w:type="spellStart"/>
            <w:r w:rsidRPr="00B2569C">
              <w:rPr>
                <w:rFonts w:ascii="Arial" w:hAnsi="Arial" w:cs="Arial"/>
                <w:sz w:val="20"/>
                <w:szCs w:val="20"/>
              </w:rPr>
              <w:t>Red</w:t>
            </w:r>
            <w:proofErr w:type="spellEnd"/>
            <w:r w:rsidRPr="00B2569C">
              <w:rPr>
                <w:rFonts w:ascii="Arial" w:hAnsi="Arial" w:cs="Arial"/>
                <w:sz w:val="20"/>
                <w:szCs w:val="20"/>
              </w:rPr>
              <w:t xml:space="preserve"> </w:t>
            </w:r>
            <w:proofErr w:type="spellStart"/>
            <w:r w:rsidRPr="00B2569C">
              <w:rPr>
                <w:rFonts w:ascii="Arial" w:hAnsi="Arial" w:cs="Arial"/>
                <w:sz w:val="20"/>
                <w:szCs w:val="20"/>
              </w:rPr>
              <w:t>Flags</w:t>
            </w:r>
            <w:proofErr w:type="spellEnd"/>
            <w:r w:rsidRPr="00B2569C">
              <w:rPr>
                <w:rFonts w:ascii="Arial" w:hAnsi="Arial" w:cs="Arial"/>
                <w:sz w:val="20"/>
                <w:szCs w:val="20"/>
              </w:rPr>
              <w:t xml:space="preserve"> (segnali di allarme) nell’ambito dei contratti, da diffondere tra il personale, anche nell’ottica di una oggettività nelle attività di controllo</w:t>
            </w:r>
          </w:p>
        </w:tc>
        <w:tc>
          <w:tcPr>
            <w:tcW w:w="2551" w:type="dxa"/>
            <w:tcBorders>
              <w:top w:val="single" w:sz="4" w:space="0" w:color="000000"/>
              <w:left w:val="single" w:sz="4" w:space="0" w:color="000000"/>
              <w:bottom w:val="single" w:sz="4" w:space="0" w:color="000000"/>
            </w:tcBorders>
            <w:shd w:val="clear" w:color="auto" w:fill="auto"/>
            <w:vAlign w:val="center"/>
          </w:tcPr>
          <w:p w14:paraId="2979C9D8" w14:textId="77777777" w:rsidR="00326872" w:rsidRPr="00B2569C" w:rsidRDefault="00326872" w:rsidP="00326872">
            <w:pPr>
              <w:spacing w:line="276" w:lineRule="auto"/>
              <w:jc w:val="center"/>
              <w:rPr>
                <w:rFonts w:ascii="Arial" w:hAnsi="Arial" w:cs="Arial"/>
                <w:bCs/>
                <w:sz w:val="20"/>
                <w:szCs w:val="20"/>
              </w:rPr>
            </w:pPr>
            <w:r w:rsidRPr="00867EC6">
              <w:rPr>
                <w:rFonts w:ascii="Arial" w:hAnsi="Arial" w:cs="Arial"/>
                <w:bCs/>
                <w:sz w:val="20"/>
                <w:szCs w:val="20"/>
              </w:rPr>
              <w:t>Già in essere. In fase di ulteriore implementazione</w:t>
            </w:r>
            <w:r>
              <w:rPr>
                <w:rFonts w:ascii="Arial" w:hAnsi="Arial" w:cs="Arial"/>
                <w:bCs/>
                <w:sz w:val="20"/>
                <w:szCs w:val="20"/>
              </w:rPr>
              <w:t xml:space="preserve"> </w:t>
            </w:r>
          </w:p>
          <w:p w14:paraId="404128DA" w14:textId="77777777" w:rsidR="00326872" w:rsidRPr="00B2569C" w:rsidRDefault="00326872" w:rsidP="00326872">
            <w:pPr>
              <w:spacing w:line="276" w:lineRule="auto"/>
              <w:jc w:val="center"/>
              <w:rPr>
                <w:rFonts w:ascii="Arial" w:hAnsi="Arial" w:cs="Arial"/>
                <w:bCs/>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914AE" w14:textId="77777777" w:rsidR="00326872" w:rsidRPr="00B2569C" w:rsidRDefault="00326872" w:rsidP="00326872">
            <w:pPr>
              <w:spacing w:line="276" w:lineRule="auto"/>
              <w:jc w:val="center"/>
              <w:rPr>
                <w:rFonts w:ascii="Arial" w:hAnsi="Arial" w:cs="Arial"/>
                <w:sz w:val="20"/>
                <w:szCs w:val="20"/>
              </w:rPr>
            </w:pPr>
            <w:r w:rsidRPr="00B2569C">
              <w:rPr>
                <w:rFonts w:ascii="Arial" w:hAnsi="Arial" w:cs="Arial"/>
                <w:sz w:val="20"/>
                <w:szCs w:val="20"/>
              </w:rPr>
              <w:t>Direzione amministrativa</w:t>
            </w:r>
          </w:p>
          <w:p w14:paraId="232B16C1" w14:textId="77777777" w:rsidR="00326872" w:rsidRPr="00B2569C" w:rsidRDefault="00326872" w:rsidP="00326872">
            <w:pPr>
              <w:spacing w:line="276" w:lineRule="auto"/>
              <w:jc w:val="center"/>
              <w:rPr>
                <w:rFonts w:ascii="Arial" w:hAnsi="Arial" w:cs="Arial"/>
                <w:sz w:val="20"/>
                <w:szCs w:val="20"/>
              </w:rPr>
            </w:pPr>
          </w:p>
          <w:p w14:paraId="47149ECA" w14:textId="77777777" w:rsidR="00326872" w:rsidRPr="00B2569C" w:rsidRDefault="00326872" w:rsidP="00326872">
            <w:pPr>
              <w:spacing w:line="276" w:lineRule="auto"/>
              <w:jc w:val="center"/>
              <w:rPr>
                <w:rFonts w:ascii="Arial" w:hAnsi="Arial" w:cs="Arial"/>
                <w:sz w:val="20"/>
                <w:szCs w:val="20"/>
              </w:rPr>
            </w:pPr>
            <w:r w:rsidRPr="00B2569C">
              <w:rPr>
                <w:rFonts w:ascii="Arial" w:hAnsi="Arial" w:cs="Arial"/>
                <w:sz w:val="20"/>
                <w:szCs w:val="20"/>
              </w:rPr>
              <w:t>RPCT</w:t>
            </w:r>
          </w:p>
          <w:p w14:paraId="7D1C7974" w14:textId="77777777" w:rsidR="00326872" w:rsidRPr="00B2569C" w:rsidRDefault="00326872" w:rsidP="00326872">
            <w:pPr>
              <w:spacing w:line="276" w:lineRule="auto"/>
              <w:jc w:val="center"/>
              <w:rPr>
                <w:rFonts w:ascii="Arial" w:hAnsi="Arial" w:cs="Arial"/>
                <w:sz w:val="20"/>
                <w:szCs w:val="20"/>
              </w:rPr>
            </w:pPr>
          </w:p>
          <w:p w14:paraId="486C61AF" w14:textId="77777777" w:rsidR="00326872" w:rsidRPr="00B2569C" w:rsidRDefault="00326872" w:rsidP="00326872">
            <w:pPr>
              <w:spacing w:line="276" w:lineRule="auto"/>
              <w:jc w:val="center"/>
              <w:rPr>
                <w:rFonts w:ascii="Arial" w:hAnsi="Arial" w:cs="Arial"/>
                <w:sz w:val="20"/>
                <w:szCs w:val="20"/>
              </w:rPr>
            </w:pPr>
            <w:proofErr w:type="spellStart"/>
            <w:r w:rsidRPr="00B2569C">
              <w:rPr>
                <w:rFonts w:ascii="Arial" w:hAnsi="Arial" w:cs="Arial"/>
                <w:sz w:val="20"/>
                <w:szCs w:val="20"/>
              </w:rPr>
              <w:t>OdV</w:t>
            </w:r>
            <w:proofErr w:type="spellEnd"/>
          </w:p>
        </w:tc>
      </w:tr>
    </w:tbl>
    <w:p w14:paraId="04010DC1" w14:textId="77777777" w:rsidR="00326872" w:rsidRPr="00B2569C" w:rsidRDefault="00326872" w:rsidP="00326872">
      <w:pPr>
        <w:spacing w:line="276" w:lineRule="auto"/>
        <w:jc w:val="both"/>
        <w:rPr>
          <w:rFonts w:ascii="Arial" w:hAnsi="Arial" w:cs="Arial"/>
          <w:sz w:val="20"/>
          <w:szCs w:val="20"/>
        </w:rPr>
      </w:pPr>
    </w:p>
    <w:p w14:paraId="37795631"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44EC7A2B" w14:textId="51CCFE38" w:rsidR="00326872" w:rsidRPr="00B2569C" w:rsidRDefault="00326872" w:rsidP="006B761B">
      <w:pPr>
        <w:pStyle w:val="Titolo2"/>
        <w:numPr>
          <w:ilvl w:val="1"/>
          <w:numId w:val="33"/>
        </w:numPr>
        <w:spacing w:before="120" w:after="120" w:line="276" w:lineRule="auto"/>
        <w:rPr>
          <w:rFonts w:ascii="Arial" w:hAnsi="Arial" w:cs="Arial"/>
          <w:color w:val="auto"/>
          <w:sz w:val="24"/>
          <w:szCs w:val="24"/>
        </w:rPr>
      </w:pPr>
      <w:bookmarkStart w:id="158" w:name="_Toc316138954"/>
      <w:bookmarkStart w:id="159" w:name="_Toc191573677"/>
      <w:r w:rsidRPr="00B2569C">
        <w:rPr>
          <w:rFonts w:ascii="Arial" w:hAnsi="Arial" w:cs="Arial"/>
          <w:color w:val="auto"/>
          <w:sz w:val="24"/>
          <w:szCs w:val="24"/>
        </w:rPr>
        <w:t>Misure di prevenzione specifiche</w:t>
      </w:r>
      <w:bookmarkEnd w:id="158"/>
      <w:bookmarkEnd w:id="159"/>
    </w:p>
    <w:p w14:paraId="3F17961E"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Come già ricordato, per quanto riguarda le misure di carattere specifiche, è stata implementata, nell’ambito del presente PTPCT </w:t>
      </w:r>
      <w:r>
        <w:rPr>
          <w:rFonts w:ascii="Arial" w:hAnsi="Arial" w:cs="Arial"/>
          <w:sz w:val="20"/>
          <w:szCs w:val="20"/>
        </w:rPr>
        <w:t>2025-2027</w:t>
      </w:r>
      <w:r w:rsidRPr="00B2569C">
        <w:rPr>
          <w:rFonts w:ascii="Arial" w:hAnsi="Arial" w:cs="Arial"/>
          <w:sz w:val="20"/>
          <w:szCs w:val="20"/>
        </w:rPr>
        <w:t xml:space="preserve">, una specifica mappatura dei processi e delle attività sensibili, recante, tra le altre cose, l’indicazione delle misure di trattamento del rischio e la programmazione delle attività. </w:t>
      </w:r>
    </w:p>
    <w:p w14:paraId="06E6D637"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La tabella costituisce un allegato al presente PTPCT </w:t>
      </w:r>
      <w:r>
        <w:rPr>
          <w:rFonts w:ascii="Arial" w:hAnsi="Arial" w:cs="Arial"/>
          <w:sz w:val="20"/>
          <w:szCs w:val="20"/>
        </w:rPr>
        <w:t>2025-2027</w:t>
      </w:r>
      <w:r w:rsidRPr="00B2569C">
        <w:rPr>
          <w:rFonts w:ascii="Arial" w:hAnsi="Arial" w:cs="Arial"/>
          <w:sz w:val="20"/>
          <w:szCs w:val="20"/>
        </w:rPr>
        <w:t xml:space="preserve"> e costituisce una declinazione più specifica – anche nell’ottica della programmazione - delle misure di seguito riportate. </w:t>
      </w:r>
    </w:p>
    <w:p w14:paraId="60B4C33C"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11B2CB09"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b/>
          <w:sz w:val="20"/>
          <w:szCs w:val="20"/>
        </w:rPr>
      </w:pPr>
      <w:r w:rsidRPr="00B2569C">
        <w:rPr>
          <w:rFonts w:ascii="Arial" w:hAnsi="Arial" w:cs="Arial"/>
          <w:b/>
          <w:sz w:val="20"/>
          <w:szCs w:val="20"/>
        </w:rPr>
        <w:t xml:space="preserve">1) </w:t>
      </w:r>
      <w:r w:rsidR="00934B9B" w:rsidRPr="00F94271">
        <w:rPr>
          <w:rFonts w:ascii="Arial" w:eastAsia="MS ????" w:hAnsi="Arial" w:cs="Arial"/>
          <w:b/>
          <w:bCs/>
          <w:sz w:val="20"/>
          <w:szCs w:val="20"/>
        </w:rPr>
        <w:t xml:space="preserve">RICHIESTA/DOMANDA DI FINANZIAMENTO </w:t>
      </w:r>
    </w:p>
    <w:p w14:paraId="1323E3E0" w14:textId="77777777" w:rsidR="00326872" w:rsidRPr="00B2569C" w:rsidRDefault="00326872" w:rsidP="00326872">
      <w:pPr>
        <w:pStyle w:val="Corpodeltesto2"/>
        <w:autoSpaceDE w:val="0"/>
        <w:autoSpaceDN w:val="0"/>
        <w:spacing w:before="120" w:after="120" w:line="276" w:lineRule="auto"/>
        <w:rPr>
          <w:rFonts w:ascii="Arial" w:hAnsi="Arial" w:cs="Arial"/>
          <w:sz w:val="20"/>
          <w:szCs w:val="20"/>
        </w:rPr>
      </w:pPr>
      <w:r w:rsidRPr="00B2569C">
        <w:rPr>
          <w:rFonts w:ascii="Arial" w:hAnsi="Arial" w:cs="Arial"/>
          <w:sz w:val="20"/>
          <w:szCs w:val="20"/>
        </w:rPr>
        <w:t>Si rinvia al Modello 231 e alle procedure interne per la descrizione dei protocolli di gestione del rischio</w:t>
      </w:r>
    </w:p>
    <w:tbl>
      <w:tblPr>
        <w:tblStyle w:val="Grigliatabella"/>
        <w:tblW w:w="5000" w:type="pct"/>
        <w:tblLook w:val="04A0" w:firstRow="1" w:lastRow="0" w:firstColumn="1" w:lastColumn="0" w:noHBand="0" w:noVBand="1"/>
      </w:tblPr>
      <w:tblGrid>
        <w:gridCol w:w="2696"/>
        <w:gridCol w:w="7266"/>
      </w:tblGrid>
      <w:tr w:rsidR="00326872" w:rsidRPr="00B2569C" w14:paraId="3D366373" w14:textId="77777777" w:rsidTr="00326872">
        <w:tc>
          <w:tcPr>
            <w:tcW w:w="1353" w:type="pct"/>
          </w:tcPr>
          <w:p w14:paraId="62E9C66A"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Esistenza di procedure definite che regolano il processo</w:t>
            </w:r>
          </w:p>
        </w:tc>
        <w:tc>
          <w:tcPr>
            <w:tcW w:w="3647" w:type="pct"/>
          </w:tcPr>
          <w:p w14:paraId="3D6DB9A2" w14:textId="77777777" w:rsidR="00326872" w:rsidRPr="00B2569C" w:rsidRDefault="00326872" w:rsidP="00326872">
            <w:pPr>
              <w:spacing w:before="120" w:after="120" w:line="276" w:lineRule="auto"/>
              <w:rPr>
                <w:rFonts w:ascii="Arial" w:hAnsi="Arial" w:cs="Arial"/>
                <w:bCs/>
              </w:rPr>
            </w:pPr>
            <w:r w:rsidRPr="00B2569C">
              <w:rPr>
                <w:rFonts w:ascii="Arial" w:hAnsi="Arial" w:cs="Arial"/>
                <w:color w:val="000000"/>
                <w:szCs w:val="22"/>
              </w:rPr>
              <w:t>Si</w:t>
            </w:r>
            <w:r w:rsidRPr="00B2569C">
              <w:rPr>
                <w:rFonts w:ascii="Arial" w:hAnsi="Arial" w:cs="Arial"/>
                <w:bCs/>
              </w:rPr>
              <w:t xml:space="preserve"> (MOG </w:t>
            </w:r>
            <w:r>
              <w:rPr>
                <w:rFonts w:ascii="Arial" w:hAnsi="Arial" w:cs="Arial"/>
                <w:bCs/>
              </w:rPr>
              <w:t>231 – parte speciale E)</w:t>
            </w:r>
          </w:p>
          <w:p w14:paraId="35774F9F" w14:textId="77777777" w:rsidR="00326872" w:rsidRPr="00B2569C" w:rsidRDefault="00326872" w:rsidP="00326872">
            <w:pPr>
              <w:spacing w:before="120" w:after="120" w:line="276" w:lineRule="auto"/>
              <w:rPr>
                <w:rFonts w:ascii="Arial" w:hAnsi="Arial" w:cs="Arial"/>
                <w:color w:val="000000"/>
                <w:szCs w:val="22"/>
              </w:rPr>
            </w:pPr>
          </w:p>
        </w:tc>
      </w:tr>
      <w:tr w:rsidR="00326872" w:rsidRPr="00B2569C" w14:paraId="01B61D28" w14:textId="77777777" w:rsidTr="00326872">
        <w:tc>
          <w:tcPr>
            <w:tcW w:w="1353" w:type="pct"/>
          </w:tcPr>
          <w:p w14:paraId="6A9200B3"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Esistenza di regole generali</w:t>
            </w:r>
          </w:p>
        </w:tc>
        <w:tc>
          <w:tcPr>
            <w:tcW w:w="3647" w:type="pct"/>
          </w:tcPr>
          <w:p w14:paraId="7E31CFA1" w14:textId="77777777" w:rsidR="00326872" w:rsidRPr="00B2569C" w:rsidRDefault="00326872" w:rsidP="006B761B">
            <w:pPr>
              <w:pStyle w:val="Nessunaspaziatura"/>
              <w:numPr>
                <w:ilvl w:val="0"/>
                <w:numId w:val="75"/>
              </w:numPr>
              <w:spacing w:line="276" w:lineRule="auto"/>
              <w:jc w:val="both"/>
              <w:rPr>
                <w:rFonts w:ascii="Arial" w:hAnsi="Arial" w:cs="Arial"/>
              </w:rPr>
            </w:pPr>
            <w:r w:rsidRPr="00B2569C">
              <w:rPr>
                <w:rFonts w:ascii="Arial" w:hAnsi="Arial" w:cs="Arial"/>
              </w:rPr>
              <w:t xml:space="preserve">Segregazione delle funzioni </w:t>
            </w:r>
          </w:p>
          <w:p w14:paraId="57F75650" w14:textId="77777777" w:rsidR="00326872" w:rsidRPr="00B2569C" w:rsidRDefault="00326872" w:rsidP="00326872">
            <w:pPr>
              <w:pStyle w:val="Nessunaspaziatura"/>
              <w:spacing w:line="276" w:lineRule="auto"/>
              <w:jc w:val="both"/>
              <w:rPr>
                <w:rFonts w:ascii="Arial" w:hAnsi="Arial" w:cs="Arial"/>
              </w:rPr>
            </w:pPr>
          </w:p>
          <w:p w14:paraId="46B71A72" w14:textId="77777777" w:rsidR="00326872" w:rsidRPr="00B2569C" w:rsidRDefault="00326872" w:rsidP="006B761B">
            <w:pPr>
              <w:pStyle w:val="Nessunaspaziatura"/>
              <w:numPr>
                <w:ilvl w:val="0"/>
                <w:numId w:val="75"/>
              </w:numPr>
              <w:spacing w:line="276" w:lineRule="auto"/>
              <w:jc w:val="both"/>
              <w:rPr>
                <w:rFonts w:ascii="Arial" w:hAnsi="Arial" w:cs="Arial"/>
              </w:rPr>
            </w:pPr>
            <w:r w:rsidRPr="00B2569C">
              <w:rPr>
                <w:rFonts w:ascii="Arial" w:hAnsi="Arial" w:cs="Arial"/>
              </w:rPr>
              <w:t xml:space="preserve">Procedure informatizzate </w:t>
            </w:r>
          </w:p>
          <w:p w14:paraId="797E6A04" w14:textId="77777777" w:rsidR="00326872" w:rsidRPr="00B2569C" w:rsidRDefault="00326872" w:rsidP="00326872">
            <w:pPr>
              <w:pStyle w:val="Nessunaspaziatura"/>
              <w:spacing w:line="276" w:lineRule="auto"/>
              <w:ind w:left="360"/>
              <w:jc w:val="both"/>
              <w:rPr>
                <w:rFonts w:ascii="Arial" w:hAnsi="Arial" w:cs="Arial"/>
                <w:color w:val="000000"/>
              </w:rPr>
            </w:pPr>
          </w:p>
        </w:tc>
      </w:tr>
      <w:tr w:rsidR="00326872" w:rsidRPr="00B2569C" w14:paraId="5F7116BB" w14:textId="77777777" w:rsidTr="00326872">
        <w:tc>
          <w:tcPr>
            <w:tcW w:w="1353" w:type="pct"/>
          </w:tcPr>
          <w:p w14:paraId="42894B31"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Esistenza di regole specifiche</w:t>
            </w:r>
          </w:p>
        </w:tc>
        <w:tc>
          <w:tcPr>
            <w:tcW w:w="3647" w:type="pct"/>
          </w:tcPr>
          <w:p w14:paraId="28167178" w14:textId="77777777" w:rsidR="00326872" w:rsidRPr="00B2569C" w:rsidRDefault="00326872" w:rsidP="00326872">
            <w:pPr>
              <w:pStyle w:val="Nessunaspaziatura"/>
              <w:spacing w:line="276" w:lineRule="auto"/>
              <w:jc w:val="both"/>
              <w:rPr>
                <w:rFonts w:ascii="Arial" w:hAnsi="Arial" w:cs="Arial"/>
              </w:rPr>
            </w:pPr>
            <w:r w:rsidRPr="00B2569C">
              <w:rPr>
                <w:rFonts w:ascii="Arial" w:hAnsi="Arial" w:cs="Arial"/>
              </w:rPr>
              <w:t>Recepite all’interno del Modello 231 e sopra riportate nell’ambito dei “protocolli preventivi”</w:t>
            </w:r>
          </w:p>
          <w:p w14:paraId="000BCAD6" w14:textId="77777777" w:rsidR="00326872" w:rsidRPr="00B2569C" w:rsidRDefault="00326872" w:rsidP="00326872">
            <w:pPr>
              <w:pStyle w:val="Nessunaspaziatura"/>
              <w:spacing w:line="276" w:lineRule="auto"/>
              <w:jc w:val="both"/>
              <w:rPr>
                <w:rFonts w:ascii="Arial" w:hAnsi="Arial" w:cs="Arial"/>
              </w:rPr>
            </w:pPr>
          </w:p>
        </w:tc>
      </w:tr>
      <w:tr w:rsidR="00326872" w:rsidRPr="00B2569C" w14:paraId="39A4FB8C" w14:textId="77777777" w:rsidTr="00326872">
        <w:tc>
          <w:tcPr>
            <w:tcW w:w="1353" w:type="pct"/>
          </w:tcPr>
          <w:p w14:paraId="1081FD79" w14:textId="13BAC030"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 xml:space="preserve">I dati sono oggetto di pubblicazione in sezione </w:t>
            </w:r>
            <w:r w:rsidR="00ED18C9">
              <w:rPr>
                <w:rFonts w:ascii="Arial" w:hAnsi="Arial" w:cs="Arial"/>
                <w:i/>
                <w:color w:val="000000"/>
                <w:szCs w:val="22"/>
              </w:rPr>
              <w:t xml:space="preserve">amministrazione </w:t>
            </w:r>
            <w:r w:rsidRPr="00B2569C">
              <w:rPr>
                <w:rFonts w:ascii="Arial" w:hAnsi="Arial" w:cs="Arial"/>
                <w:i/>
                <w:color w:val="000000"/>
                <w:szCs w:val="22"/>
              </w:rPr>
              <w:t>trasparente?</w:t>
            </w:r>
          </w:p>
        </w:tc>
        <w:tc>
          <w:tcPr>
            <w:tcW w:w="3647" w:type="pct"/>
          </w:tcPr>
          <w:p w14:paraId="65E5BD88" w14:textId="77777777" w:rsidR="00326872" w:rsidRPr="00B2569C" w:rsidRDefault="00934B9B" w:rsidP="00326872">
            <w:pPr>
              <w:spacing w:before="120" w:after="120" w:line="276" w:lineRule="auto"/>
              <w:rPr>
                <w:rFonts w:ascii="Arial" w:hAnsi="Arial" w:cs="Arial"/>
                <w:color w:val="000000"/>
                <w:szCs w:val="22"/>
              </w:rPr>
            </w:pPr>
            <w:proofErr w:type="gramStart"/>
            <w:r>
              <w:rPr>
                <w:rFonts w:ascii="Arial" w:hAnsi="Arial" w:cs="Arial"/>
                <w:color w:val="000000"/>
                <w:szCs w:val="22"/>
              </w:rPr>
              <w:t>no</w:t>
            </w:r>
            <w:proofErr w:type="gramEnd"/>
          </w:p>
        </w:tc>
      </w:tr>
      <w:tr w:rsidR="00326872" w:rsidRPr="00B2569C" w14:paraId="5E5957E4" w14:textId="77777777" w:rsidTr="00326872">
        <w:tc>
          <w:tcPr>
            <w:tcW w:w="1353" w:type="pct"/>
          </w:tcPr>
          <w:p w14:paraId="09530E58"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Eventi di rischio – indicatori</w:t>
            </w:r>
          </w:p>
        </w:tc>
        <w:tc>
          <w:tcPr>
            <w:tcW w:w="3647" w:type="pct"/>
          </w:tcPr>
          <w:p w14:paraId="5259E956" w14:textId="77777777" w:rsidR="00326872" w:rsidRPr="00B2569C" w:rsidRDefault="00326872" w:rsidP="00326872">
            <w:pPr>
              <w:spacing w:before="120" w:after="120" w:line="276" w:lineRule="auto"/>
              <w:rPr>
                <w:rFonts w:ascii="Arial" w:hAnsi="Arial" w:cs="Arial"/>
                <w:color w:val="000000"/>
                <w:szCs w:val="22"/>
              </w:rPr>
            </w:pPr>
            <w:r w:rsidRPr="00B2569C">
              <w:rPr>
                <w:rFonts w:ascii="Arial" w:hAnsi="Arial" w:cs="Arial"/>
                <w:color w:val="000000"/>
                <w:szCs w:val="22"/>
              </w:rPr>
              <w:t>Già definito nel MOG – parte speciale E</w:t>
            </w:r>
          </w:p>
        </w:tc>
      </w:tr>
      <w:tr w:rsidR="00326872" w:rsidRPr="00B2569C" w14:paraId="1550F270" w14:textId="77777777" w:rsidTr="00326872">
        <w:tc>
          <w:tcPr>
            <w:tcW w:w="1353" w:type="pct"/>
          </w:tcPr>
          <w:p w14:paraId="248DA2E4"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lastRenderedPageBreak/>
              <w:t xml:space="preserve">Misure per eliminare o ridurre il rischio </w:t>
            </w:r>
          </w:p>
        </w:tc>
        <w:tc>
          <w:tcPr>
            <w:tcW w:w="3647" w:type="pct"/>
          </w:tcPr>
          <w:p w14:paraId="68AECF3B" w14:textId="77777777" w:rsidR="00326872" w:rsidRPr="00B2569C" w:rsidRDefault="00326872" w:rsidP="006B761B">
            <w:pPr>
              <w:pStyle w:val="Paragrafoelenco"/>
              <w:numPr>
                <w:ilvl w:val="0"/>
                <w:numId w:val="57"/>
              </w:numPr>
              <w:spacing w:before="120" w:after="120" w:line="276" w:lineRule="auto"/>
              <w:jc w:val="both"/>
              <w:rPr>
                <w:rFonts w:ascii="Arial" w:hAnsi="Arial" w:cs="Arial"/>
              </w:rPr>
            </w:pPr>
            <w:r w:rsidRPr="00B2569C">
              <w:rPr>
                <w:rFonts w:ascii="Arial" w:hAnsi="Arial" w:cs="Arial"/>
              </w:rPr>
              <w:t xml:space="preserve">Misure già implementate: protocolli generali e specifici MOG 231; </w:t>
            </w:r>
          </w:p>
        </w:tc>
      </w:tr>
      <w:tr w:rsidR="00326872" w:rsidRPr="00B2569C" w14:paraId="5021974A" w14:textId="77777777" w:rsidTr="00326872">
        <w:tc>
          <w:tcPr>
            <w:tcW w:w="1353" w:type="pct"/>
          </w:tcPr>
          <w:p w14:paraId="5D716AA8"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 xml:space="preserve">Sistema di monitoraggio delle misure </w:t>
            </w:r>
          </w:p>
        </w:tc>
        <w:tc>
          <w:tcPr>
            <w:tcW w:w="3647" w:type="pct"/>
          </w:tcPr>
          <w:p w14:paraId="6315A32B" w14:textId="77777777" w:rsidR="00326872" w:rsidRPr="00B2569C" w:rsidRDefault="00326872" w:rsidP="00326872">
            <w:pPr>
              <w:spacing w:before="120" w:after="120" w:line="276" w:lineRule="auto"/>
              <w:rPr>
                <w:rFonts w:ascii="Arial" w:hAnsi="Arial" w:cs="Arial"/>
                <w:color w:val="000000"/>
                <w:szCs w:val="22"/>
              </w:rPr>
            </w:pPr>
            <w:r w:rsidRPr="00B2569C">
              <w:rPr>
                <w:rFonts w:ascii="Arial" w:hAnsi="Arial" w:cs="Arial"/>
                <w:color w:val="000000"/>
                <w:szCs w:val="22"/>
              </w:rPr>
              <w:t xml:space="preserve">Controlli </w:t>
            </w:r>
            <w:proofErr w:type="spellStart"/>
            <w:r w:rsidRPr="00B2569C">
              <w:rPr>
                <w:rFonts w:ascii="Arial" w:hAnsi="Arial" w:cs="Arial"/>
                <w:color w:val="000000"/>
                <w:szCs w:val="22"/>
              </w:rPr>
              <w:t>OdV</w:t>
            </w:r>
            <w:proofErr w:type="spellEnd"/>
            <w:r w:rsidRPr="00B2569C">
              <w:rPr>
                <w:rFonts w:ascii="Arial" w:hAnsi="Arial" w:cs="Arial"/>
                <w:color w:val="000000"/>
                <w:szCs w:val="22"/>
              </w:rPr>
              <w:t xml:space="preserve"> - RPC</w:t>
            </w:r>
          </w:p>
        </w:tc>
      </w:tr>
      <w:tr w:rsidR="00326872" w:rsidRPr="00B2569C" w14:paraId="38E21046" w14:textId="77777777" w:rsidTr="00326872">
        <w:tc>
          <w:tcPr>
            <w:tcW w:w="1353" w:type="pct"/>
          </w:tcPr>
          <w:p w14:paraId="33B5D696"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Aggiornamento – programmazione di nuove misure</w:t>
            </w:r>
          </w:p>
        </w:tc>
        <w:tc>
          <w:tcPr>
            <w:tcW w:w="3647" w:type="pct"/>
          </w:tcPr>
          <w:p w14:paraId="61F61720" w14:textId="77777777" w:rsidR="00326872" w:rsidRPr="00B2569C" w:rsidRDefault="00326872" w:rsidP="00326872">
            <w:pPr>
              <w:spacing w:before="120" w:after="120" w:line="276" w:lineRule="auto"/>
              <w:rPr>
                <w:rFonts w:ascii="Arial" w:hAnsi="Arial" w:cs="Arial"/>
                <w:color w:val="000000"/>
                <w:szCs w:val="22"/>
              </w:rPr>
            </w:pPr>
            <w:r w:rsidRPr="00B2569C">
              <w:rPr>
                <w:rFonts w:ascii="Arial" w:hAnsi="Arial" w:cs="Arial"/>
                <w:color w:val="000000"/>
                <w:szCs w:val="22"/>
              </w:rPr>
              <w:t>L’aggiornamento e la programmazione di nuove misure verrà valutata anche alla luce delle indicazioni e dei suggerimenti proveni</w:t>
            </w:r>
            <w:r w:rsidR="00934B9B">
              <w:rPr>
                <w:rFonts w:ascii="Arial" w:hAnsi="Arial" w:cs="Arial"/>
                <w:color w:val="000000"/>
                <w:szCs w:val="22"/>
              </w:rPr>
              <w:t>enti dalle verifiche condotte da</w:t>
            </w:r>
            <w:r w:rsidRPr="00B2569C">
              <w:rPr>
                <w:rFonts w:ascii="Arial" w:hAnsi="Arial" w:cs="Arial"/>
                <w:color w:val="000000"/>
                <w:szCs w:val="22"/>
              </w:rPr>
              <w:t>ll’</w:t>
            </w:r>
            <w:proofErr w:type="spellStart"/>
            <w:r w:rsidRPr="00B2569C">
              <w:rPr>
                <w:rFonts w:ascii="Arial" w:hAnsi="Arial" w:cs="Arial"/>
                <w:color w:val="000000"/>
                <w:szCs w:val="22"/>
              </w:rPr>
              <w:t>OdV</w:t>
            </w:r>
            <w:proofErr w:type="spellEnd"/>
            <w:r w:rsidRPr="00B2569C">
              <w:rPr>
                <w:rFonts w:ascii="Arial" w:hAnsi="Arial" w:cs="Arial"/>
                <w:color w:val="000000"/>
                <w:szCs w:val="22"/>
              </w:rPr>
              <w:t xml:space="preserve"> e RPC</w:t>
            </w:r>
          </w:p>
        </w:tc>
      </w:tr>
    </w:tbl>
    <w:p w14:paraId="53972B9D"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69710C3C" w14:textId="77777777" w:rsidR="00934B9B" w:rsidRDefault="00326872" w:rsidP="00934B9B">
      <w:pPr>
        <w:spacing w:before="120" w:after="120" w:line="276" w:lineRule="auto"/>
        <w:rPr>
          <w:rFonts w:ascii="Arial" w:eastAsia="MS ????" w:hAnsi="Arial" w:cs="Arial"/>
          <w:bCs/>
          <w:caps/>
          <w:color w:val="000000"/>
          <w:sz w:val="20"/>
          <w:szCs w:val="20"/>
        </w:rPr>
      </w:pPr>
      <w:r w:rsidRPr="00B2569C">
        <w:rPr>
          <w:rFonts w:ascii="Arial" w:hAnsi="Arial" w:cs="Arial"/>
          <w:b/>
          <w:sz w:val="20"/>
          <w:szCs w:val="20"/>
        </w:rPr>
        <w:t xml:space="preserve">2) </w:t>
      </w:r>
      <w:r w:rsidR="00934B9B" w:rsidRPr="00F94271">
        <w:rPr>
          <w:rFonts w:ascii="Arial" w:eastAsia="MS ????" w:hAnsi="Arial" w:cs="Arial"/>
          <w:b/>
          <w:bCs/>
          <w:caps/>
          <w:color w:val="000000"/>
          <w:sz w:val="20"/>
          <w:szCs w:val="20"/>
        </w:rPr>
        <w:t>selezione dei bandi di gara</w:t>
      </w:r>
      <w:r w:rsidR="00934B9B" w:rsidRPr="00F94271">
        <w:rPr>
          <w:rFonts w:ascii="Arial" w:eastAsia="MS ????" w:hAnsi="Arial" w:cs="Arial"/>
          <w:bCs/>
          <w:caps/>
          <w:color w:val="000000"/>
          <w:sz w:val="20"/>
          <w:szCs w:val="20"/>
        </w:rPr>
        <w:t xml:space="preserve"> </w:t>
      </w:r>
    </w:p>
    <w:p w14:paraId="30EF50B6" w14:textId="77777777" w:rsidR="00326872" w:rsidRPr="00B2569C" w:rsidRDefault="00326872" w:rsidP="00934B9B">
      <w:pPr>
        <w:spacing w:before="120" w:after="120" w:line="276" w:lineRule="auto"/>
        <w:rPr>
          <w:rFonts w:ascii="Arial" w:hAnsi="Arial" w:cs="Arial"/>
          <w:sz w:val="20"/>
          <w:szCs w:val="20"/>
        </w:rPr>
      </w:pPr>
      <w:r w:rsidRPr="00B2569C">
        <w:rPr>
          <w:rFonts w:ascii="Arial" w:hAnsi="Arial" w:cs="Arial"/>
          <w:sz w:val="20"/>
          <w:szCs w:val="20"/>
        </w:rPr>
        <w:t>Si rinvia al Modello 231 e alle procedure interne per la descrizione dei protocolli di gestione del rischio</w:t>
      </w:r>
    </w:p>
    <w:tbl>
      <w:tblPr>
        <w:tblStyle w:val="Grigliatabella"/>
        <w:tblW w:w="5000" w:type="pct"/>
        <w:tblLook w:val="04A0" w:firstRow="1" w:lastRow="0" w:firstColumn="1" w:lastColumn="0" w:noHBand="0" w:noVBand="1"/>
      </w:tblPr>
      <w:tblGrid>
        <w:gridCol w:w="2696"/>
        <w:gridCol w:w="7266"/>
      </w:tblGrid>
      <w:tr w:rsidR="00326872" w:rsidRPr="00B2569C" w14:paraId="6B0A76F1" w14:textId="77777777" w:rsidTr="00326872">
        <w:tc>
          <w:tcPr>
            <w:tcW w:w="1353" w:type="pct"/>
          </w:tcPr>
          <w:p w14:paraId="67F813B5"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Esistenza di procedure definite che regolano il processo</w:t>
            </w:r>
          </w:p>
        </w:tc>
        <w:tc>
          <w:tcPr>
            <w:tcW w:w="3647" w:type="pct"/>
          </w:tcPr>
          <w:p w14:paraId="3318EC6F" w14:textId="77777777" w:rsidR="00326872" w:rsidRPr="00B2569C" w:rsidRDefault="00326872" w:rsidP="00326872">
            <w:pPr>
              <w:spacing w:before="120" w:after="120" w:line="276" w:lineRule="auto"/>
              <w:rPr>
                <w:rFonts w:ascii="Arial" w:hAnsi="Arial" w:cs="Arial"/>
                <w:bCs/>
              </w:rPr>
            </w:pPr>
            <w:r w:rsidRPr="00B2569C">
              <w:rPr>
                <w:rFonts w:ascii="Arial" w:hAnsi="Arial" w:cs="Arial"/>
                <w:color w:val="000000"/>
                <w:szCs w:val="22"/>
              </w:rPr>
              <w:t>Si</w:t>
            </w:r>
            <w:r>
              <w:rPr>
                <w:rFonts w:ascii="Arial" w:hAnsi="Arial" w:cs="Arial"/>
                <w:bCs/>
              </w:rPr>
              <w:t xml:space="preserve"> (MOG 231 – parte speciale E)</w:t>
            </w:r>
          </w:p>
          <w:p w14:paraId="5E332475" w14:textId="77777777" w:rsidR="00326872" w:rsidRPr="00B2569C" w:rsidRDefault="00326872" w:rsidP="00326872">
            <w:pPr>
              <w:spacing w:before="120" w:after="120" w:line="276" w:lineRule="auto"/>
              <w:rPr>
                <w:rFonts w:ascii="Arial" w:hAnsi="Arial" w:cs="Arial"/>
                <w:color w:val="000000"/>
                <w:szCs w:val="22"/>
              </w:rPr>
            </w:pPr>
          </w:p>
        </w:tc>
      </w:tr>
      <w:tr w:rsidR="00326872" w:rsidRPr="00B2569C" w14:paraId="45C3EA80" w14:textId="77777777" w:rsidTr="00326872">
        <w:tc>
          <w:tcPr>
            <w:tcW w:w="1353" w:type="pct"/>
          </w:tcPr>
          <w:p w14:paraId="0B81DE9C"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Esistenza di regole generali</w:t>
            </w:r>
          </w:p>
        </w:tc>
        <w:tc>
          <w:tcPr>
            <w:tcW w:w="3647" w:type="pct"/>
          </w:tcPr>
          <w:p w14:paraId="1045BF19" w14:textId="77777777" w:rsidR="00326872" w:rsidRPr="00B2569C" w:rsidRDefault="00326872" w:rsidP="006B761B">
            <w:pPr>
              <w:pStyle w:val="Nessunaspaziatura"/>
              <w:numPr>
                <w:ilvl w:val="0"/>
                <w:numId w:val="75"/>
              </w:numPr>
              <w:spacing w:line="276" w:lineRule="auto"/>
              <w:jc w:val="both"/>
              <w:rPr>
                <w:rFonts w:ascii="Arial" w:hAnsi="Arial" w:cs="Arial"/>
              </w:rPr>
            </w:pPr>
            <w:r w:rsidRPr="00B2569C">
              <w:rPr>
                <w:rFonts w:ascii="Arial" w:hAnsi="Arial" w:cs="Arial"/>
              </w:rPr>
              <w:t xml:space="preserve">Segregazione delle funzioni </w:t>
            </w:r>
          </w:p>
          <w:p w14:paraId="5EC0CCF1" w14:textId="77777777" w:rsidR="00326872" w:rsidRPr="00B2569C" w:rsidRDefault="00326872" w:rsidP="00326872">
            <w:pPr>
              <w:pStyle w:val="Nessunaspaziatura"/>
              <w:spacing w:line="276" w:lineRule="auto"/>
              <w:ind w:left="360"/>
              <w:jc w:val="both"/>
              <w:rPr>
                <w:rFonts w:ascii="Arial" w:hAnsi="Arial" w:cs="Arial"/>
              </w:rPr>
            </w:pPr>
          </w:p>
          <w:p w14:paraId="25830F7F" w14:textId="77777777" w:rsidR="00326872" w:rsidRPr="00B2569C" w:rsidRDefault="00326872" w:rsidP="00326872">
            <w:pPr>
              <w:pStyle w:val="Nessunaspaziatura"/>
              <w:spacing w:line="276" w:lineRule="auto"/>
              <w:jc w:val="both"/>
              <w:rPr>
                <w:rFonts w:ascii="Arial" w:hAnsi="Arial" w:cs="Arial"/>
              </w:rPr>
            </w:pPr>
          </w:p>
          <w:p w14:paraId="2FF63BBA" w14:textId="77777777" w:rsidR="00326872" w:rsidRPr="00B2569C" w:rsidRDefault="00326872" w:rsidP="006B761B">
            <w:pPr>
              <w:pStyle w:val="Nessunaspaziatura"/>
              <w:numPr>
                <w:ilvl w:val="0"/>
                <w:numId w:val="75"/>
              </w:numPr>
              <w:spacing w:line="276" w:lineRule="auto"/>
              <w:jc w:val="both"/>
              <w:rPr>
                <w:rFonts w:ascii="Arial" w:hAnsi="Arial" w:cs="Arial"/>
              </w:rPr>
            </w:pPr>
            <w:r w:rsidRPr="00B2569C">
              <w:rPr>
                <w:rFonts w:ascii="Arial" w:hAnsi="Arial" w:cs="Arial"/>
              </w:rPr>
              <w:t xml:space="preserve">Corretta gestione dei conflitti di interesse </w:t>
            </w:r>
          </w:p>
          <w:p w14:paraId="145E1814" w14:textId="77777777" w:rsidR="00326872" w:rsidRPr="00B2569C" w:rsidRDefault="00326872" w:rsidP="00326872">
            <w:pPr>
              <w:pStyle w:val="Nessunaspaziatura"/>
              <w:spacing w:line="276" w:lineRule="auto"/>
              <w:ind w:left="360"/>
              <w:jc w:val="both"/>
              <w:rPr>
                <w:rFonts w:ascii="Arial" w:hAnsi="Arial" w:cs="Arial"/>
              </w:rPr>
            </w:pPr>
            <w:r w:rsidRPr="00B2569C">
              <w:rPr>
                <w:rFonts w:ascii="Arial" w:hAnsi="Arial" w:cs="Arial"/>
              </w:rPr>
              <w:t xml:space="preserve"> </w:t>
            </w:r>
          </w:p>
          <w:p w14:paraId="78CE7202" w14:textId="77777777" w:rsidR="00326872" w:rsidRDefault="00326872" w:rsidP="006B761B">
            <w:pPr>
              <w:pStyle w:val="Nessunaspaziatura"/>
              <w:numPr>
                <w:ilvl w:val="0"/>
                <w:numId w:val="75"/>
              </w:numPr>
              <w:spacing w:line="276" w:lineRule="auto"/>
              <w:jc w:val="both"/>
              <w:rPr>
                <w:rFonts w:ascii="Arial" w:hAnsi="Arial" w:cs="Arial"/>
              </w:rPr>
            </w:pPr>
            <w:r w:rsidRPr="00B2569C">
              <w:rPr>
                <w:rFonts w:ascii="Arial" w:hAnsi="Arial" w:cs="Arial"/>
              </w:rPr>
              <w:t xml:space="preserve">Procedure informatizzate </w:t>
            </w:r>
          </w:p>
          <w:p w14:paraId="22F8A027" w14:textId="77777777" w:rsidR="00F30742" w:rsidRPr="00B2569C" w:rsidRDefault="00F30742" w:rsidP="00F30742">
            <w:pPr>
              <w:pStyle w:val="Nessunaspaziatura"/>
              <w:spacing w:line="276" w:lineRule="auto"/>
              <w:jc w:val="both"/>
              <w:rPr>
                <w:rFonts w:ascii="Arial" w:hAnsi="Arial" w:cs="Arial"/>
              </w:rPr>
            </w:pPr>
          </w:p>
          <w:p w14:paraId="3724C186" w14:textId="77777777" w:rsidR="00F30742" w:rsidRPr="00B2569C" w:rsidRDefault="00F30742" w:rsidP="006B761B">
            <w:pPr>
              <w:pStyle w:val="Nessunaspaziatura"/>
              <w:numPr>
                <w:ilvl w:val="0"/>
                <w:numId w:val="75"/>
              </w:numPr>
              <w:spacing w:line="276" w:lineRule="auto"/>
              <w:jc w:val="both"/>
              <w:rPr>
                <w:rFonts w:ascii="Arial" w:hAnsi="Arial" w:cs="Arial"/>
              </w:rPr>
            </w:pPr>
            <w:r>
              <w:rPr>
                <w:rFonts w:ascii="Arial" w:hAnsi="Arial" w:cs="Arial"/>
              </w:rPr>
              <w:t>Definizione di modelli di intervento per ogni singola opportunità</w:t>
            </w:r>
          </w:p>
          <w:p w14:paraId="182104DA" w14:textId="77777777" w:rsidR="00326872" w:rsidRPr="00B2569C" w:rsidRDefault="00326872" w:rsidP="00934B9B">
            <w:pPr>
              <w:pStyle w:val="Nessunaspaziatura"/>
              <w:spacing w:line="276" w:lineRule="auto"/>
              <w:ind w:left="360"/>
              <w:jc w:val="both"/>
              <w:rPr>
                <w:rFonts w:ascii="Arial" w:hAnsi="Arial" w:cs="Arial"/>
                <w:color w:val="000000"/>
              </w:rPr>
            </w:pPr>
          </w:p>
        </w:tc>
      </w:tr>
      <w:tr w:rsidR="00326872" w:rsidRPr="00B2569C" w14:paraId="7C265970" w14:textId="77777777" w:rsidTr="00326872">
        <w:tc>
          <w:tcPr>
            <w:tcW w:w="1353" w:type="pct"/>
          </w:tcPr>
          <w:p w14:paraId="0807F909"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Esistenza di regole specifiche</w:t>
            </w:r>
          </w:p>
        </w:tc>
        <w:tc>
          <w:tcPr>
            <w:tcW w:w="3647" w:type="pct"/>
          </w:tcPr>
          <w:p w14:paraId="34E97B27" w14:textId="77777777" w:rsidR="00326872" w:rsidRPr="00B2569C" w:rsidRDefault="00326872" w:rsidP="00326872">
            <w:pPr>
              <w:pStyle w:val="Nessunaspaziatura"/>
              <w:spacing w:line="276" w:lineRule="auto"/>
              <w:jc w:val="both"/>
              <w:rPr>
                <w:rFonts w:ascii="Arial" w:hAnsi="Arial" w:cs="Arial"/>
              </w:rPr>
            </w:pPr>
            <w:r w:rsidRPr="00B2569C">
              <w:rPr>
                <w:rFonts w:ascii="Arial" w:hAnsi="Arial" w:cs="Arial"/>
              </w:rPr>
              <w:t>Recepite all’interno del Modello 231 e sopra riportate nell’ambito dei “protocolli preventivi”</w:t>
            </w:r>
          </w:p>
        </w:tc>
      </w:tr>
      <w:tr w:rsidR="00326872" w:rsidRPr="00B2569C" w14:paraId="7E43EC07" w14:textId="77777777" w:rsidTr="00326872">
        <w:tc>
          <w:tcPr>
            <w:tcW w:w="1353" w:type="pct"/>
          </w:tcPr>
          <w:p w14:paraId="66420875" w14:textId="756FC025"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 xml:space="preserve">I dati sono oggetto di pubblicazione in sezione </w:t>
            </w:r>
            <w:r w:rsidR="00ED18C9">
              <w:rPr>
                <w:rFonts w:ascii="Arial" w:hAnsi="Arial" w:cs="Arial"/>
                <w:i/>
                <w:color w:val="000000"/>
                <w:szCs w:val="22"/>
              </w:rPr>
              <w:t xml:space="preserve">amministrazione </w:t>
            </w:r>
            <w:r w:rsidRPr="00B2569C">
              <w:rPr>
                <w:rFonts w:ascii="Arial" w:hAnsi="Arial" w:cs="Arial"/>
                <w:i/>
                <w:color w:val="000000"/>
                <w:szCs w:val="22"/>
              </w:rPr>
              <w:t>trasparente?</w:t>
            </w:r>
          </w:p>
        </w:tc>
        <w:tc>
          <w:tcPr>
            <w:tcW w:w="3647" w:type="pct"/>
          </w:tcPr>
          <w:p w14:paraId="0E4B6A91" w14:textId="77777777" w:rsidR="00326872" w:rsidRPr="00B2569C" w:rsidRDefault="00326872" w:rsidP="00326872">
            <w:pPr>
              <w:spacing w:before="120" w:after="120" w:line="276" w:lineRule="auto"/>
              <w:rPr>
                <w:rFonts w:ascii="Arial" w:hAnsi="Arial" w:cs="Arial"/>
                <w:color w:val="000000"/>
                <w:szCs w:val="22"/>
              </w:rPr>
            </w:pPr>
            <w:proofErr w:type="gramStart"/>
            <w:r w:rsidRPr="00B2569C">
              <w:rPr>
                <w:rFonts w:ascii="Arial" w:hAnsi="Arial" w:cs="Arial"/>
                <w:color w:val="000000"/>
                <w:szCs w:val="22"/>
              </w:rPr>
              <w:t>si</w:t>
            </w:r>
            <w:proofErr w:type="gramEnd"/>
          </w:p>
        </w:tc>
      </w:tr>
      <w:tr w:rsidR="00326872" w:rsidRPr="00B2569C" w14:paraId="6FE20914" w14:textId="77777777" w:rsidTr="00326872">
        <w:tc>
          <w:tcPr>
            <w:tcW w:w="1353" w:type="pct"/>
          </w:tcPr>
          <w:p w14:paraId="0EC2C0F5"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Eventi di rischio – indicatori</w:t>
            </w:r>
          </w:p>
        </w:tc>
        <w:tc>
          <w:tcPr>
            <w:tcW w:w="3647" w:type="pct"/>
          </w:tcPr>
          <w:p w14:paraId="60712695" w14:textId="77777777" w:rsidR="00326872" w:rsidRPr="00B2569C" w:rsidRDefault="00326872" w:rsidP="00326872">
            <w:pPr>
              <w:spacing w:before="120" w:after="120" w:line="276" w:lineRule="auto"/>
              <w:rPr>
                <w:rFonts w:ascii="Arial" w:hAnsi="Arial" w:cs="Arial"/>
                <w:color w:val="000000"/>
                <w:szCs w:val="22"/>
              </w:rPr>
            </w:pPr>
            <w:r w:rsidRPr="00B2569C">
              <w:rPr>
                <w:rFonts w:ascii="Arial" w:hAnsi="Arial" w:cs="Arial"/>
                <w:color w:val="000000"/>
                <w:szCs w:val="22"/>
              </w:rPr>
              <w:t>Già definito nel MOG – parte speciale E</w:t>
            </w:r>
          </w:p>
        </w:tc>
      </w:tr>
      <w:tr w:rsidR="00326872" w:rsidRPr="00B2569C" w14:paraId="21069ACD" w14:textId="77777777" w:rsidTr="00326872">
        <w:tc>
          <w:tcPr>
            <w:tcW w:w="1353" w:type="pct"/>
          </w:tcPr>
          <w:p w14:paraId="4D833422"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 xml:space="preserve">Misure per eliminare o ridurre il rischio </w:t>
            </w:r>
          </w:p>
        </w:tc>
        <w:tc>
          <w:tcPr>
            <w:tcW w:w="3647" w:type="pct"/>
          </w:tcPr>
          <w:p w14:paraId="3D73DD89" w14:textId="77777777" w:rsidR="00326872" w:rsidRPr="00B2569C" w:rsidRDefault="00326872" w:rsidP="00326872">
            <w:pPr>
              <w:spacing w:before="120" w:after="120" w:line="276" w:lineRule="auto"/>
              <w:jc w:val="both"/>
              <w:rPr>
                <w:rFonts w:ascii="Arial" w:hAnsi="Arial" w:cs="Arial"/>
              </w:rPr>
            </w:pPr>
            <w:r w:rsidRPr="00B2569C">
              <w:rPr>
                <w:rFonts w:ascii="Arial" w:hAnsi="Arial" w:cs="Arial"/>
              </w:rPr>
              <w:t xml:space="preserve">Misure già implementate: protocolli generali e specifici MOG 231; </w:t>
            </w:r>
          </w:p>
        </w:tc>
      </w:tr>
      <w:tr w:rsidR="00326872" w:rsidRPr="00B2569C" w14:paraId="674655DC" w14:textId="77777777" w:rsidTr="00326872">
        <w:tc>
          <w:tcPr>
            <w:tcW w:w="1353" w:type="pct"/>
          </w:tcPr>
          <w:p w14:paraId="156D6FA2"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lastRenderedPageBreak/>
              <w:t xml:space="preserve">Sistema di monitoraggio delle misure </w:t>
            </w:r>
          </w:p>
        </w:tc>
        <w:tc>
          <w:tcPr>
            <w:tcW w:w="3647" w:type="pct"/>
          </w:tcPr>
          <w:p w14:paraId="2260666E" w14:textId="77777777" w:rsidR="00326872" w:rsidRPr="00B2569C" w:rsidRDefault="00326872" w:rsidP="00326872">
            <w:pPr>
              <w:spacing w:before="120" w:after="120" w:line="276" w:lineRule="auto"/>
              <w:rPr>
                <w:rFonts w:ascii="Arial" w:hAnsi="Arial" w:cs="Arial"/>
                <w:color w:val="000000"/>
                <w:szCs w:val="22"/>
              </w:rPr>
            </w:pPr>
            <w:r w:rsidRPr="00B2569C">
              <w:rPr>
                <w:rFonts w:ascii="Arial" w:hAnsi="Arial" w:cs="Arial"/>
                <w:color w:val="000000"/>
                <w:szCs w:val="22"/>
              </w:rPr>
              <w:t xml:space="preserve">Controlli </w:t>
            </w:r>
            <w:proofErr w:type="spellStart"/>
            <w:r w:rsidRPr="00B2569C">
              <w:rPr>
                <w:rFonts w:ascii="Arial" w:hAnsi="Arial" w:cs="Arial"/>
                <w:color w:val="000000"/>
                <w:szCs w:val="22"/>
              </w:rPr>
              <w:t>OdV</w:t>
            </w:r>
            <w:proofErr w:type="spellEnd"/>
            <w:r w:rsidRPr="00B2569C">
              <w:rPr>
                <w:rFonts w:ascii="Arial" w:hAnsi="Arial" w:cs="Arial"/>
                <w:color w:val="000000"/>
                <w:szCs w:val="22"/>
              </w:rPr>
              <w:t xml:space="preserve"> - RPC</w:t>
            </w:r>
          </w:p>
        </w:tc>
      </w:tr>
      <w:tr w:rsidR="00326872" w:rsidRPr="00B2569C" w14:paraId="510A10E4" w14:textId="77777777" w:rsidTr="00326872">
        <w:tc>
          <w:tcPr>
            <w:tcW w:w="1353" w:type="pct"/>
          </w:tcPr>
          <w:p w14:paraId="1058D934"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Aggiornamento – programmazione di nuove misure</w:t>
            </w:r>
          </w:p>
        </w:tc>
        <w:tc>
          <w:tcPr>
            <w:tcW w:w="3647" w:type="pct"/>
          </w:tcPr>
          <w:p w14:paraId="3B91522B" w14:textId="77777777" w:rsidR="00326872" w:rsidRPr="00B2569C" w:rsidRDefault="00326872" w:rsidP="00326872">
            <w:pPr>
              <w:spacing w:before="120" w:after="120" w:line="276" w:lineRule="auto"/>
              <w:rPr>
                <w:rFonts w:ascii="Arial" w:hAnsi="Arial" w:cs="Arial"/>
                <w:color w:val="000000"/>
                <w:szCs w:val="22"/>
              </w:rPr>
            </w:pPr>
            <w:r w:rsidRPr="00B2569C">
              <w:rPr>
                <w:rFonts w:ascii="Arial" w:hAnsi="Arial" w:cs="Arial"/>
                <w:color w:val="000000"/>
                <w:szCs w:val="22"/>
              </w:rPr>
              <w:t>L’aggiornamento e la programmazione di nuove misure verrà valutata anche alla luce delle indicazioni e dei suggerimenti provenienti dalle verifiche condotte dell’</w:t>
            </w:r>
            <w:proofErr w:type="spellStart"/>
            <w:r w:rsidRPr="00B2569C">
              <w:rPr>
                <w:rFonts w:ascii="Arial" w:hAnsi="Arial" w:cs="Arial"/>
                <w:color w:val="000000"/>
                <w:szCs w:val="22"/>
              </w:rPr>
              <w:t>OdV</w:t>
            </w:r>
            <w:proofErr w:type="spellEnd"/>
            <w:r w:rsidRPr="00B2569C">
              <w:rPr>
                <w:rFonts w:ascii="Arial" w:hAnsi="Arial" w:cs="Arial"/>
                <w:color w:val="000000"/>
                <w:szCs w:val="22"/>
              </w:rPr>
              <w:t xml:space="preserve"> e RPC</w:t>
            </w:r>
          </w:p>
        </w:tc>
      </w:tr>
    </w:tbl>
    <w:p w14:paraId="0A36C96E" w14:textId="77777777" w:rsidR="00326872"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72DA4930" w14:textId="77777777" w:rsidR="00326872" w:rsidRPr="00B2569C" w:rsidRDefault="00326872" w:rsidP="00326872">
      <w:pPr>
        <w:spacing w:before="120" w:after="120" w:line="276" w:lineRule="auto"/>
        <w:rPr>
          <w:rFonts w:ascii="Arial" w:hAnsi="Arial" w:cs="Arial"/>
          <w:b/>
          <w:bCs/>
          <w:caps/>
          <w:sz w:val="20"/>
          <w:szCs w:val="20"/>
        </w:rPr>
      </w:pPr>
      <w:r w:rsidRPr="00B2569C">
        <w:rPr>
          <w:rFonts w:ascii="Arial" w:hAnsi="Arial" w:cs="Arial"/>
          <w:b/>
          <w:bCs/>
          <w:caps/>
          <w:sz w:val="20"/>
          <w:szCs w:val="20"/>
        </w:rPr>
        <w:t xml:space="preserve">3) </w:t>
      </w:r>
      <w:r w:rsidR="00B5571E" w:rsidRPr="00B5571E">
        <w:rPr>
          <w:rFonts w:ascii="Arial" w:hAnsi="Arial" w:cs="Arial"/>
          <w:b/>
          <w:bCs/>
          <w:caps/>
          <w:sz w:val="20"/>
          <w:szCs w:val="20"/>
        </w:rPr>
        <w:t>contatto tra i rappresentanti dell’Ente e della PA e/o dell’Ente che bandisce la procedura al fine di ottenere chiarimenti o specificazioni in ordine alla gara/procedura negoziata</w:t>
      </w:r>
    </w:p>
    <w:p w14:paraId="3B36BA89" w14:textId="77777777" w:rsidR="00326872" w:rsidRPr="00B2569C" w:rsidRDefault="00326872" w:rsidP="00326872">
      <w:pPr>
        <w:pStyle w:val="Corpotesto"/>
        <w:spacing w:before="120" w:line="276" w:lineRule="auto"/>
        <w:rPr>
          <w:rFonts w:ascii="Arial" w:hAnsi="Arial" w:cs="Arial"/>
          <w:bCs/>
          <w:sz w:val="20"/>
          <w:szCs w:val="20"/>
        </w:rPr>
      </w:pPr>
      <w:r w:rsidRPr="00B2569C">
        <w:rPr>
          <w:rFonts w:ascii="Arial" w:hAnsi="Arial" w:cs="Arial"/>
          <w:bCs/>
          <w:sz w:val="20"/>
          <w:szCs w:val="20"/>
        </w:rPr>
        <w:t>Si rinvia al Modello 231 e alle procedure interne per la descrizione dei protocolli di gestione del rischio</w:t>
      </w:r>
    </w:p>
    <w:tbl>
      <w:tblPr>
        <w:tblStyle w:val="Grigliatabella"/>
        <w:tblW w:w="5000" w:type="pct"/>
        <w:tblLook w:val="04A0" w:firstRow="1" w:lastRow="0" w:firstColumn="1" w:lastColumn="0" w:noHBand="0" w:noVBand="1"/>
      </w:tblPr>
      <w:tblGrid>
        <w:gridCol w:w="2696"/>
        <w:gridCol w:w="7266"/>
      </w:tblGrid>
      <w:tr w:rsidR="00326872" w:rsidRPr="00B2569C" w14:paraId="5DF375FA" w14:textId="77777777" w:rsidTr="00326872">
        <w:tc>
          <w:tcPr>
            <w:tcW w:w="1353" w:type="pct"/>
          </w:tcPr>
          <w:p w14:paraId="3D9EFC9A"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Esistenza di procedure definite che regolano il processo</w:t>
            </w:r>
          </w:p>
        </w:tc>
        <w:tc>
          <w:tcPr>
            <w:tcW w:w="3647" w:type="pct"/>
          </w:tcPr>
          <w:p w14:paraId="174D69D4" w14:textId="77777777" w:rsidR="00326872" w:rsidRPr="00B2569C" w:rsidRDefault="00326872" w:rsidP="00326872">
            <w:pPr>
              <w:spacing w:before="120" w:after="120" w:line="276" w:lineRule="auto"/>
              <w:rPr>
                <w:rFonts w:ascii="Arial" w:hAnsi="Arial" w:cs="Arial"/>
                <w:bCs/>
              </w:rPr>
            </w:pPr>
            <w:r w:rsidRPr="00B2569C">
              <w:rPr>
                <w:rFonts w:ascii="Arial" w:hAnsi="Arial" w:cs="Arial"/>
                <w:color w:val="000000"/>
                <w:szCs w:val="22"/>
              </w:rPr>
              <w:t>Si</w:t>
            </w:r>
            <w:r>
              <w:rPr>
                <w:rFonts w:ascii="Arial" w:hAnsi="Arial" w:cs="Arial"/>
                <w:bCs/>
              </w:rPr>
              <w:t xml:space="preserve"> (MOG 231 – parte speciale E)</w:t>
            </w:r>
          </w:p>
          <w:p w14:paraId="0FE1A13E" w14:textId="77777777" w:rsidR="00326872" w:rsidRPr="00B2569C" w:rsidRDefault="00326872" w:rsidP="00326872">
            <w:pPr>
              <w:spacing w:before="120" w:after="120" w:line="276" w:lineRule="auto"/>
              <w:rPr>
                <w:rFonts w:ascii="Arial" w:hAnsi="Arial" w:cs="Arial"/>
                <w:color w:val="000000"/>
                <w:szCs w:val="22"/>
              </w:rPr>
            </w:pPr>
          </w:p>
        </w:tc>
      </w:tr>
      <w:tr w:rsidR="00326872" w:rsidRPr="00B2569C" w14:paraId="5D1BC0F8" w14:textId="77777777" w:rsidTr="00326872">
        <w:tc>
          <w:tcPr>
            <w:tcW w:w="1353" w:type="pct"/>
          </w:tcPr>
          <w:p w14:paraId="6001E956"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Esistenza di regole generali</w:t>
            </w:r>
          </w:p>
        </w:tc>
        <w:tc>
          <w:tcPr>
            <w:tcW w:w="3647" w:type="pct"/>
          </w:tcPr>
          <w:p w14:paraId="44616933" w14:textId="77777777" w:rsidR="00326872" w:rsidRPr="00B2569C" w:rsidRDefault="00326872" w:rsidP="006B761B">
            <w:pPr>
              <w:pStyle w:val="Nessunaspaziatura"/>
              <w:numPr>
                <w:ilvl w:val="0"/>
                <w:numId w:val="75"/>
              </w:numPr>
              <w:spacing w:line="276" w:lineRule="auto"/>
              <w:jc w:val="both"/>
              <w:rPr>
                <w:rFonts w:ascii="Arial" w:hAnsi="Arial" w:cs="Arial"/>
              </w:rPr>
            </w:pPr>
            <w:r w:rsidRPr="00B2569C">
              <w:rPr>
                <w:rFonts w:ascii="Arial" w:hAnsi="Arial" w:cs="Arial"/>
              </w:rPr>
              <w:t xml:space="preserve">Segregazione delle funzioni </w:t>
            </w:r>
          </w:p>
          <w:p w14:paraId="680DA503" w14:textId="77777777" w:rsidR="00326872" w:rsidRPr="00B2569C" w:rsidRDefault="00326872" w:rsidP="00326872">
            <w:pPr>
              <w:pStyle w:val="Nessunaspaziatura"/>
              <w:spacing w:line="276" w:lineRule="auto"/>
              <w:jc w:val="both"/>
              <w:rPr>
                <w:rFonts w:ascii="Arial" w:hAnsi="Arial" w:cs="Arial"/>
              </w:rPr>
            </w:pPr>
          </w:p>
          <w:p w14:paraId="6E805BF9" w14:textId="77777777" w:rsidR="00326872" w:rsidRPr="00B2569C" w:rsidRDefault="00326872" w:rsidP="006B761B">
            <w:pPr>
              <w:pStyle w:val="Nessunaspaziatura"/>
              <w:numPr>
                <w:ilvl w:val="0"/>
                <w:numId w:val="75"/>
              </w:numPr>
              <w:spacing w:line="276" w:lineRule="auto"/>
              <w:jc w:val="both"/>
              <w:rPr>
                <w:rFonts w:ascii="Arial" w:hAnsi="Arial" w:cs="Arial"/>
              </w:rPr>
            </w:pPr>
            <w:r w:rsidRPr="00B2569C">
              <w:rPr>
                <w:rFonts w:ascii="Arial" w:hAnsi="Arial" w:cs="Arial"/>
              </w:rPr>
              <w:t xml:space="preserve">Procedure informatizzate </w:t>
            </w:r>
          </w:p>
          <w:p w14:paraId="4D555146" w14:textId="77777777" w:rsidR="00326872" w:rsidRPr="00B2569C" w:rsidRDefault="00326872" w:rsidP="00326872">
            <w:pPr>
              <w:pStyle w:val="Nessunaspaziatura"/>
              <w:spacing w:line="276" w:lineRule="auto"/>
              <w:ind w:left="360"/>
              <w:jc w:val="both"/>
              <w:rPr>
                <w:rFonts w:ascii="Arial" w:hAnsi="Arial" w:cs="Arial"/>
                <w:color w:val="000000"/>
              </w:rPr>
            </w:pPr>
          </w:p>
        </w:tc>
      </w:tr>
      <w:tr w:rsidR="00326872" w:rsidRPr="00B2569C" w14:paraId="48CF3007" w14:textId="77777777" w:rsidTr="00326872">
        <w:tc>
          <w:tcPr>
            <w:tcW w:w="1353" w:type="pct"/>
          </w:tcPr>
          <w:p w14:paraId="0CC6E26F"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Esistenza di regole specifiche</w:t>
            </w:r>
          </w:p>
        </w:tc>
        <w:tc>
          <w:tcPr>
            <w:tcW w:w="3647" w:type="pct"/>
          </w:tcPr>
          <w:p w14:paraId="44E964DC" w14:textId="77777777" w:rsidR="00326872" w:rsidRPr="00B2569C" w:rsidRDefault="00326872" w:rsidP="00326872">
            <w:pPr>
              <w:pStyle w:val="Nessunaspaziatura"/>
              <w:spacing w:line="276" w:lineRule="auto"/>
              <w:jc w:val="both"/>
              <w:rPr>
                <w:rFonts w:ascii="Arial" w:hAnsi="Arial" w:cs="Arial"/>
              </w:rPr>
            </w:pPr>
            <w:r w:rsidRPr="00B2569C">
              <w:rPr>
                <w:rFonts w:ascii="Arial" w:hAnsi="Arial" w:cs="Arial"/>
              </w:rPr>
              <w:t>Recepite all’interno del Modello 231 e sopra riportate nell’ambito dei “protocolli preventivi”</w:t>
            </w:r>
          </w:p>
        </w:tc>
      </w:tr>
      <w:tr w:rsidR="00326872" w:rsidRPr="00B2569C" w14:paraId="1F493C31" w14:textId="77777777" w:rsidTr="00326872">
        <w:tc>
          <w:tcPr>
            <w:tcW w:w="1353" w:type="pct"/>
          </w:tcPr>
          <w:p w14:paraId="4F7249CB" w14:textId="52E330C4"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 xml:space="preserve">I dati sono oggetto di pubblicazione in sezione </w:t>
            </w:r>
            <w:proofErr w:type="gramStart"/>
            <w:r w:rsidR="00ED18C9">
              <w:rPr>
                <w:rFonts w:ascii="Arial" w:hAnsi="Arial" w:cs="Arial"/>
                <w:i/>
                <w:color w:val="000000"/>
                <w:szCs w:val="22"/>
              </w:rPr>
              <w:t xml:space="preserve">amministrazione </w:t>
            </w:r>
            <w:r w:rsidRPr="00B2569C">
              <w:rPr>
                <w:rFonts w:ascii="Arial" w:hAnsi="Arial" w:cs="Arial"/>
                <w:i/>
                <w:color w:val="000000"/>
                <w:szCs w:val="22"/>
              </w:rPr>
              <w:t xml:space="preserve"> trasparente</w:t>
            </w:r>
            <w:proofErr w:type="gramEnd"/>
            <w:r w:rsidRPr="00B2569C">
              <w:rPr>
                <w:rFonts w:ascii="Arial" w:hAnsi="Arial" w:cs="Arial"/>
                <w:i/>
                <w:color w:val="000000"/>
                <w:szCs w:val="22"/>
              </w:rPr>
              <w:t>?</w:t>
            </w:r>
          </w:p>
        </w:tc>
        <w:tc>
          <w:tcPr>
            <w:tcW w:w="3647" w:type="pct"/>
          </w:tcPr>
          <w:p w14:paraId="6E85D4FF" w14:textId="77777777" w:rsidR="00326872" w:rsidRPr="00B2569C" w:rsidRDefault="00B5571E" w:rsidP="00326872">
            <w:pPr>
              <w:spacing w:before="120" w:after="120" w:line="276" w:lineRule="auto"/>
              <w:rPr>
                <w:rFonts w:ascii="Arial" w:hAnsi="Arial" w:cs="Arial"/>
                <w:color w:val="000000"/>
                <w:szCs w:val="22"/>
              </w:rPr>
            </w:pPr>
            <w:proofErr w:type="gramStart"/>
            <w:r>
              <w:rPr>
                <w:rFonts w:ascii="Arial" w:hAnsi="Arial" w:cs="Arial"/>
                <w:color w:val="000000"/>
                <w:szCs w:val="22"/>
              </w:rPr>
              <w:t>no</w:t>
            </w:r>
            <w:proofErr w:type="gramEnd"/>
          </w:p>
        </w:tc>
      </w:tr>
      <w:tr w:rsidR="00326872" w:rsidRPr="00B2569C" w14:paraId="656C6756" w14:textId="77777777" w:rsidTr="00326872">
        <w:tc>
          <w:tcPr>
            <w:tcW w:w="1353" w:type="pct"/>
          </w:tcPr>
          <w:p w14:paraId="5796D986"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Eventi di rischio – indicatori</w:t>
            </w:r>
          </w:p>
        </w:tc>
        <w:tc>
          <w:tcPr>
            <w:tcW w:w="3647" w:type="pct"/>
          </w:tcPr>
          <w:p w14:paraId="5123CC96" w14:textId="77777777" w:rsidR="00326872" w:rsidRPr="00B2569C" w:rsidRDefault="00326872" w:rsidP="00326872">
            <w:pPr>
              <w:spacing w:before="120" w:after="120" w:line="276" w:lineRule="auto"/>
              <w:rPr>
                <w:rFonts w:ascii="Arial" w:hAnsi="Arial" w:cs="Arial"/>
                <w:color w:val="000000"/>
                <w:szCs w:val="22"/>
              </w:rPr>
            </w:pPr>
            <w:r w:rsidRPr="00B2569C">
              <w:rPr>
                <w:rFonts w:ascii="Arial" w:hAnsi="Arial" w:cs="Arial"/>
                <w:color w:val="000000"/>
                <w:szCs w:val="22"/>
              </w:rPr>
              <w:t>Già definito nel MOG – parte speciale E</w:t>
            </w:r>
          </w:p>
        </w:tc>
      </w:tr>
      <w:tr w:rsidR="00326872" w:rsidRPr="00B2569C" w14:paraId="0F573CEE" w14:textId="77777777" w:rsidTr="00326872">
        <w:tc>
          <w:tcPr>
            <w:tcW w:w="1353" w:type="pct"/>
          </w:tcPr>
          <w:p w14:paraId="0AC54E13"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 xml:space="preserve">Misure per eliminare o ridurre il rischio </w:t>
            </w:r>
          </w:p>
        </w:tc>
        <w:tc>
          <w:tcPr>
            <w:tcW w:w="3647" w:type="pct"/>
          </w:tcPr>
          <w:p w14:paraId="4E50DDBB" w14:textId="77777777" w:rsidR="00326872" w:rsidRPr="00B2569C" w:rsidRDefault="00326872" w:rsidP="00326872">
            <w:pPr>
              <w:spacing w:before="120" w:after="120" w:line="276" w:lineRule="auto"/>
              <w:jc w:val="both"/>
              <w:rPr>
                <w:rFonts w:ascii="Arial" w:hAnsi="Arial" w:cs="Arial"/>
              </w:rPr>
            </w:pPr>
            <w:r w:rsidRPr="00B2569C">
              <w:rPr>
                <w:rFonts w:ascii="Arial" w:hAnsi="Arial" w:cs="Arial"/>
              </w:rPr>
              <w:t xml:space="preserve">Misure già implementate: protocolli generali e specifici MOG 231; </w:t>
            </w:r>
          </w:p>
        </w:tc>
      </w:tr>
      <w:tr w:rsidR="00326872" w:rsidRPr="00B2569C" w14:paraId="151DFE04" w14:textId="77777777" w:rsidTr="00326872">
        <w:tc>
          <w:tcPr>
            <w:tcW w:w="1353" w:type="pct"/>
          </w:tcPr>
          <w:p w14:paraId="20C942D1"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 xml:space="preserve">Sistema di monitoraggio delle misure </w:t>
            </w:r>
          </w:p>
        </w:tc>
        <w:tc>
          <w:tcPr>
            <w:tcW w:w="3647" w:type="pct"/>
          </w:tcPr>
          <w:p w14:paraId="641502EC" w14:textId="77777777" w:rsidR="00326872" w:rsidRPr="00B2569C" w:rsidRDefault="00326872" w:rsidP="00326872">
            <w:pPr>
              <w:spacing w:before="120" w:after="120" w:line="276" w:lineRule="auto"/>
              <w:rPr>
                <w:rFonts w:ascii="Arial" w:hAnsi="Arial" w:cs="Arial"/>
                <w:color w:val="000000"/>
                <w:szCs w:val="22"/>
              </w:rPr>
            </w:pPr>
            <w:r w:rsidRPr="00B2569C">
              <w:rPr>
                <w:rFonts w:ascii="Arial" w:hAnsi="Arial" w:cs="Arial"/>
                <w:color w:val="000000"/>
                <w:szCs w:val="22"/>
              </w:rPr>
              <w:t xml:space="preserve">Controlli </w:t>
            </w:r>
            <w:proofErr w:type="spellStart"/>
            <w:r w:rsidRPr="00B2569C">
              <w:rPr>
                <w:rFonts w:ascii="Arial" w:hAnsi="Arial" w:cs="Arial"/>
                <w:color w:val="000000"/>
                <w:szCs w:val="22"/>
              </w:rPr>
              <w:t>OdV</w:t>
            </w:r>
            <w:proofErr w:type="spellEnd"/>
            <w:r w:rsidRPr="00B2569C">
              <w:rPr>
                <w:rFonts w:ascii="Arial" w:hAnsi="Arial" w:cs="Arial"/>
                <w:color w:val="000000"/>
                <w:szCs w:val="22"/>
              </w:rPr>
              <w:t xml:space="preserve"> - RPC</w:t>
            </w:r>
          </w:p>
        </w:tc>
      </w:tr>
      <w:tr w:rsidR="00326872" w:rsidRPr="00B2569C" w14:paraId="4822CD21" w14:textId="77777777" w:rsidTr="00326872">
        <w:tc>
          <w:tcPr>
            <w:tcW w:w="1353" w:type="pct"/>
          </w:tcPr>
          <w:p w14:paraId="3AA6909B"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lastRenderedPageBreak/>
              <w:t>Aggiornamento – programmazione di nuove misure</w:t>
            </w:r>
          </w:p>
        </w:tc>
        <w:tc>
          <w:tcPr>
            <w:tcW w:w="3647" w:type="pct"/>
          </w:tcPr>
          <w:p w14:paraId="23066A25" w14:textId="77777777" w:rsidR="00326872" w:rsidRPr="00B2569C" w:rsidRDefault="00326872" w:rsidP="00326872">
            <w:pPr>
              <w:spacing w:before="120" w:after="120" w:line="276" w:lineRule="auto"/>
              <w:rPr>
                <w:rFonts w:ascii="Arial" w:hAnsi="Arial" w:cs="Arial"/>
                <w:color w:val="000000"/>
                <w:szCs w:val="22"/>
              </w:rPr>
            </w:pPr>
            <w:r w:rsidRPr="00B2569C">
              <w:rPr>
                <w:rFonts w:ascii="Arial" w:hAnsi="Arial" w:cs="Arial"/>
                <w:color w:val="000000"/>
                <w:szCs w:val="22"/>
              </w:rPr>
              <w:t>L’aggiornamento e la programmazione di nuove misure verrà valutata anche alla luce delle indicazioni e dei suggerimenti provenienti dalle verifiche condotte dell’</w:t>
            </w:r>
            <w:proofErr w:type="spellStart"/>
            <w:r w:rsidRPr="00B2569C">
              <w:rPr>
                <w:rFonts w:ascii="Arial" w:hAnsi="Arial" w:cs="Arial"/>
                <w:color w:val="000000"/>
                <w:szCs w:val="22"/>
              </w:rPr>
              <w:t>OdV</w:t>
            </w:r>
            <w:proofErr w:type="spellEnd"/>
            <w:r w:rsidRPr="00B2569C">
              <w:rPr>
                <w:rFonts w:ascii="Arial" w:hAnsi="Arial" w:cs="Arial"/>
                <w:color w:val="000000"/>
                <w:szCs w:val="22"/>
              </w:rPr>
              <w:t xml:space="preserve"> e RPC</w:t>
            </w:r>
          </w:p>
        </w:tc>
      </w:tr>
    </w:tbl>
    <w:p w14:paraId="7A2453F6"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5EB5F090" w14:textId="77777777" w:rsidR="00B5571E" w:rsidRDefault="00B5571E" w:rsidP="00B5571E">
      <w:pPr>
        <w:pStyle w:val="Intestazione"/>
        <w:widowControl/>
        <w:tabs>
          <w:tab w:val="clear" w:pos="4819"/>
          <w:tab w:val="clear" w:pos="9638"/>
        </w:tabs>
        <w:suppressAutoHyphens/>
        <w:adjustRightInd/>
        <w:spacing w:before="120" w:after="120" w:line="276" w:lineRule="auto"/>
        <w:ind w:right="139"/>
        <w:textAlignment w:val="auto"/>
        <w:rPr>
          <w:rFonts w:eastAsiaTheme="minorEastAsia" w:cs="Arial"/>
          <w:b/>
        </w:rPr>
      </w:pPr>
      <w:r w:rsidRPr="00B5571E">
        <w:rPr>
          <w:rFonts w:eastAsiaTheme="minorEastAsia" w:cs="Arial"/>
          <w:b/>
        </w:rPr>
        <w:t>4)</w:t>
      </w:r>
      <w:r>
        <w:rPr>
          <w:rFonts w:eastAsiaTheme="minorEastAsia" w:cs="Arial"/>
          <w:b/>
        </w:rPr>
        <w:t xml:space="preserve"> </w:t>
      </w:r>
      <w:r w:rsidRPr="00B5571E">
        <w:rPr>
          <w:rFonts w:eastAsiaTheme="minorEastAsia" w:cs="Arial"/>
          <w:b/>
        </w:rPr>
        <w:t xml:space="preserve">PREDISPOSIZIONE DELLA DOCUMENTAZIONE, FIRMA DELL'OFFERTA E SUCCESSIVO INVIO DELLA STESSA PER LA PARTECIPAZIONE ALLA GARA/PROCEDURA NEGOZIATA </w:t>
      </w:r>
    </w:p>
    <w:p w14:paraId="04DAA93F" w14:textId="77777777" w:rsidR="00326872" w:rsidRPr="00B2569C" w:rsidRDefault="00326872" w:rsidP="00326872">
      <w:pPr>
        <w:pStyle w:val="Intestazione"/>
        <w:widowControl/>
        <w:tabs>
          <w:tab w:val="clear" w:pos="4819"/>
          <w:tab w:val="clear" w:pos="9638"/>
        </w:tabs>
        <w:suppressAutoHyphens/>
        <w:adjustRightInd/>
        <w:spacing w:before="120" w:after="120" w:line="276" w:lineRule="auto"/>
        <w:ind w:right="139"/>
        <w:textAlignment w:val="auto"/>
        <w:rPr>
          <w:rFonts w:cs="Arial"/>
        </w:rPr>
      </w:pPr>
      <w:r w:rsidRPr="00B2569C">
        <w:rPr>
          <w:rFonts w:cs="Arial"/>
        </w:rPr>
        <w:t>Si rinvia al Modello 231 e alle procedure interne per la descrizione dei protocolli di gestione del rischio</w:t>
      </w:r>
    </w:p>
    <w:tbl>
      <w:tblPr>
        <w:tblStyle w:val="Grigliatabella"/>
        <w:tblW w:w="5000" w:type="pct"/>
        <w:tblLook w:val="04A0" w:firstRow="1" w:lastRow="0" w:firstColumn="1" w:lastColumn="0" w:noHBand="0" w:noVBand="1"/>
      </w:tblPr>
      <w:tblGrid>
        <w:gridCol w:w="2696"/>
        <w:gridCol w:w="7266"/>
      </w:tblGrid>
      <w:tr w:rsidR="00326872" w:rsidRPr="00B2569C" w14:paraId="61CDA026" w14:textId="77777777" w:rsidTr="00326872">
        <w:tc>
          <w:tcPr>
            <w:tcW w:w="1353" w:type="pct"/>
          </w:tcPr>
          <w:p w14:paraId="539B7CB3"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Esistenza di procedure definite che regolano il processo</w:t>
            </w:r>
          </w:p>
        </w:tc>
        <w:tc>
          <w:tcPr>
            <w:tcW w:w="3647" w:type="pct"/>
          </w:tcPr>
          <w:p w14:paraId="0F0BBC51" w14:textId="77777777" w:rsidR="00326872" w:rsidRPr="00B2569C" w:rsidRDefault="00326872" w:rsidP="00326872">
            <w:pPr>
              <w:spacing w:before="120" w:after="120" w:line="276" w:lineRule="auto"/>
              <w:rPr>
                <w:rFonts w:ascii="Arial" w:hAnsi="Arial" w:cs="Arial"/>
                <w:bCs/>
              </w:rPr>
            </w:pPr>
            <w:r w:rsidRPr="00B2569C">
              <w:rPr>
                <w:rFonts w:ascii="Arial" w:hAnsi="Arial" w:cs="Arial"/>
                <w:color w:val="000000"/>
                <w:szCs w:val="22"/>
              </w:rPr>
              <w:t>Si</w:t>
            </w:r>
            <w:r>
              <w:rPr>
                <w:rFonts w:ascii="Arial" w:hAnsi="Arial" w:cs="Arial"/>
                <w:bCs/>
              </w:rPr>
              <w:t xml:space="preserve"> (MOG 231 – parte speciale E)</w:t>
            </w:r>
          </w:p>
          <w:p w14:paraId="5044285F" w14:textId="77777777" w:rsidR="00326872" w:rsidRPr="00B2569C" w:rsidRDefault="00326872" w:rsidP="00326872">
            <w:pPr>
              <w:spacing w:before="120" w:after="120" w:line="276" w:lineRule="auto"/>
              <w:rPr>
                <w:rFonts w:ascii="Arial" w:hAnsi="Arial" w:cs="Arial"/>
                <w:color w:val="000000"/>
                <w:szCs w:val="22"/>
              </w:rPr>
            </w:pPr>
          </w:p>
        </w:tc>
      </w:tr>
      <w:tr w:rsidR="00326872" w:rsidRPr="00B2569C" w14:paraId="3B3CFD08" w14:textId="77777777" w:rsidTr="00326872">
        <w:tc>
          <w:tcPr>
            <w:tcW w:w="1353" w:type="pct"/>
          </w:tcPr>
          <w:p w14:paraId="2885B144"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Esistenza di regole generali</w:t>
            </w:r>
          </w:p>
        </w:tc>
        <w:tc>
          <w:tcPr>
            <w:tcW w:w="3647" w:type="pct"/>
          </w:tcPr>
          <w:p w14:paraId="2BEE40EA" w14:textId="77777777" w:rsidR="00326872" w:rsidRPr="00B2569C" w:rsidRDefault="00326872" w:rsidP="006B761B">
            <w:pPr>
              <w:pStyle w:val="Nessunaspaziatura"/>
              <w:numPr>
                <w:ilvl w:val="0"/>
                <w:numId w:val="75"/>
              </w:numPr>
              <w:spacing w:line="276" w:lineRule="auto"/>
              <w:jc w:val="both"/>
              <w:rPr>
                <w:rFonts w:ascii="Arial" w:hAnsi="Arial" w:cs="Arial"/>
              </w:rPr>
            </w:pPr>
            <w:r w:rsidRPr="00B2569C">
              <w:rPr>
                <w:rFonts w:ascii="Arial" w:hAnsi="Arial" w:cs="Arial"/>
              </w:rPr>
              <w:t xml:space="preserve">Segregazione delle funzioni </w:t>
            </w:r>
          </w:p>
          <w:p w14:paraId="6E3D2839" w14:textId="77777777" w:rsidR="00326872" w:rsidRPr="00B2569C" w:rsidRDefault="00326872" w:rsidP="00F30742">
            <w:pPr>
              <w:pStyle w:val="Nessunaspaziatura"/>
              <w:spacing w:line="276" w:lineRule="auto"/>
              <w:jc w:val="both"/>
              <w:rPr>
                <w:rFonts w:ascii="Arial" w:hAnsi="Arial" w:cs="Arial"/>
                <w:color w:val="000000"/>
              </w:rPr>
            </w:pPr>
          </w:p>
        </w:tc>
      </w:tr>
      <w:tr w:rsidR="00326872" w:rsidRPr="00B2569C" w14:paraId="626A90D5" w14:textId="77777777" w:rsidTr="00326872">
        <w:tc>
          <w:tcPr>
            <w:tcW w:w="1353" w:type="pct"/>
          </w:tcPr>
          <w:p w14:paraId="2DC3EC28"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Esistenza di regole specifiche</w:t>
            </w:r>
          </w:p>
        </w:tc>
        <w:tc>
          <w:tcPr>
            <w:tcW w:w="3647" w:type="pct"/>
          </w:tcPr>
          <w:p w14:paraId="5047829D" w14:textId="77777777" w:rsidR="00326872" w:rsidRPr="00B2569C" w:rsidRDefault="00326872" w:rsidP="00326872">
            <w:pPr>
              <w:pStyle w:val="Nessunaspaziatura"/>
              <w:spacing w:line="276" w:lineRule="auto"/>
              <w:jc w:val="both"/>
              <w:rPr>
                <w:rFonts w:ascii="Arial" w:hAnsi="Arial" w:cs="Arial"/>
              </w:rPr>
            </w:pPr>
            <w:r w:rsidRPr="00B2569C">
              <w:rPr>
                <w:rFonts w:ascii="Arial" w:hAnsi="Arial" w:cs="Arial"/>
              </w:rPr>
              <w:t>Recepite all’interno del Modello 231 e sopra riportate nell’ambito dei “protocolli preventivi”</w:t>
            </w:r>
          </w:p>
        </w:tc>
      </w:tr>
      <w:tr w:rsidR="00326872" w:rsidRPr="00B2569C" w14:paraId="77EF46CD" w14:textId="77777777" w:rsidTr="00326872">
        <w:tc>
          <w:tcPr>
            <w:tcW w:w="1353" w:type="pct"/>
          </w:tcPr>
          <w:p w14:paraId="2D432661" w14:textId="274C7BEF"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 xml:space="preserve">I dati sono oggetto di pubblicazione in sezione </w:t>
            </w:r>
            <w:r w:rsidR="00ED18C9">
              <w:rPr>
                <w:rFonts w:ascii="Arial" w:hAnsi="Arial" w:cs="Arial"/>
                <w:i/>
                <w:color w:val="000000"/>
                <w:szCs w:val="22"/>
              </w:rPr>
              <w:t xml:space="preserve">amministrazione </w:t>
            </w:r>
            <w:r w:rsidRPr="00B2569C">
              <w:rPr>
                <w:rFonts w:ascii="Arial" w:hAnsi="Arial" w:cs="Arial"/>
                <w:i/>
                <w:color w:val="000000"/>
                <w:szCs w:val="22"/>
              </w:rPr>
              <w:t>trasparente?</w:t>
            </w:r>
          </w:p>
        </w:tc>
        <w:tc>
          <w:tcPr>
            <w:tcW w:w="3647" w:type="pct"/>
          </w:tcPr>
          <w:p w14:paraId="04241967" w14:textId="77777777" w:rsidR="00326872" w:rsidRPr="00B2569C" w:rsidRDefault="00326872" w:rsidP="00326872">
            <w:pPr>
              <w:spacing w:before="120" w:after="120" w:line="276" w:lineRule="auto"/>
              <w:rPr>
                <w:rFonts w:ascii="Arial" w:hAnsi="Arial" w:cs="Arial"/>
                <w:color w:val="000000"/>
                <w:szCs w:val="22"/>
              </w:rPr>
            </w:pPr>
            <w:proofErr w:type="gramStart"/>
            <w:r w:rsidRPr="00B2569C">
              <w:rPr>
                <w:rFonts w:ascii="Arial" w:hAnsi="Arial" w:cs="Arial"/>
                <w:color w:val="000000"/>
                <w:szCs w:val="22"/>
              </w:rPr>
              <w:t>no</w:t>
            </w:r>
            <w:proofErr w:type="gramEnd"/>
          </w:p>
        </w:tc>
      </w:tr>
      <w:tr w:rsidR="00326872" w:rsidRPr="00B2569C" w14:paraId="6F98734B" w14:textId="77777777" w:rsidTr="00326872">
        <w:tc>
          <w:tcPr>
            <w:tcW w:w="1353" w:type="pct"/>
          </w:tcPr>
          <w:p w14:paraId="317C2421"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Eventi di rischio – indicatori</w:t>
            </w:r>
          </w:p>
        </w:tc>
        <w:tc>
          <w:tcPr>
            <w:tcW w:w="3647" w:type="pct"/>
          </w:tcPr>
          <w:p w14:paraId="0282D0FF" w14:textId="77777777" w:rsidR="00326872" w:rsidRPr="00B2569C" w:rsidRDefault="00326872" w:rsidP="00326872">
            <w:pPr>
              <w:spacing w:before="120" w:after="120" w:line="276" w:lineRule="auto"/>
              <w:rPr>
                <w:rFonts w:ascii="Arial" w:hAnsi="Arial" w:cs="Arial"/>
                <w:color w:val="000000"/>
                <w:szCs w:val="22"/>
              </w:rPr>
            </w:pPr>
            <w:r w:rsidRPr="00B2569C">
              <w:rPr>
                <w:rFonts w:ascii="Arial" w:hAnsi="Arial" w:cs="Arial"/>
                <w:color w:val="000000"/>
                <w:szCs w:val="22"/>
              </w:rPr>
              <w:t>Già definito nel MOG – parte speciale E</w:t>
            </w:r>
          </w:p>
        </w:tc>
      </w:tr>
      <w:tr w:rsidR="00326872" w:rsidRPr="00B2569C" w14:paraId="36A6849B" w14:textId="77777777" w:rsidTr="00326872">
        <w:tc>
          <w:tcPr>
            <w:tcW w:w="1353" w:type="pct"/>
          </w:tcPr>
          <w:p w14:paraId="468BE7FA"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 xml:space="preserve">Misure per eliminare o ridurre il rischio </w:t>
            </w:r>
          </w:p>
        </w:tc>
        <w:tc>
          <w:tcPr>
            <w:tcW w:w="3647" w:type="pct"/>
          </w:tcPr>
          <w:p w14:paraId="004F499A" w14:textId="77777777" w:rsidR="00326872" w:rsidRPr="00B2569C" w:rsidRDefault="00326872" w:rsidP="00326872">
            <w:pPr>
              <w:spacing w:before="120" w:after="120" w:line="276" w:lineRule="auto"/>
              <w:jc w:val="both"/>
              <w:rPr>
                <w:rFonts w:ascii="Arial" w:hAnsi="Arial" w:cs="Arial"/>
              </w:rPr>
            </w:pPr>
            <w:r w:rsidRPr="00B2569C">
              <w:rPr>
                <w:rFonts w:ascii="Arial" w:hAnsi="Arial" w:cs="Arial"/>
              </w:rPr>
              <w:t>Misure già implementate: protocolli generali e specifici MOG 231;</w:t>
            </w:r>
          </w:p>
          <w:p w14:paraId="7CC73C02" w14:textId="77777777" w:rsidR="00B5571E" w:rsidRPr="00B2569C" w:rsidRDefault="00B5571E" w:rsidP="00B5571E">
            <w:pPr>
              <w:spacing w:before="120" w:after="120" w:line="276" w:lineRule="auto"/>
              <w:jc w:val="both"/>
              <w:rPr>
                <w:rFonts w:ascii="Arial" w:hAnsi="Arial" w:cs="Arial"/>
              </w:rPr>
            </w:pPr>
          </w:p>
          <w:p w14:paraId="0256193C" w14:textId="77777777" w:rsidR="00326872" w:rsidRPr="00B2569C" w:rsidRDefault="00326872" w:rsidP="00326872">
            <w:pPr>
              <w:spacing w:before="120" w:after="120" w:line="276" w:lineRule="auto"/>
              <w:jc w:val="both"/>
              <w:rPr>
                <w:rFonts w:ascii="Arial" w:hAnsi="Arial" w:cs="Arial"/>
              </w:rPr>
            </w:pPr>
          </w:p>
          <w:p w14:paraId="3C12C1ED" w14:textId="77777777" w:rsidR="00326872" w:rsidRPr="00B2569C" w:rsidRDefault="00326872" w:rsidP="00326872">
            <w:pPr>
              <w:spacing w:before="120" w:after="120" w:line="276" w:lineRule="auto"/>
              <w:jc w:val="both"/>
              <w:rPr>
                <w:rFonts w:ascii="Arial" w:hAnsi="Arial" w:cs="Arial"/>
              </w:rPr>
            </w:pPr>
            <w:r w:rsidRPr="00B2569C">
              <w:rPr>
                <w:rFonts w:ascii="Arial" w:hAnsi="Arial" w:cs="Arial"/>
              </w:rPr>
              <w:t xml:space="preserve"> </w:t>
            </w:r>
          </w:p>
        </w:tc>
      </w:tr>
      <w:tr w:rsidR="00326872" w:rsidRPr="00B2569C" w14:paraId="732E88E0" w14:textId="77777777" w:rsidTr="00326872">
        <w:tc>
          <w:tcPr>
            <w:tcW w:w="1353" w:type="pct"/>
          </w:tcPr>
          <w:p w14:paraId="2D3A012E"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 xml:space="preserve">Tempistica dell’implementazione delle misure </w:t>
            </w:r>
          </w:p>
        </w:tc>
        <w:tc>
          <w:tcPr>
            <w:tcW w:w="3647" w:type="pct"/>
          </w:tcPr>
          <w:p w14:paraId="254C1781" w14:textId="77777777" w:rsidR="00326872" w:rsidRPr="00B2569C" w:rsidRDefault="00326872" w:rsidP="00326872">
            <w:pPr>
              <w:spacing w:before="120" w:after="120" w:line="276" w:lineRule="auto"/>
              <w:rPr>
                <w:rFonts w:ascii="Arial" w:hAnsi="Arial" w:cs="Arial"/>
                <w:color w:val="000000"/>
                <w:szCs w:val="22"/>
              </w:rPr>
            </w:pPr>
            <w:r w:rsidRPr="00B2569C">
              <w:rPr>
                <w:rFonts w:ascii="Arial" w:hAnsi="Arial" w:cs="Arial"/>
                <w:color w:val="000000"/>
                <w:szCs w:val="22"/>
              </w:rPr>
              <w:t>Anno 2022</w:t>
            </w:r>
          </w:p>
        </w:tc>
      </w:tr>
      <w:tr w:rsidR="00326872" w:rsidRPr="00B2569C" w14:paraId="3CC1F9C2" w14:textId="77777777" w:rsidTr="00326872">
        <w:tc>
          <w:tcPr>
            <w:tcW w:w="1353" w:type="pct"/>
          </w:tcPr>
          <w:p w14:paraId="5B45F17C"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 xml:space="preserve">Sistema di monitoraggio delle misure </w:t>
            </w:r>
          </w:p>
        </w:tc>
        <w:tc>
          <w:tcPr>
            <w:tcW w:w="3647" w:type="pct"/>
          </w:tcPr>
          <w:p w14:paraId="254E027B" w14:textId="77777777" w:rsidR="00326872" w:rsidRPr="00B2569C" w:rsidRDefault="00326872" w:rsidP="00326872">
            <w:pPr>
              <w:spacing w:before="120" w:after="120" w:line="276" w:lineRule="auto"/>
              <w:rPr>
                <w:rFonts w:ascii="Arial" w:hAnsi="Arial" w:cs="Arial"/>
                <w:color w:val="000000"/>
                <w:szCs w:val="22"/>
              </w:rPr>
            </w:pPr>
            <w:r w:rsidRPr="00B2569C">
              <w:rPr>
                <w:rFonts w:ascii="Arial" w:hAnsi="Arial" w:cs="Arial"/>
                <w:color w:val="000000"/>
                <w:szCs w:val="22"/>
              </w:rPr>
              <w:t xml:space="preserve">Controlli </w:t>
            </w:r>
            <w:proofErr w:type="spellStart"/>
            <w:r w:rsidRPr="00B2569C">
              <w:rPr>
                <w:rFonts w:ascii="Arial" w:hAnsi="Arial" w:cs="Arial"/>
                <w:color w:val="000000"/>
                <w:szCs w:val="22"/>
              </w:rPr>
              <w:t>OdV</w:t>
            </w:r>
            <w:proofErr w:type="spellEnd"/>
            <w:r w:rsidRPr="00B2569C">
              <w:rPr>
                <w:rFonts w:ascii="Arial" w:hAnsi="Arial" w:cs="Arial"/>
                <w:color w:val="000000"/>
                <w:szCs w:val="22"/>
              </w:rPr>
              <w:t xml:space="preserve"> - RPC</w:t>
            </w:r>
          </w:p>
        </w:tc>
      </w:tr>
      <w:tr w:rsidR="00326872" w:rsidRPr="00B2569C" w14:paraId="7281507E" w14:textId="77777777" w:rsidTr="00326872">
        <w:tc>
          <w:tcPr>
            <w:tcW w:w="1353" w:type="pct"/>
          </w:tcPr>
          <w:p w14:paraId="78974F7B"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lastRenderedPageBreak/>
              <w:t>Aggiornamento – programmazione di nuove misure</w:t>
            </w:r>
          </w:p>
        </w:tc>
        <w:tc>
          <w:tcPr>
            <w:tcW w:w="3647" w:type="pct"/>
          </w:tcPr>
          <w:p w14:paraId="5FD110E0" w14:textId="77777777" w:rsidR="00326872" w:rsidRPr="00B2569C" w:rsidRDefault="00326872" w:rsidP="00326872">
            <w:pPr>
              <w:spacing w:before="120" w:after="120" w:line="276" w:lineRule="auto"/>
              <w:rPr>
                <w:rFonts w:ascii="Arial" w:hAnsi="Arial" w:cs="Arial"/>
                <w:color w:val="000000"/>
                <w:szCs w:val="22"/>
              </w:rPr>
            </w:pPr>
            <w:r w:rsidRPr="00B2569C">
              <w:rPr>
                <w:rFonts w:ascii="Arial" w:hAnsi="Arial" w:cs="Arial"/>
                <w:color w:val="000000"/>
                <w:szCs w:val="22"/>
              </w:rPr>
              <w:t>L’aggiornamento e la programmazione di nuove misure verrà valutata anche alla luce delle indicazioni e dei suggerimenti provenienti dalle verifiche condotte dell’</w:t>
            </w:r>
            <w:proofErr w:type="spellStart"/>
            <w:r w:rsidRPr="00B2569C">
              <w:rPr>
                <w:rFonts w:ascii="Arial" w:hAnsi="Arial" w:cs="Arial"/>
                <w:color w:val="000000"/>
                <w:szCs w:val="22"/>
              </w:rPr>
              <w:t>OdV</w:t>
            </w:r>
            <w:proofErr w:type="spellEnd"/>
            <w:r w:rsidRPr="00B2569C">
              <w:rPr>
                <w:rFonts w:ascii="Arial" w:hAnsi="Arial" w:cs="Arial"/>
                <w:color w:val="000000"/>
                <w:szCs w:val="22"/>
              </w:rPr>
              <w:t xml:space="preserve"> e RPC</w:t>
            </w:r>
          </w:p>
        </w:tc>
      </w:tr>
    </w:tbl>
    <w:p w14:paraId="65F9D9EC"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3D2A1F02" w14:textId="77777777" w:rsidR="004C3AA0" w:rsidRPr="004C3AA0" w:rsidRDefault="004C3AA0" w:rsidP="004C3AA0">
      <w:pPr>
        <w:widowControl w:val="0"/>
        <w:autoSpaceDE w:val="0"/>
        <w:autoSpaceDN w:val="0"/>
        <w:adjustRightInd w:val="0"/>
        <w:spacing w:before="120" w:after="120" w:line="276" w:lineRule="auto"/>
        <w:jc w:val="both"/>
        <w:rPr>
          <w:rFonts w:ascii="Arial" w:hAnsi="Arial" w:cs="Arial"/>
          <w:b/>
          <w:sz w:val="20"/>
          <w:szCs w:val="20"/>
        </w:rPr>
      </w:pPr>
      <w:r w:rsidRPr="004C3AA0">
        <w:rPr>
          <w:rFonts w:ascii="Arial" w:hAnsi="Arial" w:cs="Arial"/>
          <w:b/>
          <w:sz w:val="20"/>
          <w:szCs w:val="20"/>
        </w:rPr>
        <w:t>5)</w:t>
      </w:r>
      <w:r>
        <w:rPr>
          <w:rFonts w:ascii="Arial" w:hAnsi="Arial" w:cs="Arial"/>
          <w:b/>
          <w:sz w:val="20"/>
          <w:szCs w:val="20"/>
        </w:rPr>
        <w:t xml:space="preserve"> </w:t>
      </w:r>
      <w:r w:rsidRPr="004C3AA0">
        <w:rPr>
          <w:rFonts w:ascii="Arial" w:hAnsi="Arial" w:cs="Arial"/>
          <w:b/>
          <w:sz w:val="20"/>
          <w:szCs w:val="20"/>
        </w:rPr>
        <w:t xml:space="preserve">GESTIONE DEI RAPPORTI CON LA STAZIONE APPALTANTE </w:t>
      </w:r>
    </w:p>
    <w:p w14:paraId="13F45543"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Si rinvia al Modello 231 e alle procedure interne per la descrizione dei protocolli di gestione del rischio</w:t>
      </w:r>
    </w:p>
    <w:tbl>
      <w:tblPr>
        <w:tblStyle w:val="Grigliatabella"/>
        <w:tblW w:w="5000" w:type="pct"/>
        <w:tblLook w:val="04A0" w:firstRow="1" w:lastRow="0" w:firstColumn="1" w:lastColumn="0" w:noHBand="0" w:noVBand="1"/>
      </w:tblPr>
      <w:tblGrid>
        <w:gridCol w:w="2696"/>
        <w:gridCol w:w="7266"/>
      </w:tblGrid>
      <w:tr w:rsidR="00326872" w:rsidRPr="00B2569C" w14:paraId="4FB3D814" w14:textId="77777777" w:rsidTr="00326872">
        <w:tc>
          <w:tcPr>
            <w:tcW w:w="1353" w:type="pct"/>
          </w:tcPr>
          <w:p w14:paraId="1F77B466"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Esistenza di procedure definite che regolano il processo</w:t>
            </w:r>
          </w:p>
        </w:tc>
        <w:tc>
          <w:tcPr>
            <w:tcW w:w="3647" w:type="pct"/>
          </w:tcPr>
          <w:p w14:paraId="4E50645A" w14:textId="77777777" w:rsidR="00326872" w:rsidRPr="00B2569C" w:rsidRDefault="00326872" w:rsidP="00326872">
            <w:pPr>
              <w:spacing w:before="120" w:after="120" w:line="276" w:lineRule="auto"/>
              <w:rPr>
                <w:rFonts w:ascii="Arial" w:hAnsi="Arial" w:cs="Arial"/>
                <w:bCs/>
              </w:rPr>
            </w:pPr>
            <w:r w:rsidRPr="00B2569C">
              <w:rPr>
                <w:rFonts w:ascii="Arial" w:hAnsi="Arial" w:cs="Arial"/>
                <w:color w:val="000000"/>
                <w:szCs w:val="22"/>
              </w:rPr>
              <w:t>Si</w:t>
            </w:r>
            <w:r>
              <w:rPr>
                <w:rFonts w:ascii="Arial" w:hAnsi="Arial" w:cs="Arial"/>
                <w:bCs/>
              </w:rPr>
              <w:t xml:space="preserve"> (MOG 231 – parte speciale E)</w:t>
            </w:r>
          </w:p>
          <w:p w14:paraId="7D26AC7B" w14:textId="77777777" w:rsidR="00326872" w:rsidRPr="00B2569C" w:rsidRDefault="00326872" w:rsidP="00326872">
            <w:pPr>
              <w:spacing w:before="120" w:after="120" w:line="276" w:lineRule="auto"/>
              <w:rPr>
                <w:rFonts w:ascii="Arial" w:hAnsi="Arial" w:cs="Arial"/>
                <w:color w:val="000000"/>
                <w:szCs w:val="22"/>
              </w:rPr>
            </w:pPr>
          </w:p>
        </w:tc>
      </w:tr>
      <w:tr w:rsidR="00326872" w:rsidRPr="00B2569C" w14:paraId="61D401A5" w14:textId="77777777" w:rsidTr="00326872">
        <w:tc>
          <w:tcPr>
            <w:tcW w:w="1353" w:type="pct"/>
          </w:tcPr>
          <w:p w14:paraId="41755899"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Esistenza di regole generali</w:t>
            </w:r>
          </w:p>
        </w:tc>
        <w:tc>
          <w:tcPr>
            <w:tcW w:w="3647" w:type="pct"/>
          </w:tcPr>
          <w:p w14:paraId="4DD4BD8C" w14:textId="77777777" w:rsidR="00326872" w:rsidRPr="00B2569C" w:rsidRDefault="00326872" w:rsidP="006B761B">
            <w:pPr>
              <w:pStyle w:val="Nessunaspaziatura"/>
              <w:numPr>
                <w:ilvl w:val="0"/>
                <w:numId w:val="75"/>
              </w:numPr>
              <w:spacing w:line="276" w:lineRule="auto"/>
              <w:jc w:val="both"/>
              <w:rPr>
                <w:rFonts w:ascii="Arial" w:hAnsi="Arial" w:cs="Arial"/>
              </w:rPr>
            </w:pPr>
            <w:r w:rsidRPr="00B2569C">
              <w:rPr>
                <w:rFonts w:ascii="Arial" w:hAnsi="Arial" w:cs="Arial"/>
              </w:rPr>
              <w:t xml:space="preserve">Segregazione delle funzioni </w:t>
            </w:r>
          </w:p>
          <w:p w14:paraId="75788723" w14:textId="77777777" w:rsidR="00326872" w:rsidRPr="00B2569C" w:rsidRDefault="00326872" w:rsidP="00326872">
            <w:pPr>
              <w:pStyle w:val="Nessunaspaziatura"/>
              <w:spacing w:line="276" w:lineRule="auto"/>
              <w:ind w:left="360"/>
              <w:jc w:val="both"/>
              <w:rPr>
                <w:rFonts w:ascii="Arial" w:hAnsi="Arial" w:cs="Arial"/>
              </w:rPr>
            </w:pPr>
          </w:p>
          <w:p w14:paraId="2BE53D68" w14:textId="77777777" w:rsidR="00326872" w:rsidRPr="00B2569C" w:rsidRDefault="00326872" w:rsidP="006B761B">
            <w:pPr>
              <w:pStyle w:val="Nessunaspaziatura"/>
              <w:numPr>
                <w:ilvl w:val="0"/>
                <w:numId w:val="75"/>
              </w:numPr>
              <w:spacing w:line="276" w:lineRule="auto"/>
              <w:jc w:val="both"/>
              <w:rPr>
                <w:rFonts w:ascii="Arial" w:hAnsi="Arial" w:cs="Arial"/>
              </w:rPr>
            </w:pPr>
            <w:r w:rsidRPr="00B2569C">
              <w:rPr>
                <w:rFonts w:ascii="Arial" w:hAnsi="Arial" w:cs="Arial"/>
              </w:rPr>
              <w:t xml:space="preserve">Procedure informatizzate </w:t>
            </w:r>
          </w:p>
          <w:p w14:paraId="147183A5" w14:textId="77777777" w:rsidR="00326872" w:rsidRPr="00B2569C" w:rsidRDefault="00326872" w:rsidP="00326872">
            <w:pPr>
              <w:pStyle w:val="Nessunaspaziatura"/>
              <w:spacing w:line="276" w:lineRule="auto"/>
              <w:ind w:left="360"/>
              <w:jc w:val="both"/>
              <w:rPr>
                <w:rFonts w:ascii="Arial" w:hAnsi="Arial" w:cs="Arial"/>
                <w:color w:val="000000"/>
              </w:rPr>
            </w:pPr>
          </w:p>
        </w:tc>
      </w:tr>
      <w:tr w:rsidR="00326872" w:rsidRPr="00B2569C" w14:paraId="10EE5231" w14:textId="77777777" w:rsidTr="00326872">
        <w:tc>
          <w:tcPr>
            <w:tcW w:w="1353" w:type="pct"/>
          </w:tcPr>
          <w:p w14:paraId="1D4FF355"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Esistenza di regole specifiche</w:t>
            </w:r>
          </w:p>
        </w:tc>
        <w:tc>
          <w:tcPr>
            <w:tcW w:w="3647" w:type="pct"/>
          </w:tcPr>
          <w:p w14:paraId="1F36B5EF" w14:textId="77777777" w:rsidR="00326872" w:rsidRPr="00B2569C" w:rsidRDefault="00326872" w:rsidP="00326872">
            <w:pPr>
              <w:pStyle w:val="Nessunaspaziatura"/>
              <w:spacing w:line="276" w:lineRule="auto"/>
              <w:jc w:val="both"/>
              <w:rPr>
                <w:rFonts w:ascii="Arial" w:hAnsi="Arial" w:cs="Arial"/>
              </w:rPr>
            </w:pPr>
            <w:r w:rsidRPr="00B2569C">
              <w:rPr>
                <w:rFonts w:ascii="Arial" w:hAnsi="Arial" w:cs="Arial"/>
              </w:rPr>
              <w:t>Recepite all’interno del Modello 231 e sopra riportate nell’ambito dei “protocolli preventivi”</w:t>
            </w:r>
          </w:p>
        </w:tc>
      </w:tr>
      <w:tr w:rsidR="00326872" w:rsidRPr="00B2569C" w14:paraId="42B5A0FB" w14:textId="77777777" w:rsidTr="00326872">
        <w:tc>
          <w:tcPr>
            <w:tcW w:w="1353" w:type="pct"/>
          </w:tcPr>
          <w:p w14:paraId="21D3D667" w14:textId="38BA47C2"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 xml:space="preserve">I dati sono oggetto di pubblicazione in sezione </w:t>
            </w:r>
            <w:proofErr w:type="gramStart"/>
            <w:r w:rsidR="00ED18C9">
              <w:rPr>
                <w:rFonts w:ascii="Arial" w:hAnsi="Arial" w:cs="Arial"/>
                <w:i/>
                <w:color w:val="000000"/>
                <w:szCs w:val="22"/>
              </w:rPr>
              <w:t xml:space="preserve">amministrazione </w:t>
            </w:r>
            <w:r w:rsidRPr="00B2569C">
              <w:rPr>
                <w:rFonts w:ascii="Arial" w:hAnsi="Arial" w:cs="Arial"/>
                <w:i/>
                <w:color w:val="000000"/>
                <w:szCs w:val="22"/>
              </w:rPr>
              <w:t xml:space="preserve"> trasparente</w:t>
            </w:r>
            <w:proofErr w:type="gramEnd"/>
            <w:r w:rsidRPr="00B2569C">
              <w:rPr>
                <w:rFonts w:ascii="Arial" w:hAnsi="Arial" w:cs="Arial"/>
                <w:i/>
                <w:color w:val="000000"/>
                <w:szCs w:val="22"/>
              </w:rPr>
              <w:t>?</w:t>
            </w:r>
          </w:p>
        </w:tc>
        <w:tc>
          <w:tcPr>
            <w:tcW w:w="3647" w:type="pct"/>
          </w:tcPr>
          <w:p w14:paraId="56D4F486" w14:textId="77777777" w:rsidR="00326872" w:rsidRPr="00B2569C" w:rsidRDefault="00326872" w:rsidP="00326872">
            <w:pPr>
              <w:spacing w:before="120" w:after="120" w:line="276" w:lineRule="auto"/>
              <w:rPr>
                <w:rFonts w:ascii="Arial" w:hAnsi="Arial" w:cs="Arial"/>
                <w:color w:val="000000"/>
                <w:szCs w:val="22"/>
              </w:rPr>
            </w:pPr>
            <w:proofErr w:type="gramStart"/>
            <w:r w:rsidRPr="00B2569C">
              <w:rPr>
                <w:rFonts w:ascii="Arial" w:hAnsi="Arial" w:cs="Arial"/>
                <w:color w:val="000000"/>
                <w:szCs w:val="22"/>
              </w:rPr>
              <w:t>no</w:t>
            </w:r>
            <w:proofErr w:type="gramEnd"/>
          </w:p>
        </w:tc>
      </w:tr>
      <w:tr w:rsidR="00326872" w:rsidRPr="00B2569C" w14:paraId="7A587754" w14:textId="77777777" w:rsidTr="00326872">
        <w:tc>
          <w:tcPr>
            <w:tcW w:w="1353" w:type="pct"/>
          </w:tcPr>
          <w:p w14:paraId="4CED9107"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Eventi di rischio – indicatori</w:t>
            </w:r>
          </w:p>
        </w:tc>
        <w:tc>
          <w:tcPr>
            <w:tcW w:w="3647" w:type="pct"/>
          </w:tcPr>
          <w:p w14:paraId="50E19D32" w14:textId="77777777" w:rsidR="00326872" w:rsidRPr="00B2569C" w:rsidRDefault="00326872" w:rsidP="00326872">
            <w:pPr>
              <w:spacing w:before="120" w:after="120" w:line="276" w:lineRule="auto"/>
              <w:rPr>
                <w:rFonts w:ascii="Arial" w:hAnsi="Arial" w:cs="Arial"/>
                <w:color w:val="000000"/>
                <w:szCs w:val="22"/>
              </w:rPr>
            </w:pPr>
            <w:r w:rsidRPr="00B2569C">
              <w:rPr>
                <w:rFonts w:ascii="Arial" w:hAnsi="Arial" w:cs="Arial"/>
                <w:color w:val="000000"/>
                <w:szCs w:val="22"/>
              </w:rPr>
              <w:t>Già definito nel MOG – parte speciale E</w:t>
            </w:r>
          </w:p>
        </w:tc>
      </w:tr>
      <w:tr w:rsidR="00326872" w:rsidRPr="00B2569C" w14:paraId="1C58450C" w14:textId="77777777" w:rsidTr="00326872">
        <w:tc>
          <w:tcPr>
            <w:tcW w:w="1353" w:type="pct"/>
          </w:tcPr>
          <w:p w14:paraId="2EE6CE7F"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 xml:space="preserve">Misure per eliminare o ridurre il rischio </w:t>
            </w:r>
          </w:p>
        </w:tc>
        <w:tc>
          <w:tcPr>
            <w:tcW w:w="3647" w:type="pct"/>
          </w:tcPr>
          <w:p w14:paraId="678CB713" w14:textId="77777777" w:rsidR="00326872" w:rsidRPr="00B2569C" w:rsidRDefault="00326872" w:rsidP="00326872">
            <w:pPr>
              <w:spacing w:before="120" w:after="120" w:line="276" w:lineRule="auto"/>
              <w:jc w:val="both"/>
              <w:rPr>
                <w:rFonts w:ascii="Arial" w:hAnsi="Arial" w:cs="Arial"/>
              </w:rPr>
            </w:pPr>
            <w:r w:rsidRPr="00B2569C">
              <w:rPr>
                <w:rFonts w:ascii="Arial" w:hAnsi="Arial" w:cs="Arial"/>
              </w:rPr>
              <w:t xml:space="preserve">Misure già implementate: protocolli generali e specifici MOG 231; </w:t>
            </w:r>
          </w:p>
        </w:tc>
      </w:tr>
      <w:tr w:rsidR="00326872" w:rsidRPr="00B2569C" w14:paraId="64F1FF5F" w14:textId="77777777" w:rsidTr="00326872">
        <w:tc>
          <w:tcPr>
            <w:tcW w:w="1353" w:type="pct"/>
          </w:tcPr>
          <w:p w14:paraId="015D9B7B"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 xml:space="preserve">Sistema di monitoraggio delle misure </w:t>
            </w:r>
          </w:p>
        </w:tc>
        <w:tc>
          <w:tcPr>
            <w:tcW w:w="3647" w:type="pct"/>
          </w:tcPr>
          <w:p w14:paraId="7F22610C" w14:textId="77777777" w:rsidR="00326872" w:rsidRPr="00B2569C" w:rsidRDefault="00326872" w:rsidP="00326872">
            <w:pPr>
              <w:spacing w:before="120" w:after="120" w:line="276" w:lineRule="auto"/>
              <w:rPr>
                <w:rFonts w:ascii="Arial" w:hAnsi="Arial" w:cs="Arial"/>
                <w:color w:val="000000"/>
                <w:szCs w:val="22"/>
              </w:rPr>
            </w:pPr>
            <w:r w:rsidRPr="00B2569C">
              <w:rPr>
                <w:rFonts w:ascii="Arial" w:hAnsi="Arial" w:cs="Arial"/>
                <w:color w:val="000000"/>
                <w:szCs w:val="22"/>
              </w:rPr>
              <w:t xml:space="preserve">Controlli </w:t>
            </w:r>
            <w:proofErr w:type="spellStart"/>
            <w:r w:rsidRPr="00B2569C">
              <w:rPr>
                <w:rFonts w:ascii="Arial" w:hAnsi="Arial" w:cs="Arial"/>
                <w:color w:val="000000"/>
                <w:szCs w:val="22"/>
              </w:rPr>
              <w:t>OdV</w:t>
            </w:r>
            <w:proofErr w:type="spellEnd"/>
            <w:r w:rsidRPr="00B2569C">
              <w:rPr>
                <w:rFonts w:ascii="Arial" w:hAnsi="Arial" w:cs="Arial"/>
                <w:color w:val="000000"/>
                <w:szCs w:val="22"/>
              </w:rPr>
              <w:t xml:space="preserve"> - RPC</w:t>
            </w:r>
          </w:p>
        </w:tc>
      </w:tr>
      <w:tr w:rsidR="00326872" w:rsidRPr="00B2569C" w14:paraId="2F9A991C" w14:textId="77777777" w:rsidTr="00326872">
        <w:tc>
          <w:tcPr>
            <w:tcW w:w="1353" w:type="pct"/>
          </w:tcPr>
          <w:p w14:paraId="32DEC80A"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Aggiornamento – programmazione di nuove misure</w:t>
            </w:r>
          </w:p>
        </w:tc>
        <w:tc>
          <w:tcPr>
            <w:tcW w:w="3647" w:type="pct"/>
          </w:tcPr>
          <w:p w14:paraId="27ACEA05" w14:textId="77777777" w:rsidR="00326872" w:rsidRPr="00B2569C" w:rsidRDefault="00326872" w:rsidP="00326872">
            <w:pPr>
              <w:spacing w:before="120" w:after="120" w:line="276" w:lineRule="auto"/>
              <w:rPr>
                <w:rFonts w:ascii="Arial" w:hAnsi="Arial" w:cs="Arial"/>
                <w:color w:val="000000"/>
                <w:szCs w:val="22"/>
              </w:rPr>
            </w:pPr>
            <w:r w:rsidRPr="00B2569C">
              <w:rPr>
                <w:rFonts w:ascii="Arial" w:hAnsi="Arial" w:cs="Arial"/>
                <w:color w:val="000000"/>
                <w:szCs w:val="22"/>
              </w:rPr>
              <w:t>L’aggiornamento e la programmazione di nuove misure verrà valutata anche alla luce delle indicazioni e dei suggerimenti provenienti dalle verifiche condotte dell’</w:t>
            </w:r>
            <w:proofErr w:type="spellStart"/>
            <w:r w:rsidRPr="00B2569C">
              <w:rPr>
                <w:rFonts w:ascii="Arial" w:hAnsi="Arial" w:cs="Arial"/>
                <w:color w:val="000000"/>
                <w:szCs w:val="22"/>
              </w:rPr>
              <w:t>OdV</w:t>
            </w:r>
            <w:proofErr w:type="spellEnd"/>
            <w:r w:rsidRPr="00B2569C">
              <w:rPr>
                <w:rFonts w:ascii="Arial" w:hAnsi="Arial" w:cs="Arial"/>
                <w:color w:val="000000"/>
                <w:szCs w:val="22"/>
              </w:rPr>
              <w:t xml:space="preserve"> e RPC</w:t>
            </w:r>
          </w:p>
        </w:tc>
      </w:tr>
    </w:tbl>
    <w:p w14:paraId="58F09219"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2021BB80" w14:textId="77777777" w:rsidR="00326872" w:rsidRPr="00B2569C" w:rsidRDefault="00326872" w:rsidP="00326872">
      <w:pPr>
        <w:spacing w:before="120" w:after="120" w:line="276" w:lineRule="auto"/>
        <w:rPr>
          <w:rFonts w:ascii="Arial" w:hAnsi="Arial" w:cs="Arial"/>
          <w:b/>
          <w:bCs/>
          <w:caps/>
          <w:sz w:val="20"/>
          <w:szCs w:val="20"/>
        </w:rPr>
      </w:pPr>
      <w:r w:rsidRPr="00B2569C">
        <w:rPr>
          <w:rFonts w:ascii="Arial" w:hAnsi="Arial" w:cs="Arial"/>
          <w:b/>
          <w:bCs/>
          <w:caps/>
          <w:sz w:val="20"/>
          <w:szCs w:val="20"/>
        </w:rPr>
        <w:t xml:space="preserve">6) </w:t>
      </w:r>
      <w:r w:rsidR="004C3AA0" w:rsidRPr="004C3AA0">
        <w:rPr>
          <w:rFonts w:ascii="Arial" w:hAnsi="Arial" w:cs="Arial"/>
          <w:b/>
          <w:bCs/>
          <w:caps/>
          <w:sz w:val="20"/>
          <w:szCs w:val="20"/>
        </w:rPr>
        <w:t>PREDISPOSIZIONE E L’INVIO DELLA DOMANDA VOLTA ALL’OTTENIMENTO DEL PROVVEDIMENTO (LICENZA, AUTORIZZAZIONE)</w:t>
      </w:r>
    </w:p>
    <w:p w14:paraId="4922DEFD" w14:textId="77777777" w:rsidR="00326872" w:rsidRPr="00B2569C" w:rsidRDefault="00326872" w:rsidP="00326872">
      <w:pPr>
        <w:spacing w:before="120" w:after="120" w:line="276" w:lineRule="auto"/>
        <w:jc w:val="both"/>
        <w:rPr>
          <w:rFonts w:ascii="Arial" w:hAnsi="Arial" w:cs="Arial"/>
          <w:bCs/>
          <w:sz w:val="20"/>
          <w:szCs w:val="20"/>
        </w:rPr>
      </w:pPr>
      <w:r w:rsidRPr="00B2569C">
        <w:rPr>
          <w:rFonts w:ascii="Arial" w:hAnsi="Arial" w:cs="Arial"/>
          <w:bCs/>
          <w:sz w:val="20"/>
          <w:szCs w:val="20"/>
        </w:rPr>
        <w:lastRenderedPageBreak/>
        <w:t>Si rinvia al Modello 231 e alle procedure interne per la descrizione dei protocolli di gestione del rischio</w:t>
      </w:r>
    </w:p>
    <w:tbl>
      <w:tblPr>
        <w:tblStyle w:val="Grigliatabella"/>
        <w:tblW w:w="5000" w:type="pct"/>
        <w:tblLook w:val="04A0" w:firstRow="1" w:lastRow="0" w:firstColumn="1" w:lastColumn="0" w:noHBand="0" w:noVBand="1"/>
      </w:tblPr>
      <w:tblGrid>
        <w:gridCol w:w="2696"/>
        <w:gridCol w:w="7266"/>
      </w:tblGrid>
      <w:tr w:rsidR="00326872" w:rsidRPr="00B2569C" w14:paraId="3B92D2CD" w14:textId="77777777" w:rsidTr="00326872">
        <w:tc>
          <w:tcPr>
            <w:tcW w:w="1353" w:type="pct"/>
          </w:tcPr>
          <w:p w14:paraId="59D1604F"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Esistenza di procedure definite che regolano il processo</w:t>
            </w:r>
          </w:p>
        </w:tc>
        <w:tc>
          <w:tcPr>
            <w:tcW w:w="3647" w:type="pct"/>
          </w:tcPr>
          <w:p w14:paraId="50688CB7" w14:textId="77777777" w:rsidR="00326872" w:rsidRPr="00B2569C" w:rsidRDefault="00326872" w:rsidP="00326872">
            <w:pPr>
              <w:spacing w:before="120" w:after="120" w:line="276" w:lineRule="auto"/>
              <w:rPr>
                <w:rFonts w:ascii="Arial" w:hAnsi="Arial" w:cs="Arial"/>
                <w:bCs/>
              </w:rPr>
            </w:pPr>
            <w:r w:rsidRPr="00B2569C">
              <w:rPr>
                <w:rFonts w:ascii="Arial" w:hAnsi="Arial" w:cs="Arial"/>
                <w:color w:val="000000"/>
                <w:szCs w:val="22"/>
              </w:rPr>
              <w:t>Si</w:t>
            </w:r>
            <w:r>
              <w:rPr>
                <w:rFonts w:ascii="Arial" w:hAnsi="Arial" w:cs="Arial"/>
                <w:bCs/>
              </w:rPr>
              <w:t xml:space="preserve"> (MOG 231 – parte speciale E)</w:t>
            </w:r>
          </w:p>
          <w:p w14:paraId="55EB3666" w14:textId="77777777" w:rsidR="00326872" w:rsidRPr="00B2569C" w:rsidRDefault="00326872" w:rsidP="00326872">
            <w:pPr>
              <w:spacing w:before="120" w:after="120" w:line="276" w:lineRule="auto"/>
              <w:rPr>
                <w:rFonts w:ascii="Arial" w:hAnsi="Arial" w:cs="Arial"/>
                <w:color w:val="000000"/>
                <w:szCs w:val="22"/>
              </w:rPr>
            </w:pPr>
          </w:p>
        </w:tc>
      </w:tr>
      <w:tr w:rsidR="00326872" w:rsidRPr="00B2569C" w14:paraId="553A5386" w14:textId="77777777" w:rsidTr="00326872">
        <w:tc>
          <w:tcPr>
            <w:tcW w:w="1353" w:type="pct"/>
          </w:tcPr>
          <w:p w14:paraId="0AADE3F5"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Esistenza di regole generali</w:t>
            </w:r>
          </w:p>
        </w:tc>
        <w:tc>
          <w:tcPr>
            <w:tcW w:w="3647" w:type="pct"/>
          </w:tcPr>
          <w:p w14:paraId="4C0EED8B" w14:textId="77777777" w:rsidR="00326872" w:rsidRPr="00B2569C" w:rsidRDefault="00326872" w:rsidP="006B761B">
            <w:pPr>
              <w:pStyle w:val="Nessunaspaziatura"/>
              <w:numPr>
                <w:ilvl w:val="0"/>
                <w:numId w:val="75"/>
              </w:numPr>
              <w:spacing w:line="276" w:lineRule="auto"/>
              <w:jc w:val="both"/>
              <w:rPr>
                <w:rFonts w:ascii="Arial" w:hAnsi="Arial" w:cs="Arial"/>
              </w:rPr>
            </w:pPr>
            <w:r w:rsidRPr="00B2569C">
              <w:rPr>
                <w:rFonts w:ascii="Arial" w:hAnsi="Arial" w:cs="Arial"/>
              </w:rPr>
              <w:t xml:space="preserve">Segregazione delle funzioni </w:t>
            </w:r>
          </w:p>
          <w:p w14:paraId="73BBC888" w14:textId="77777777" w:rsidR="00326872" w:rsidRPr="00B2569C" w:rsidRDefault="00326872" w:rsidP="00326872">
            <w:pPr>
              <w:pStyle w:val="Nessunaspaziatura"/>
              <w:spacing w:line="276" w:lineRule="auto"/>
              <w:jc w:val="both"/>
              <w:rPr>
                <w:rFonts w:ascii="Arial" w:hAnsi="Arial" w:cs="Arial"/>
              </w:rPr>
            </w:pPr>
          </w:p>
          <w:p w14:paraId="0608FDD9" w14:textId="77777777" w:rsidR="00326872" w:rsidRPr="00B2569C" w:rsidRDefault="00326872" w:rsidP="006B761B">
            <w:pPr>
              <w:pStyle w:val="Nessunaspaziatura"/>
              <w:numPr>
                <w:ilvl w:val="0"/>
                <w:numId w:val="75"/>
              </w:numPr>
              <w:spacing w:line="276" w:lineRule="auto"/>
              <w:jc w:val="both"/>
              <w:rPr>
                <w:rFonts w:ascii="Arial" w:hAnsi="Arial" w:cs="Arial"/>
              </w:rPr>
            </w:pPr>
            <w:r w:rsidRPr="00B2569C">
              <w:rPr>
                <w:rFonts w:ascii="Arial" w:hAnsi="Arial" w:cs="Arial"/>
              </w:rPr>
              <w:t xml:space="preserve">Procedure informatizzate </w:t>
            </w:r>
          </w:p>
          <w:p w14:paraId="21FF2BA6" w14:textId="77777777" w:rsidR="00326872" w:rsidRPr="00B2569C" w:rsidRDefault="00326872" w:rsidP="00326872">
            <w:pPr>
              <w:pStyle w:val="Nessunaspaziatura"/>
              <w:spacing w:line="276" w:lineRule="auto"/>
              <w:ind w:left="360"/>
              <w:jc w:val="both"/>
              <w:rPr>
                <w:rFonts w:ascii="Arial" w:hAnsi="Arial" w:cs="Arial"/>
                <w:color w:val="000000"/>
              </w:rPr>
            </w:pPr>
          </w:p>
        </w:tc>
      </w:tr>
      <w:tr w:rsidR="00326872" w:rsidRPr="00B2569C" w14:paraId="5419621D" w14:textId="77777777" w:rsidTr="00326872">
        <w:tc>
          <w:tcPr>
            <w:tcW w:w="1353" w:type="pct"/>
          </w:tcPr>
          <w:p w14:paraId="39A31BD0"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Esistenza di regole specifiche</w:t>
            </w:r>
          </w:p>
        </w:tc>
        <w:tc>
          <w:tcPr>
            <w:tcW w:w="3647" w:type="pct"/>
          </w:tcPr>
          <w:p w14:paraId="416ED620" w14:textId="77777777" w:rsidR="00326872" w:rsidRPr="00B2569C" w:rsidRDefault="00326872" w:rsidP="00326872">
            <w:pPr>
              <w:pStyle w:val="Nessunaspaziatura"/>
              <w:spacing w:line="276" w:lineRule="auto"/>
              <w:jc w:val="both"/>
              <w:rPr>
                <w:rFonts w:ascii="Arial" w:hAnsi="Arial" w:cs="Arial"/>
              </w:rPr>
            </w:pPr>
            <w:r w:rsidRPr="00B2569C">
              <w:rPr>
                <w:rFonts w:ascii="Arial" w:hAnsi="Arial" w:cs="Arial"/>
              </w:rPr>
              <w:t>Recepite all’interno del Modello 231 e sopra riportate nell’ambito dei “protocolli preventivi”</w:t>
            </w:r>
          </w:p>
        </w:tc>
      </w:tr>
      <w:tr w:rsidR="00326872" w:rsidRPr="00B2569C" w14:paraId="2418815A" w14:textId="77777777" w:rsidTr="00326872">
        <w:tc>
          <w:tcPr>
            <w:tcW w:w="1353" w:type="pct"/>
          </w:tcPr>
          <w:p w14:paraId="6CD5E03A" w14:textId="520F1A9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 xml:space="preserve">I dati sono oggetto di pubblicazione in sezione </w:t>
            </w:r>
            <w:r w:rsidR="00ED18C9">
              <w:rPr>
                <w:rFonts w:ascii="Arial" w:hAnsi="Arial" w:cs="Arial"/>
                <w:i/>
                <w:color w:val="000000"/>
                <w:szCs w:val="22"/>
              </w:rPr>
              <w:t xml:space="preserve">amministrazione </w:t>
            </w:r>
            <w:r w:rsidRPr="00B2569C">
              <w:rPr>
                <w:rFonts w:ascii="Arial" w:hAnsi="Arial" w:cs="Arial"/>
                <w:i/>
                <w:color w:val="000000"/>
                <w:szCs w:val="22"/>
              </w:rPr>
              <w:t>trasparente?</w:t>
            </w:r>
          </w:p>
        </w:tc>
        <w:tc>
          <w:tcPr>
            <w:tcW w:w="3647" w:type="pct"/>
          </w:tcPr>
          <w:p w14:paraId="64080E46" w14:textId="77777777" w:rsidR="00326872" w:rsidRPr="00B2569C" w:rsidRDefault="00A63B5E" w:rsidP="00326872">
            <w:pPr>
              <w:spacing w:before="120" w:after="120" w:line="276" w:lineRule="auto"/>
              <w:rPr>
                <w:rFonts w:ascii="Arial" w:hAnsi="Arial" w:cs="Arial"/>
                <w:color w:val="000000"/>
                <w:szCs w:val="22"/>
              </w:rPr>
            </w:pPr>
            <w:proofErr w:type="gramStart"/>
            <w:r>
              <w:rPr>
                <w:rFonts w:ascii="Arial" w:hAnsi="Arial" w:cs="Arial"/>
                <w:color w:val="000000"/>
                <w:szCs w:val="22"/>
              </w:rPr>
              <w:t>no</w:t>
            </w:r>
            <w:proofErr w:type="gramEnd"/>
          </w:p>
        </w:tc>
      </w:tr>
      <w:tr w:rsidR="00326872" w:rsidRPr="00B2569C" w14:paraId="5FC83C4A" w14:textId="77777777" w:rsidTr="00326872">
        <w:tc>
          <w:tcPr>
            <w:tcW w:w="1353" w:type="pct"/>
          </w:tcPr>
          <w:p w14:paraId="5B271F14"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Eventi di rischio – indicatori</w:t>
            </w:r>
          </w:p>
        </w:tc>
        <w:tc>
          <w:tcPr>
            <w:tcW w:w="3647" w:type="pct"/>
          </w:tcPr>
          <w:p w14:paraId="06E023C0" w14:textId="77777777" w:rsidR="00326872" w:rsidRPr="00B2569C" w:rsidRDefault="00326872" w:rsidP="00326872">
            <w:pPr>
              <w:spacing w:before="120" w:after="120" w:line="276" w:lineRule="auto"/>
              <w:rPr>
                <w:rFonts w:ascii="Arial" w:hAnsi="Arial" w:cs="Arial"/>
                <w:color w:val="000000"/>
                <w:szCs w:val="22"/>
              </w:rPr>
            </w:pPr>
            <w:r w:rsidRPr="00B2569C">
              <w:rPr>
                <w:rFonts w:ascii="Arial" w:hAnsi="Arial" w:cs="Arial"/>
                <w:color w:val="000000"/>
                <w:szCs w:val="22"/>
              </w:rPr>
              <w:t>Già definito nel MOG – parte speciale E</w:t>
            </w:r>
          </w:p>
        </w:tc>
      </w:tr>
      <w:tr w:rsidR="00326872" w:rsidRPr="00B2569C" w14:paraId="258FED61" w14:textId="77777777" w:rsidTr="00326872">
        <w:tc>
          <w:tcPr>
            <w:tcW w:w="1353" w:type="pct"/>
          </w:tcPr>
          <w:p w14:paraId="1FBDBDEC"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 xml:space="preserve">Misure per eliminare o ridurre il rischio </w:t>
            </w:r>
          </w:p>
        </w:tc>
        <w:tc>
          <w:tcPr>
            <w:tcW w:w="3647" w:type="pct"/>
          </w:tcPr>
          <w:p w14:paraId="4D2BD4CF" w14:textId="77777777" w:rsidR="00326872" w:rsidRPr="00B2569C" w:rsidRDefault="00326872" w:rsidP="00326872">
            <w:pPr>
              <w:spacing w:before="120" w:after="120" w:line="276" w:lineRule="auto"/>
              <w:jc w:val="both"/>
              <w:rPr>
                <w:rFonts w:ascii="Arial" w:hAnsi="Arial" w:cs="Arial"/>
              </w:rPr>
            </w:pPr>
            <w:r w:rsidRPr="00B2569C">
              <w:rPr>
                <w:rFonts w:ascii="Arial" w:hAnsi="Arial" w:cs="Arial"/>
              </w:rPr>
              <w:t xml:space="preserve">Misure già implementate: protocolli generali e specifici MOG 231; </w:t>
            </w:r>
          </w:p>
        </w:tc>
      </w:tr>
      <w:tr w:rsidR="00326872" w:rsidRPr="00B2569C" w14:paraId="5BBDB6C7" w14:textId="77777777" w:rsidTr="00326872">
        <w:tc>
          <w:tcPr>
            <w:tcW w:w="1353" w:type="pct"/>
          </w:tcPr>
          <w:p w14:paraId="1D927676"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 xml:space="preserve">Sistema di monitoraggio delle misure </w:t>
            </w:r>
          </w:p>
        </w:tc>
        <w:tc>
          <w:tcPr>
            <w:tcW w:w="3647" w:type="pct"/>
          </w:tcPr>
          <w:p w14:paraId="16D746A4" w14:textId="77777777" w:rsidR="00326872" w:rsidRPr="00B2569C" w:rsidRDefault="00326872" w:rsidP="00326872">
            <w:pPr>
              <w:spacing w:before="120" w:after="120" w:line="276" w:lineRule="auto"/>
              <w:rPr>
                <w:rFonts w:ascii="Arial" w:hAnsi="Arial" w:cs="Arial"/>
                <w:color w:val="000000"/>
                <w:szCs w:val="22"/>
              </w:rPr>
            </w:pPr>
            <w:r w:rsidRPr="00B2569C">
              <w:rPr>
                <w:rFonts w:ascii="Arial" w:hAnsi="Arial" w:cs="Arial"/>
                <w:color w:val="000000"/>
                <w:szCs w:val="22"/>
              </w:rPr>
              <w:t xml:space="preserve">Controlli </w:t>
            </w:r>
            <w:proofErr w:type="spellStart"/>
            <w:r w:rsidRPr="00B2569C">
              <w:rPr>
                <w:rFonts w:ascii="Arial" w:hAnsi="Arial" w:cs="Arial"/>
                <w:color w:val="000000"/>
                <w:szCs w:val="22"/>
              </w:rPr>
              <w:t>OdV</w:t>
            </w:r>
            <w:proofErr w:type="spellEnd"/>
            <w:r w:rsidRPr="00B2569C">
              <w:rPr>
                <w:rFonts w:ascii="Arial" w:hAnsi="Arial" w:cs="Arial"/>
                <w:color w:val="000000"/>
                <w:szCs w:val="22"/>
              </w:rPr>
              <w:t xml:space="preserve"> – RPC</w:t>
            </w:r>
          </w:p>
        </w:tc>
      </w:tr>
      <w:tr w:rsidR="00326872" w:rsidRPr="00B2569C" w14:paraId="04B9E98B" w14:textId="77777777" w:rsidTr="00326872">
        <w:tc>
          <w:tcPr>
            <w:tcW w:w="1353" w:type="pct"/>
          </w:tcPr>
          <w:p w14:paraId="1819C8C9"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Aggiornamento – programmazione di nuove misure</w:t>
            </w:r>
          </w:p>
        </w:tc>
        <w:tc>
          <w:tcPr>
            <w:tcW w:w="3647" w:type="pct"/>
          </w:tcPr>
          <w:p w14:paraId="30388E5A" w14:textId="77777777" w:rsidR="00326872" w:rsidRPr="00B2569C" w:rsidRDefault="00326872" w:rsidP="00326872">
            <w:pPr>
              <w:spacing w:before="120" w:after="120" w:line="276" w:lineRule="auto"/>
              <w:rPr>
                <w:rFonts w:ascii="Arial" w:hAnsi="Arial" w:cs="Arial"/>
                <w:color w:val="000000"/>
                <w:szCs w:val="22"/>
              </w:rPr>
            </w:pPr>
            <w:r w:rsidRPr="00B2569C">
              <w:rPr>
                <w:rFonts w:ascii="Arial" w:hAnsi="Arial" w:cs="Arial"/>
                <w:color w:val="000000"/>
                <w:szCs w:val="22"/>
              </w:rPr>
              <w:t>L’aggiornamento e la programmazione di nuove misure verrà valutata anche alla luce delle indicazioni e dei suggerimenti provenienti dalle verifiche condotte dell’</w:t>
            </w:r>
            <w:proofErr w:type="spellStart"/>
            <w:r w:rsidRPr="00B2569C">
              <w:rPr>
                <w:rFonts w:ascii="Arial" w:hAnsi="Arial" w:cs="Arial"/>
                <w:color w:val="000000"/>
                <w:szCs w:val="22"/>
              </w:rPr>
              <w:t>OdV</w:t>
            </w:r>
            <w:proofErr w:type="spellEnd"/>
            <w:r w:rsidRPr="00B2569C">
              <w:rPr>
                <w:rFonts w:ascii="Arial" w:hAnsi="Arial" w:cs="Arial"/>
                <w:color w:val="000000"/>
                <w:szCs w:val="22"/>
              </w:rPr>
              <w:t xml:space="preserve"> e RPC</w:t>
            </w:r>
          </w:p>
        </w:tc>
      </w:tr>
    </w:tbl>
    <w:p w14:paraId="6B411A9D"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3BA6DDD0" w14:textId="77777777" w:rsidR="004C3AA0" w:rsidRDefault="004C3AA0" w:rsidP="004C3AA0">
      <w:pPr>
        <w:pStyle w:val="Corpodeltesto2"/>
        <w:spacing w:before="120" w:after="120" w:line="276" w:lineRule="auto"/>
        <w:rPr>
          <w:rFonts w:ascii="Arial" w:hAnsi="Arial" w:cs="Arial"/>
          <w:b/>
          <w:bCs/>
          <w:sz w:val="20"/>
          <w:szCs w:val="20"/>
        </w:rPr>
      </w:pPr>
      <w:r w:rsidRPr="004C3AA0">
        <w:rPr>
          <w:rFonts w:ascii="Arial" w:hAnsi="Arial" w:cs="Arial"/>
          <w:b/>
          <w:bCs/>
          <w:sz w:val="20"/>
          <w:szCs w:val="20"/>
        </w:rPr>
        <w:t>7)</w:t>
      </w:r>
      <w:r>
        <w:rPr>
          <w:rFonts w:ascii="Arial" w:hAnsi="Arial" w:cs="Arial"/>
          <w:b/>
          <w:bCs/>
          <w:sz w:val="20"/>
          <w:szCs w:val="20"/>
        </w:rPr>
        <w:t xml:space="preserve"> </w:t>
      </w:r>
      <w:r w:rsidRPr="004C3AA0">
        <w:rPr>
          <w:rFonts w:ascii="Arial" w:hAnsi="Arial" w:cs="Arial"/>
          <w:b/>
          <w:bCs/>
          <w:sz w:val="20"/>
          <w:szCs w:val="20"/>
        </w:rPr>
        <w:t>GESTIONE DELLE ISPEZIONI/ACCERTAMENTI DA PARTE DELLE AUTORITÀ COMPETENTI</w:t>
      </w:r>
    </w:p>
    <w:p w14:paraId="0B985A3E" w14:textId="77777777" w:rsidR="00326872" w:rsidRPr="00B2569C" w:rsidRDefault="00326872" w:rsidP="004C3AA0">
      <w:pPr>
        <w:pStyle w:val="Corpodeltesto2"/>
        <w:spacing w:before="120" w:after="120" w:line="276" w:lineRule="auto"/>
        <w:rPr>
          <w:rFonts w:ascii="Arial" w:hAnsi="Arial" w:cs="Arial"/>
          <w:bCs/>
          <w:sz w:val="20"/>
          <w:szCs w:val="20"/>
        </w:rPr>
      </w:pPr>
      <w:r w:rsidRPr="00B2569C">
        <w:rPr>
          <w:rFonts w:ascii="Arial" w:hAnsi="Arial" w:cs="Arial"/>
          <w:bCs/>
          <w:sz w:val="20"/>
          <w:szCs w:val="20"/>
        </w:rPr>
        <w:t>Si rinvia al Modello 231 e alle procedure interne per la descrizione dei protocolli di gestione del rischio</w:t>
      </w:r>
    </w:p>
    <w:tbl>
      <w:tblPr>
        <w:tblStyle w:val="Grigliatabella"/>
        <w:tblW w:w="5000" w:type="pct"/>
        <w:tblLook w:val="04A0" w:firstRow="1" w:lastRow="0" w:firstColumn="1" w:lastColumn="0" w:noHBand="0" w:noVBand="1"/>
      </w:tblPr>
      <w:tblGrid>
        <w:gridCol w:w="2696"/>
        <w:gridCol w:w="7266"/>
      </w:tblGrid>
      <w:tr w:rsidR="00326872" w:rsidRPr="00B2569C" w14:paraId="1EDF8E09" w14:textId="77777777" w:rsidTr="00326872">
        <w:tc>
          <w:tcPr>
            <w:tcW w:w="1353" w:type="pct"/>
          </w:tcPr>
          <w:p w14:paraId="6ECAC2A7"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Esistenza di procedure definite che regolano il processo</w:t>
            </w:r>
          </w:p>
        </w:tc>
        <w:tc>
          <w:tcPr>
            <w:tcW w:w="3647" w:type="pct"/>
          </w:tcPr>
          <w:p w14:paraId="739A8178" w14:textId="77777777" w:rsidR="00326872" w:rsidRPr="00B2569C" w:rsidRDefault="00326872" w:rsidP="00326872">
            <w:pPr>
              <w:spacing w:before="120" w:after="120" w:line="276" w:lineRule="auto"/>
              <w:rPr>
                <w:rFonts w:ascii="Arial" w:hAnsi="Arial" w:cs="Arial"/>
                <w:bCs/>
              </w:rPr>
            </w:pPr>
            <w:r w:rsidRPr="00B2569C">
              <w:rPr>
                <w:rFonts w:ascii="Arial" w:hAnsi="Arial" w:cs="Arial"/>
                <w:color w:val="000000"/>
                <w:szCs w:val="22"/>
              </w:rPr>
              <w:t>Si</w:t>
            </w:r>
            <w:r>
              <w:rPr>
                <w:rFonts w:ascii="Arial" w:hAnsi="Arial" w:cs="Arial"/>
                <w:bCs/>
              </w:rPr>
              <w:t xml:space="preserve"> (MOG 231 – parte speciale E)</w:t>
            </w:r>
          </w:p>
          <w:p w14:paraId="0965BBBA" w14:textId="77777777" w:rsidR="00326872" w:rsidRPr="00B2569C" w:rsidRDefault="00326872" w:rsidP="00326872">
            <w:pPr>
              <w:spacing w:before="120" w:after="120" w:line="276" w:lineRule="auto"/>
              <w:rPr>
                <w:rFonts w:ascii="Arial" w:hAnsi="Arial" w:cs="Arial"/>
                <w:color w:val="000000"/>
                <w:szCs w:val="22"/>
              </w:rPr>
            </w:pPr>
          </w:p>
        </w:tc>
      </w:tr>
      <w:tr w:rsidR="00326872" w:rsidRPr="00B2569C" w14:paraId="7079BD49" w14:textId="77777777" w:rsidTr="00326872">
        <w:tc>
          <w:tcPr>
            <w:tcW w:w="1353" w:type="pct"/>
          </w:tcPr>
          <w:p w14:paraId="0158C358"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lastRenderedPageBreak/>
              <w:t>Esistenza di regole generali</w:t>
            </w:r>
          </w:p>
        </w:tc>
        <w:tc>
          <w:tcPr>
            <w:tcW w:w="3647" w:type="pct"/>
          </w:tcPr>
          <w:p w14:paraId="454AB2CD" w14:textId="77777777" w:rsidR="00326872" w:rsidRPr="00B2569C" w:rsidRDefault="00326872" w:rsidP="006B761B">
            <w:pPr>
              <w:pStyle w:val="Nessunaspaziatura"/>
              <w:numPr>
                <w:ilvl w:val="0"/>
                <w:numId w:val="75"/>
              </w:numPr>
              <w:spacing w:line="276" w:lineRule="auto"/>
              <w:jc w:val="both"/>
              <w:rPr>
                <w:rFonts w:ascii="Arial" w:hAnsi="Arial" w:cs="Arial"/>
              </w:rPr>
            </w:pPr>
            <w:r w:rsidRPr="00B2569C">
              <w:rPr>
                <w:rFonts w:ascii="Arial" w:hAnsi="Arial" w:cs="Arial"/>
              </w:rPr>
              <w:t xml:space="preserve">Segregazione delle funzioni </w:t>
            </w:r>
          </w:p>
          <w:p w14:paraId="5DBA4647" w14:textId="77777777" w:rsidR="00326872" w:rsidRPr="00B2569C" w:rsidRDefault="00326872" w:rsidP="00326872">
            <w:pPr>
              <w:pStyle w:val="Nessunaspaziatura"/>
              <w:spacing w:line="276" w:lineRule="auto"/>
              <w:jc w:val="both"/>
              <w:rPr>
                <w:rFonts w:ascii="Arial" w:hAnsi="Arial" w:cs="Arial"/>
              </w:rPr>
            </w:pPr>
          </w:p>
          <w:p w14:paraId="4E26F4FF" w14:textId="77777777" w:rsidR="00326872" w:rsidRPr="00B2569C" w:rsidRDefault="00326872" w:rsidP="006B761B">
            <w:pPr>
              <w:pStyle w:val="Nessunaspaziatura"/>
              <w:numPr>
                <w:ilvl w:val="0"/>
                <w:numId w:val="75"/>
              </w:numPr>
              <w:spacing w:line="276" w:lineRule="auto"/>
              <w:jc w:val="both"/>
              <w:rPr>
                <w:rFonts w:ascii="Arial" w:hAnsi="Arial" w:cs="Arial"/>
              </w:rPr>
            </w:pPr>
            <w:r w:rsidRPr="00B2569C">
              <w:rPr>
                <w:rFonts w:ascii="Arial" w:hAnsi="Arial" w:cs="Arial"/>
              </w:rPr>
              <w:t xml:space="preserve">Corretta gestione dei conflitti di interesse </w:t>
            </w:r>
          </w:p>
          <w:p w14:paraId="4791C75C" w14:textId="77777777" w:rsidR="00326872" w:rsidRPr="00B2569C" w:rsidRDefault="00326872" w:rsidP="00326872">
            <w:pPr>
              <w:pStyle w:val="Paragrafoelenco"/>
              <w:rPr>
                <w:rFonts w:ascii="Arial" w:hAnsi="Arial" w:cs="Arial"/>
              </w:rPr>
            </w:pPr>
          </w:p>
          <w:p w14:paraId="3E99DD67" w14:textId="77777777" w:rsidR="00326872" w:rsidRPr="00B2569C" w:rsidRDefault="00326872" w:rsidP="00326872">
            <w:pPr>
              <w:pStyle w:val="Nessunaspaziatura"/>
              <w:spacing w:line="276" w:lineRule="auto"/>
              <w:ind w:left="360"/>
              <w:jc w:val="both"/>
              <w:rPr>
                <w:rFonts w:ascii="Arial" w:hAnsi="Arial" w:cs="Arial"/>
              </w:rPr>
            </w:pPr>
          </w:p>
          <w:p w14:paraId="2FCF8F1C" w14:textId="77777777" w:rsidR="00326872" w:rsidRPr="00B2569C" w:rsidRDefault="00326872" w:rsidP="006B761B">
            <w:pPr>
              <w:pStyle w:val="Nessunaspaziatura"/>
              <w:numPr>
                <w:ilvl w:val="0"/>
                <w:numId w:val="75"/>
              </w:numPr>
              <w:spacing w:line="276" w:lineRule="auto"/>
              <w:jc w:val="both"/>
              <w:rPr>
                <w:rFonts w:ascii="Arial" w:hAnsi="Arial" w:cs="Arial"/>
              </w:rPr>
            </w:pPr>
            <w:r w:rsidRPr="00B2569C">
              <w:rPr>
                <w:rFonts w:ascii="Arial" w:hAnsi="Arial" w:cs="Arial"/>
              </w:rPr>
              <w:t xml:space="preserve">Procedure informatizzate </w:t>
            </w:r>
          </w:p>
          <w:p w14:paraId="48B20514" w14:textId="77777777" w:rsidR="00326872" w:rsidRPr="00B2569C" w:rsidRDefault="00326872" w:rsidP="00326872">
            <w:pPr>
              <w:pStyle w:val="Nessunaspaziatura"/>
              <w:spacing w:line="276" w:lineRule="auto"/>
              <w:ind w:left="360"/>
              <w:jc w:val="both"/>
              <w:rPr>
                <w:rFonts w:ascii="Arial" w:hAnsi="Arial" w:cs="Arial"/>
                <w:color w:val="000000"/>
              </w:rPr>
            </w:pPr>
          </w:p>
        </w:tc>
      </w:tr>
      <w:tr w:rsidR="00326872" w:rsidRPr="00B2569C" w14:paraId="60D06A34" w14:textId="77777777" w:rsidTr="00326872">
        <w:tc>
          <w:tcPr>
            <w:tcW w:w="1353" w:type="pct"/>
          </w:tcPr>
          <w:p w14:paraId="095F7E60"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Esistenza di regole specifiche</w:t>
            </w:r>
          </w:p>
        </w:tc>
        <w:tc>
          <w:tcPr>
            <w:tcW w:w="3647" w:type="pct"/>
          </w:tcPr>
          <w:p w14:paraId="2F7FEF16" w14:textId="77777777" w:rsidR="00326872" w:rsidRPr="00B2569C" w:rsidRDefault="00326872" w:rsidP="00326872">
            <w:pPr>
              <w:pStyle w:val="Nessunaspaziatura"/>
              <w:spacing w:line="276" w:lineRule="auto"/>
              <w:jc w:val="both"/>
              <w:rPr>
                <w:rFonts w:ascii="Arial" w:hAnsi="Arial" w:cs="Arial"/>
              </w:rPr>
            </w:pPr>
            <w:r w:rsidRPr="00B2569C">
              <w:rPr>
                <w:rFonts w:ascii="Arial" w:hAnsi="Arial" w:cs="Arial"/>
              </w:rPr>
              <w:t>Recepite all’interno del Modello 231 e sopra riportate nell’ambito dei “protocolli preventivi”</w:t>
            </w:r>
          </w:p>
          <w:p w14:paraId="5A03DA09" w14:textId="77777777" w:rsidR="00326872" w:rsidRPr="00B2569C" w:rsidRDefault="00326872" w:rsidP="00326872">
            <w:pPr>
              <w:pStyle w:val="Nessunaspaziatura"/>
              <w:spacing w:line="276" w:lineRule="auto"/>
              <w:jc w:val="both"/>
              <w:rPr>
                <w:rFonts w:ascii="Arial" w:hAnsi="Arial" w:cs="Arial"/>
              </w:rPr>
            </w:pPr>
          </w:p>
        </w:tc>
      </w:tr>
      <w:tr w:rsidR="00326872" w:rsidRPr="00B2569C" w14:paraId="0F9662F0" w14:textId="77777777" w:rsidTr="00326872">
        <w:tc>
          <w:tcPr>
            <w:tcW w:w="1353" w:type="pct"/>
          </w:tcPr>
          <w:p w14:paraId="36872C0D" w14:textId="1A54B64E"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 xml:space="preserve">I dati sono oggetto di pubblicazione in sezione </w:t>
            </w:r>
            <w:r w:rsidR="00ED18C9">
              <w:rPr>
                <w:rFonts w:ascii="Arial" w:hAnsi="Arial" w:cs="Arial"/>
                <w:i/>
                <w:color w:val="000000"/>
                <w:szCs w:val="22"/>
              </w:rPr>
              <w:t xml:space="preserve">amministrazione </w:t>
            </w:r>
            <w:r w:rsidRPr="00B2569C">
              <w:rPr>
                <w:rFonts w:ascii="Arial" w:hAnsi="Arial" w:cs="Arial"/>
                <w:i/>
                <w:color w:val="000000"/>
                <w:szCs w:val="22"/>
              </w:rPr>
              <w:t>trasparente?</w:t>
            </w:r>
          </w:p>
        </w:tc>
        <w:tc>
          <w:tcPr>
            <w:tcW w:w="3647" w:type="pct"/>
          </w:tcPr>
          <w:p w14:paraId="7AB1BC6C" w14:textId="77777777" w:rsidR="00326872" w:rsidRPr="00B2569C" w:rsidRDefault="004C3AA0" w:rsidP="00326872">
            <w:pPr>
              <w:spacing w:before="120" w:after="120" w:line="276" w:lineRule="auto"/>
              <w:rPr>
                <w:rFonts w:ascii="Arial" w:hAnsi="Arial" w:cs="Arial"/>
                <w:color w:val="000000"/>
                <w:szCs w:val="22"/>
              </w:rPr>
            </w:pPr>
            <w:proofErr w:type="gramStart"/>
            <w:r>
              <w:rPr>
                <w:rFonts w:ascii="Arial" w:hAnsi="Arial" w:cs="Arial"/>
                <w:color w:val="000000"/>
                <w:szCs w:val="22"/>
              </w:rPr>
              <w:t>no</w:t>
            </w:r>
            <w:proofErr w:type="gramEnd"/>
          </w:p>
        </w:tc>
      </w:tr>
      <w:tr w:rsidR="00326872" w:rsidRPr="00B2569C" w14:paraId="7B62B27B" w14:textId="77777777" w:rsidTr="00326872">
        <w:tc>
          <w:tcPr>
            <w:tcW w:w="1353" w:type="pct"/>
          </w:tcPr>
          <w:p w14:paraId="175E53A7"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Eventi di rischio – indicatori</w:t>
            </w:r>
          </w:p>
        </w:tc>
        <w:tc>
          <w:tcPr>
            <w:tcW w:w="3647" w:type="pct"/>
          </w:tcPr>
          <w:p w14:paraId="18BBE591" w14:textId="77777777" w:rsidR="00326872" w:rsidRPr="00B2569C" w:rsidRDefault="00326872" w:rsidP="00326872">
            <w:pPr>
              <w:spacing w:before="120" w:after="120" w:line="276" w:lineRule="auto"/>
              <w:rPr>
                <w:rFonts w:ascii="Arial" w:hAnsi="Arial" w:cs="Arial"/>
                <w:color w:val="000000"/>
                <w:szCs w:val="22"/>
              </w:rPr>
            </w:pPr>
            <w:r w:rsidRPr="00B2569C">
              <w:rPr>
                <w:rFonts w:ascii="Arial" w:hAnsi="Arial" w:cs="Arial"/>
                <w:color w:val="000000"/>
                <w:szCs w:val="22"/>
              </w:rPr>
              <w:t>Già definito nel MOG – parte speciale E</w:t>
            </w:r>
          </w:p>
        </w:tc>
      </w:tr>
      <w:tr w:rsidR="00326872" w:rsidRPr="00B2569C" w14:paraId="1F7EA3AE" w14:textId="77777777" w:rsidTr="00326872">
        <w:tc>
          <w:tcPr>
            <w:tcW w:w="1353" w:type="pct"/>
          </w:tcPr>
          <w:p w14:paraId="14660B7A"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 xml:space="preserve">Misure per eliminare o ridurre il rischio </w:t>
            </w:r>
          </w:p>
        </w:tc>
        <w:tc>
          <w:tcPr>
            <w:tcW w:w="3647" w:type="pct"/>
          </w:tcPr>
          <w:p w14:paraId="29D3054A" w14:textId="77777777" w:rsidR="00326872" w:rsidRPr="00B2569C" w:rsidRDefault="00326872" w:rsidP="00326872">
            <w:pPr>
              <w:spacing w:before="120" w:after="120" w:line="276" w:lineRule="auto"/>
              <w:jc w:val="both"/>
              <w:rPr>
                <w:rFonts w:ascii="Arial" w:hAnsi="Arial" w:cs="Arial"/>
              </w:rPr>
            </w:pPr>
            <w:r w:rsidRPr="00B2569C">
              <w:rPr>
                <w:rFonts w:ascii="Arial" w:hAnsi="Arial" w:cs="Arial"/>
              </w:rPr>
              <w:t xml:space="preserve">Misure già implementate: protocolli generali e specifici MOG 231; </w:t>
            </w:r>
          </w:p>
        </w:tc>
      </w:tr>
      <w:tr w:rsidR="00326872" w:rsidRPr="00B2569C" w14:paraId="27F0EAE8" w14:textId="77777777" w:rsidTr="00326872">
        <w:tc>
          <w:tcPr>
            <w:tcW w:w="1353" w:type="pct"/>
          </w:tcPr>
          <w:p w14:paraId="5859FBBD"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 xml:space="preserve">Sistema di monitoraggio delle misure </w:t>
            </w:r>
          </w:p>
        </w:tc>
        <w:tc>
          <w:tcPr>
            <w:tcW w:w="3647" w:type="pct"/>
          </w:tcPr>
          <w:p w14:paraId="0F1B5DFA" w14:textId="77777777" w:rsidR="00326872" w:rsidRPr="00B2569C" w:rsidRDefault="00326872" w:rsidP="00326872">
            <w:pPr>
              <w:spacing w:before="120" w:after="120" w:line="276" w:lineRule="auto"/>
              <w:rPr>
                <w:rFonts w:ascii="Arial" w:hAnsi="Arial" w:cs="Arial"/>
                <w:color w:val="000000"/>
                <w:szCs w:val="22"/>
              </w:rPr>
            </w:pPr>
            <w:r w:rsidRPr="00B2569C">
              <w:rPr>
                <w:rFonts w:ascii="Arial" w:hAnsi="Arial" w:cs="Arial"/>
                <w:color w:val="000000"/>
                <w:szCs w:val="22"/>
              </w:rPr>
              <w:t xml:space="preserve">Controlli </w:t>
            </w:r>
            <w:proofErr w:type="spellStart"/>
            <w:r w:rsidRPr="00B2569C">
              <w:rPr>
                <w:rFonts w:ascii="Arial" w:hAnsi="Arial" w:cs="Arial"/>
                <w:color w:val="000000"/>
                <w:szCs w:val="22"/>
              </w:rPr>
              <w:t>OdV</w:t>
            </w:r>
            <w:proofErr w:type="spellEnd"/>
            <w:r w:rsidRPr="00B2569C">
              <w:rPr>
                <w:rFonts w:ascii="Arial" w:hAnsi="Arial" w:cs="Arial"/>
                <w:color w:val="000000"/>
                <w:szCs w:val="22"/>
              </w:rPr>
              <w:t xml:space="preserve"> - RPC</w:t>
            </w:r>
          </w:p>
        </w:tc>
      </w:tr>
      <w:tr w:rsidR="00326872" w:rsidRPr="00B2569C" w14:paraId="02364561" w14:textId="77777777" w:rsidTr="00326872">
        <w:tc>
          <w:tcPr>
            <w:tcW w:w="1353" w:type="pct"/>
          </w:tcPr>
          <w:p w14:paraId="60708AC4" w14:textId="77777777" w:rsidR="00326872" w:rsidRPr="00B2569C" w:rsidRDefault="00326872" w:rsidP="00326872">
            <w:pPr>
              <w:spacing w:before="120" w:after="120" w:line="276" w:lineRule="auto"/>
              <w:rPr>
                <w:rFonts w:ascii="Arial" w:hAnsi="Arial" w:cs="Arial"/>
                <w:i/>
                <w:color w:val="000000"/>
                <w:szCs w:val="22"/>
              </w:rPr>
            </w:pPr>
            <w:r w:rsidRPr="00B2569C">
              <w:rPr>
                <w:rFonts w:ascii="Arial" w:hAnsi="Arial" w:cs="Arial"/>
                <w:i/>
                <w:color w:val="000000"/>
                <w:szCs w:val="22"/>
              </w:rPr>
              <w:t>Aggiornamento – programmazione di nuove misure</w:t>
            </w:r>
          </w:p>
        </w:tc>
        <w:tc>
          <w:tcPr>
            <w:tcW w:w="3647" w:type="pct"/>
          </w:tcPr>
          <w:p w14:paraId="58885BCA" w14:textId="77777777" w:rsidR="00326872" w:rsidRPr="00B2569C" w:rsidRDefault="00326872" w:rsidP="00326872">
            <w:pPr>
              <w:spacing w:before="120" w:after="120" w:line="276" w:lineRule="auto"/>
              <w:rPr>
                <w:rFonts w:ascii="Arial" w:hAnsi="Arial" w:cs="Arial"/>
                <w:color w:val="000000"/>
                <w:szCs w:val="22"/>
              </w:rPr>
            </w:pPr>
            <w:r w:rsidRPr="00B2569C">
              <w:rPr>
                <w:rFonts w:ascii="Arial" w:hAnsi="Arial" w:cs="Arial"/>
                <w:color w:val="000000"/>
                <w:szCs w:val="22"/>
              </w:rPr>
              <w:t>L’aggiornamento e la programmazione di nuove misure verrà valutata anche alla luce delle indicazioni e dei suggerimenti provenienti dalle verifiche condotte dell’</w:t>
            </w:r>
            <w:proofErr w:type="spellStart"/>
            <w:r w:rsidRPr="00B2569C">
              <w:rPr>
                <w:rFonts w:ascii="Arial" w:hAnsi="Arial" w:cs="Arial"/>
                <w:color w:val="000000"/>
                <w:szCs w:val="22"/>
              </w:rPr>
              <w:t>OdV</w:t>
            </w:r>
            <w:proofErr w:type="spellEnd"/>
            <w:r w:rsidRPr="00B2569C">
              <w:rPr>
                <w:rFonts w:ascii="Arial" w:hAnsi="Arial" w:cs="Arial"/>
                <w:color w:val="000000"/>
                <w:szCs w:val="22"/>
              </w:rPr>
              <w:t xml:space="preserve"> e RPC</w:t>
            </w:r>
          </w:p>
        </w:tc>
      </w:tr>
    </w:tbl>
    <w:p w14:paraId="77104A6A"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4703BCD8" w14:textId="77777777" w:rsidR="004C3AA0" w:rsidRDefault="004C3AA0" w:rsidP="004C3AA0">
      <w:pPr>
        <w:pStyle w:val="Corpodeltesto2"/>
        <w:spacing w:before="120" w:after="120" w:line="276" w:lineRule="auto"/>
        <w:rPr>
          <w:rFonts w:ascii="Arial" w:hAnsi="Arial" w:cs="Arial"/>
          <w:b/>
          <w:bCs/>
          <w:sz w:val="20"/>
          <w:szCs w:val="20"/>
        </w:rPr>
      </w:pPr>
      <w:r>
        <w:rPr>
          <w:rFonts w:ascii="Arial" w:hAnsi="Arial" w:cs="Arial"/>
          <w:b/>
          <w:bCs/>
          <w:sz w:val="20"/>
          <w:szCs w:val="20"/>
        </w:rPr>
        <w:t>8)</w:t>
      </w:r>
      <w:r w:rsidRPr="004C3AA0">
        <w:t xml:space="preserve"> </w:t>
      </w:r>
      <w:r w:rsidRPr="004C3AA0">
        <w:rPr>
          <w:rFonts w:ascii="Arial" w:hAnsi="Arial" w:cs="Arial"/>
          <w:b/>
          <w:bCs/>
          <w:sz w:val="20"/>
          <w:szCs w:val="20"/>
        </w:rPr>
        <w:t>EROGAZIONE DI ATTIVITÀ FORMATIVE, ORIENTAMENTO, PROMOZIONE E COORDINAMENTO</w:t>
      </w:r>
    </w:p>
    <w:p w14:paraId="7570904B" w14:textId="77777777" w:rsidR="004C3AA0" w:rsidRPr="00B2569C" w:rsidRDefault="004C3AA0" w:rsidP="004C3AA0">
      <w:pPr>
        <w:pStyle w:val="Corpodeltesto2"/>
        <w:spacing w:before="120" w:after="120" w:line="276" w:lineRule="auto"/>
        <w:rPr>
          <w:rFonts w:ascii="Arial" w:hAnsi="Arial" w:cs="Arial"/>
          <w:bCs/>
          <w:sz w:val="20"/>
          <w:szCs w:val="20"/>
        </w:rPr>
      </w:pPr>
      <w:r w:rsidRPr="00B2569C">
        <w:rPr>
          <w:rFonts w:ascii="Arial" w:hAnsi="Arial" w:cs="Arial"/>
          <w:bCs/>
          <w:sz w:val="20"/>
          <w:szCs w:val="20"/>
        </w:rPr>
        <w:t>Si rinvia al Modello 231 e alle procedure interne per la descrizione dei protocolli di gestione del rischio</w:t>
      </w:r>
    </w:p>
    <w:tbl>
      <w:tblPr>
        <w:tblStyle w:val="Grigliatabella"/>
        <w:tblW w:w="5000" w:type="pct"/>
        <w:tblLook w:val="04A0" w:firstRow="1" w:lastRow="0" w:firstColumn="1" w:lastColumn="0" w:noHBand="0" w:noVBand="1"/>
      </w:tblPr>
      <w:tblGrid>
        <w:gridCol w:w="2696"/>
        <w:gridCol w:w="7266"/>
      </w:tblGrid>
      <w:tr w:rsidR="004C3AA0" w:rsidRPr="00B2569C" w14:paraId="0455971C" w14:textId="77777777" w:rsidTr="00AE29BC">
        <w:tc>
          <w:tcPr>
            <w:tcW w:w="1353" w:type="pct"/>
          </w:tcPr>
          <w:p w14:paraId="7A5C87AD" w14:textId="77777777" w:rsidR="004C3AA0" w:rsidRPr="00B2569C" w:rsidRDefault="004C3AA0" w:rsidP="00AE29BC">
            <w:pPr>
              <w:spacing w:before="120" w:after="120" w:line="276" w:lineRule="auto"/>
              <w:rPr>
                <w:rFonts w:ascii="Arial" w:hAnsi="Arial" w:cs="Arial"/>
                <w:i/>
                <w:color w:val="000000"/>
                <w:szCs w:val="22"/>
              </w:rPr>
            </w:pPr>
            <w:r w:rsidRPr="00B2569C">
              <w:rPr>
                <w:rFonts w:ascii="Arial" w:hAnsi="Arial" w:cs="Arial"/>
                <w:i/>
                <w:color w:val="000000"/>
                <w:szCs w:val="22"/>
              </w:rPr>
              <w:t>Esistenza di procedure definite che regolano il processo</w:t>
            </w:r>
          </w:p>
        </w:tc>
        <w:tc>
          <w:tcPr>
            <w:tcW w:w="3647" w:type="pct"/>
          </w:tcPr>
          <w:p w14:paraId="4ACDF068" w14:textId="77777777" w:rsidR="004C3AA0" w:rsidRPr="00B2569C" w:rsidRDefault="004C3AA0" w:rsidP="00AE29BC">
            <w:pPr>
              <w:spacing w:before="120" w:after="120" w:line="276" w:lineRule="auto"/>
              <w:rPr>
                <w:rFonts w:ascii="Arial" w:hAnsi="Arial" w:cs="Arial"/>
                <w:bCs/>
              </w:rPr>
            </w:pPr>
            <w:r w:rsidRPr="00B2569C">
              <w:rPr>
                <w:rFonts w:ascii="Arial" w:hAnsi="Arial" w:cs="Arial"/>
                <w:color w:val="000000"/>
                <w:szCs w:val="22"/>
              </w:rPr>
              <w:t>Si</w:t>
            </w:r>
            <w:r>
              <w:rPr>
                <w:rFonts w:ascii="Arial" w:hAnsi="Arial" w:cs="Arial"/>
                <w:bCs/>
              </w:rPr>
              <w:t xml:space="preserve"> (MOG 231 – parte speciale E)</w:t>
            </w:r>
          </w:p>
          <w:p w14:paraId="598CA9A9" w14:textId="77777777" w:rsidR="004C3AA0" w:rsidRPr="00B2569C" w:rsidRDefault="004C3AA0" w:rsidP="00AE29BC">
            <w:pPr>
              <w:spacing w:before="120" w:after="120" w:line="276" w:lineRule="auto"/>
              <w:rPr>
                <w:rFonts w:ascii="Arial" w:hAnsi="Arial" w:cs="Arial"/>
                <w:color w:val="000000"/>
                <w:szCs w:val="22"/>
              </w:rPr>
            </w:pPr>
          </w:p>
        </w:tc>
      </w:tr>
      <w:tr w:rsidR="004C3AA0" w:rsidRPr="00B2569C" w14:paraId="25B0B505" w14:textId="77777777" w:rsidTr="00AE29BC">
        <w:tc>
          <w:tcPr>
            <w:tcW w:w="1353" w:type="pct"/>
          </w:tcPr>
          <w:p w14:paraId="6292B110" w14:textId="77777777" w:rsidR="004C3AA0" w:rsidRPr="00B2569C" w:rsidRDefault="004C3AA0" w:rsidP="00AE29BC">
            <w:pPr>
              <w:spacing w:before="120" w:after="120" w:line="276" w:lineRule="auto"/>
              <w:rPr>
                <w:rFonts w:ascii="Arial" w:hAnsi="Arial" w:cs="Arial"/>
                <w:i/>
                <w:color w:val="000000"/>
                <w:szCs w:val="22"/>
              </w:rPr>
            </w:pPr>
            <w:r w:rsidRPr="00B2569C">
              <w:rPr>
                <w:rFonts w:ascii="Arial" w:hAnsi="Arial" w:cs="Arial"/>
                <w:i/>
                <w:color w:val="000000"/>
                <w:szCs w:val="22"/>
              </w:rPr>
              <w:t>Esistenza di regole generali</w:t>
            </w:r>
          </w:p>
        </w:tc>
        <w:tc>
          <w:tcPr>
            <w:tcW w:w="3647" w:type="pct"/>
          </w:tcPr>
          <w:p w14:paraId="309F8CE1" w14:textId="77777777" w:rsidR="004C3AA0" w:rsidRPr="00B2569C" w:rsidRDefault="004C3AA0" w:rsidP="006B761B">
            <w:pPr>
              <w:pStyle w:val="Nessunaspaziatura"/>
              <w:numPr>
                <w:ilvl w:val="0"/>
                <w:numId w:val="75"/>
              </w:numPr>
              <w:spacing w:line="276" w:lineRule="auto"/>
              <w:jc w:val="both"/>
              <w:rPr>
                <w:rFonts w:ascii="Arial" w:hAnsi="Arial" w:cs="Arial"/>
              </w:rPr>
            </w:pPr>
            <w:r w:rsidRPr="00B2569C">
              <w:rPr>
                <w:rFonts w:ascii="Arial" w:hAnsi="Arial" w:cs="Arial"/>
              </w:rPr>
              <w:t xml:space="preserve">Segregazione delle funzioni </w:t>
            </w:r>
          </w:p>
          <w:p w14:paraId="73EC53F3" w14:textId="77777777" w:rsidR="004C3AA0" w:rsidRPr="00B2569C" w:rsidRDefault="004C3AA0" w:rsidP="00AE29BC">
            <w:pPr>
              <w:pStyle w:val="Nessunaspaziatura"/>
              <w:spacing w:line="276" w:lineRule="auto"/>
              <w:jc w:val="both"/>
              <w:rPr>
                <w:rFonts w:ascii="Arial" w:hAnsi="Arial" w:cs="Arial"/>
              </w:rPr>
            </w:pPr>
          </w:p>
          <w:p w14:paraId="4C5D84AB" w14:textId="77777777" w:rsidR="004C3AA0" w:rsidRPr="00B2569C" w:rsidRDefault="004C3AA0" w:rsidP="006B761B">
            <w:pPr>
              <w:pStyle w:val="Nessunaspaziatura"/>
              <w:numPr>
                <w:ilvl w:val="0"/>
                <w:numId w:val="75"/>
              </w:numPr>
              <w:spacing w:line="276" w:lineRule="auto"/>
              <w:jc w:val="both"/>
              <w:rPr>
                <w:rFonts w:ascii="Arial" w:hAnsi="Arial" w:cs="Arial"/>
              </w:rPr>
            </w:pPr>
            <w:r w:rsidRPr="00B2569C">
              <w:rPr>
                <w:rFonts w:ascii="Arial" w:hAnsi="Arial" w:cs="Arial"/>
              </w:rPr>
              <w:t xml:space="preserve">Corretta gestione dei conflitti di interesse </w:t>
            </w:r>
          </w:p>
          <w:p w14:paraId="3AB76379" w14:textId="77777777" w:rsidR="004C3AA0" w:rsidRPr="00B2569C" w:rsidRDefault="004C3AA0" w:rsidP="004C3AA0">
            <w:pPr>
              <w:pStyle w:val="Nessunaspaziatura"/>
              <w:spacing w:line="276" w:lineRule="auto"/>
              <w:jc w:val="both"/>
              <w:rPr>
                <w:rFonts w:ascii="Arial" w:hAnsi="Arial" w:cs="Arial"/>
              </w:rPr>
            </w:pPr>
          </w:p>
          <w:p w14:paraId="286FDA25" w14:textId="77777777" w:rsidR="004C3AA0" w:rsidRPr="00B2569C" w:rsidRDefault="004C3AA0" w:rsidP="006B761B">
            <w:pPr>
              <w:pStyle w:val="Nessunaspaziatura"/>
              <w:numPr>
                <w:ilvl w:val="0"/>
                <w:numId w:val="75"/>
              </w:numPr>
              <w:spacing w:line="276" w:lineRule="auto"/>
              <w:jc w:val="both"/>
              <w:rPr>
                <w:rFonts w:ascii="Arial" w:hAnsi="Arial" w:cs="Arial"/>
              </w:rPr>
            </w:pPr>
            <w:r w:rsidRPr="00B2569C">
              <w:rPr>
                <w:rFonts w:ascii="Arial" w:hAnsi="Arial" w:cs="Arial"/>
              </w:rPr>
              <w:t xml:space="preserve">Procedure informatizzate </w:t>
            </w:r>
          </w:p>
          <w:p w14:paraId="66109854" w14:textId="77777777" w:rsidR="004C3AA0" w:rsidRPr="00B2569C" w:rsidRDefault="004C3AA0" w:rsidP="00AE29BC">
            <w:pPr>
              <w:pStyle w:val="Nessunaspaziatura"/>
              <w:spacing w:line="276" w:lineRule="auto"/>
              <w:ind w:left="360"/>
              <w:jc w:val="both"/>
              <w:rPr>
                <w:rFonts w:ascii="Arial" w:hAnsi="Arial" w:cs="Arial"/>
                <w:color w:val="000000"/>
              </w:rPr>
            </w:pPr>
          </w:p>
        </w:tc>
      </w:tr>
      <w:tr w:rsidR="004C3AA0" w:rsidRPr="00B2569C" w14:paraId="1A588B5B" w14:textId="77777777" w:rsidTr="00AE29BC">
        <w:tc>
          <w:tcPr>
            <w:tcW w:w="1353" w:type="pct"/>
          </w:tcPr>
          <w:p w14:paraId="071D46E1" w14:textId="77777777" w:rsidR="004C3AA0" w:rsidRPr="00B2569C" w:rsidRDefault="004C3AA0" w:rsidP="00AE29BC">
            <w:pPr>
              <w:spacing w:before="120" w:after="120" w:line="276" w:lineRule="auto"/>
              <w:rPr>
                <w:rFonts w:ascii="Arial" w:hAnsi="Arial" w:cs="Arial"/>
                <w:i/>
                <w:color w:val="000000"/>
                <w:szCs w:val="22"/>
              </w:rPr>
            </w:pPr>
            <w:r w:rsidRPr="00B2569C">
              <w:rPr>
                <w:rFonts w:ascii="Arial" w:hAnsi="Arial" w:cs="Arial"/>
                <w:i/>
                <w:color w:val="000000"/>
                <w:szCs w:val="22"/>
              </w:rPr>
              <w:lastRenderedPageBreak/>
              <w:t>Esistenza di regole specifiche</w:t>
            </w:r>
          </w:p>
        </w:tc>
        <w:tc>
          <w:tcPr>
            <w:tcW w:w="3647" w:type="pct"/>
          </w:tcPr>
          <w:p w14:paraId="0934D2D9" w14:textId="77777777" w:rsidR="004C3AA0" w:rsidRPr="00B2569C" w:rsidRDefault="004C3AA0" w:rsidP="00AE29BC">
            <w:pPr>
              <w:pStyle w:val="Nessunaspaziatura"/>
              <w:spacing w:line="276" w:lineRule="auto"/>
              <w:jc w:val="both"/>
              <w:rPr>
                <w:rFonts w:ascii="Arial" w:hAnsi="Arial" w:cs="Arial"/>
              </w:rPr>
            </w:pPr>
            <w:r w:rsidRPr="00B2569C">
              <w:rPr>
                <w:rFonts w:ascii="Arial" w:hAnsi="Arial" w:cs="Arial"/>
              </w:rPr>
              <w:t>Recepite all’interno del Modello 231 e sopra riportate nell’ambito dei “protocolli preventivi”</w:t>
            </w:r>
          </w:p>
          <w:p w14:paraId="4A898FA5" w14:textId="77777777" w:rsidR="004C3AA0" w:rsidRPr="00B2569C" w:rsidRDefault="004C3AA0" w:rsidP="00AE29BC">
            <w:pPr>
              <w:pStyle w:val="Nessunaspaziatura"/>
              <w:spacing w:line="276" w:lineRule="auto"/>
              <w:jc w:val="both"/>
              <w:rPr>
                <w:rFonts w:ascii="Arial" w:hAnsi="Arial" w:cs="Arial"/>
              </w:rPr>
            </w:pPr>
          </w:p>
        </w:tc>
      </w:tr>
      <w:tr w:rsidR="004C3AA0" w:rsidRPr="00B2569C" w14:paraId="433B39E0" w14:textId="77777777" w:rsidTr="00AE29BC">
        <w:tc>
          <w:tcPr>
            <w:tcW w:w="1353" w:type="pct"/>
          </w:tcPr>
          <w:p w14:paraId="51E6D070" w14:textId="6B4DFBCE" w:rsidR="004C3AA0" w:rsidRPr="00B2569C" w:rsidRDefault="004C3AA0" w:rsidP="00AE29BC">
            <w:pPr>
              <w:spacing w:before="120" w:after="120" w:line="276" w:lineRule="auto"/>
              <w:rPr>
                <w:rFonts w:ascii="Arial" w:hAnsi="Arial" w:cs="Arial"/>
                <w:i/>
                <w:color w:val="000000"/>
                <w:szCs w:val="22"/>
              </w:rPr>
            </w:pPr>
            <w:r w:rsidRPr="00B2569C">
              <w:rPr>
                <w:rFonts w:ascii="Arial" w:hAnsi="Arial" w:cs="Arial"/>
                <w:i/>
                <w:color w:val="000000"/>
                <w:szCs w:val="22"/>
              </w:rPr>
              <w:t xml:space="preserve">I dati sono oggetto di pubblicazione in sezione </w:t>
            </w:r>
            <w:r w:rsidR="00ED18C9">
              <w:rPr>
                <w:rFonts w:ascii="Arial" w:hAnsi="Arial" w:cs="Arial"/>
                <w:i/>
                <w:color w:val="000000"/>
                <w:szCs w:val="22"/>
              </w:rPr>
              <w:t xml:space="preserve">amministrazione </w:t>
            </w:r>
            <w:r w:rsidRPr="00B2569C">
              <w:rPr>
                <w:rFonts w:ascii="Arial" w:hAnsi="Arial" w:cs="Arial"/>
                <w:i/>
                <w:color w:val="000000"/>
                <w:szCs w:val="22"/>
              </w:rPr>
              <w:t>trasparente?</w:t>
            </w:r>
          </w:p>
        </w:tc>
        <w:tc>
          <w:tcPr>
            <w:tcW w:w="3647" w:type="pct"/>
          </w:tcPr>
          <w:p w14:paraId="1ED7433D" w14:textId="77777777" w:rsidR="004C3AA0" w:rsidRPr="00B2569C" w:rsidRDefault="004C3AA0" w:rsidP="00AE29BC">
            <w:pPr>
              <w:spacing w:before="120" w:after="120" w:line="276" w:lineRule="auto"/>
              <w:rPr>
                <w:rFonts w:ascii="Arial" w:hAnsi="Arial" w:cs="Arial"/>
                <w:color w:val="000000"/>
                <w:szCs w:val="22"/>
              </w:rPr>
            </w:pPr>
            <w:proofErr w:type="gramStart"/>
            <w:r>
              <w:rPr>
                <w:rFonts w:ascii="Arial" w:hAnsi="Arial" w:cs="Arial"/>
                <w:color w:val="000000"/>
                <w:szCs w:val="22"/>
              </w:rPr>
              <w:t>no</w:t>
            </w:r>
            <w:proofErr w:type="gramEnd"/>
          </w:p>
        </w:tc>
      </w:tr>
      <w:tr w:rsidR="004C3AA0" w:rsidRPr="00B2569C" w14:paraId="65D47B32" w14:textId="77777777" w:rsidTr="00AE29BC">
        <w:tc>
          <w:tcPr>
            <w:tcW w:w="1353" w:type="pct"/>
          </w:tcPr>
          <w:p w14:paraId="5228217D" w14:textId="77777777" w:rsidR="004C3AA0" w:rsidRPr="00B2569C" w:rsidRDefault="004C3AA0" w:rsidP="00AE29BC">
            <w:pPr>
              <w:spacing w:before="120" w:after="120" w:line="276" w:lineRule="auto"/>
              <w:rPr>
                <w:rFonts w:ascii="Arial" w:hAnsi="Arial" w:cs="Arial"/>
                <w:i/>
                <w:color w:val="000000"/>
                <w:szCs w:val="22"/>
              </w:rPr>
            </w:pPr>
            <w:r w:rsidRPr="00B2569C">
              <w:rPr>
                <w:rFonts w:ascii="Arial" w:hAnsi="Arial" w:cs="Arial"/>
                <w:i/>
                <w:color w:val="000000"/>
                <w:szCs w:val="22"/>
              </w:rPr>
              <w:t>Eventi di rischio – indicatori</w:t>
            </w:r>
          </w:p>
        </w:tc>
        <w:tc>
          <w:tcPr>
            <w:tcW w:w="3647" w:type="pct"/>
          </w:tcPr>
          <w:p w14:paraId="68998D74" w14:textId="77777777" w:rsidR="004C3AA0" w:rsidRPr="00B2569C" w:rsidRDefault="004C3AA0" w:rsidP="00AE29BC">
            <w:pPr>
              <w:spacing w:before="120" w:after="120" w:line="276" w:lineRule="auto"/>
              <w:rPr>
                <w:rFonts w:ascii="Arial" w:hAnsi="Arial" w:cs="Arial"/>
                <w:color w:val="000000"/>
                <w:szCs w:val="22"/>
              </w:rPr>
            </w:pPr>
            <w:r w:rsidRPr="00B2569C">
              <w:rPr>
                <w:rFonts w:ascii="Arial" w:hAnsi="Arial" w:cs="Arial"/>
                <w:color w:val="000000"/>
                <w:szCs w:val="22"/>
              </w:rPr>
              <w:t>Già definito nel MOG – parte speciale E</w:t>
            </w:r>
          </w:p>
        </w:tc>
      </w:tr>
      <w:tr w:rsidR="004C3AA0" w:rsidRPr="00B2569C" w14:paraId="0F569D56" w14:textId="77777777" w:rsidTr="00AE29BC">
        <w:tc>
          <w:tcPr>
            <w:tcW w:w="1353" w:type="pct"/>
          </w:tcPr>
          <w:p w14:paraId="23872820" w14:textId="77777777" w:rsidR="004C3AA0" w:rsidRPr="00B2569C" w:rsidRDefault="004C3AA0" w:rsidP="00AE29BC">
            <w:pPr>
              <w:spacing w:before="120" w:after="120" w:line="276" w:lineRule="auto"/>
              <w:rPr>
                <w:rFonts w:ascii="Arial" w:hAnsi="Arial" w:cs="Arial"/>
                <w:i/>
                <w:color w:val="000000"/>
                <w:szCs w:val="22"/>
              </w:rPr>
            </w:pPr>
            <w:r w:rsidRPr="00B2569C">
              <w:rPr>
                <w:rFonts w:ascii="Arial" w:hAnsi="Arial" w:cs="Arial"/>
                <w:i/>
                <w:color w:val="000000"/>
                <w:szCs w:val="22"/>
              </w:rPr>
              <w:t xml:space="preserve">Misure per eliminare o ridurre il rischio </w:t>
            </w:r>
          </w:p>
        </w:tc>
        <w:tc>
          <w:tcPr>
            <w:tcW w:w="3647" w:type="pct"/>
          </w:tcPr>
          <w:p w14:paraId="131B09E0" w14:textId="77777777" w:rsidR="004C3AA0" w:rsidRPr="00B2569C" w:rsidRDefault="004C3AA0" w:rsidP="00AE29BC">
            <w:pPr>
              <w:spacing w:before="120" w:after="120" w:line="276" w:lineRule="auto"/>
              <w:jc w:val="both"/>
              <w:rPr>
                <w:rFonts w:ascii="Arial" w:hAnsi="Arial" w:cs="Arial"/>
              </w:rPr>
            </w:pPr>
            <w:r w:rsidRPr="00B2569C">
              <w:rPr>
                <w:rFonts w:ascii="Arial" w:hAnsi="Arial" w:cs="Arial"/>
              </w:rPr>
              <w:t xml:space="preserve">Misure già implementate: protocolli generali e specifici MOG 231; </w:t>
            </w:r>
          </w:p>
        </w:tc>
      </w:tr>
      <w:tr w:rsidR="004C3AA0" w:rsidRPr="00B2569C" w14:paraId="6EBFB193" w14:textId="77777777" w:rsidTr="00AE29BC">
        <w:tc>
          <w:tcPr>
            <w:tcW w:w="1353" w:type="pct"/>
          </w:tcPr>
          <w:p w14:paraId="08DEA03F" w14:textId="77777777" w:rsidR="004C3AA0" w:rsidRPr="00B2569C" w:rsidRDefault="004C3AA0" w:rsidP="00AE29BC">
            <w:pPr>
              <w:spacing w:before="120" w:after="120" w:line="276" w:lineRule="auto"/>
              <w:rPr>
                <w:rFonts w:ascii="Arial" w:hAnsi="Arial" w:cs="Arial"/>
                <w:i/>
                <w:color w:val="000000"/>
                <w:szCs w:val="22"/>
              </w:rPr>
            </w:pPr>
            <w:r w:rsidRPr="00B2569C">
              <w:rPr>
                <w:rFonts w:ascii="Arial" w:hAnsi="Arial" w:cs="Arial"/>
                <w:i/>
                <w:color w:val="000000"/>
                <w:szCs w:val="22"/>
              </w:rPr>
              <w:t xml:space="preserve">Sistema di monitoraggio delle misure </w:t>
            </w:r>
          </w:p>
        </w:tc>
        <w:tc>
          <w:tcPr>
            <w:tcW w:w="3647" w:type="pct"/>
          </w:tcPr>
          <w:p w14:paraId="5FB6469C" w14:textId="77777777" w:rsidR="004C3AA0" w:rsidRPr="00B2569C" w:rsidRDefault="004C3AA0" w:rsidP="00AE29BC">
            <w:pPr>
              <w:spacing w:before="120" w:after="120" w:line="276" w:lineRule="auto"/>
              <w:rPr>
                <w:rFonts w:ascii="Arial" w:hAnsi="Arial" w:cs="Arial"/>
                <w:color w:val="000000"/>
                <w:szCs w:val="22"/>
              </w:rPr>
            </w:pPr>
            <w:r w:rsidRPr="00B2569C">
              <w:rPr>
                <w:rFonts w:ascii="Arial" w:hAnsi="Arial" w:cs="Arial"/>
                <w:color w:val="000000"/>
                <w:szCs w:val="22"/>
              </w:rPr>
              <w:t xml:space="preserve">Controlli </w:t>
            </w:r>
            <w:proofErr w:type="spellStart"/>
            <w:r w:rsidRPr="00B2569C">
              <w:rPr>
                <w:rFonts w:ascii="Arial" w:hAnsi="Arial" w:cs="Arial"/>
                <w:color w:val="000000"/>
                <w:szCs w:val="22"/>
              </w:rPr>
              <w:t>OdV</w:t>
            </w:r>
            <w:proofErr w:type="spellEnd"/>
            <w:r w:rsidRPr="00B2569C">
              <w:rPr>
                <w:rFonts w:ascii="Arial" w:hAnsi="Arial" w:cs="Arial"/>
                <w:color w:val="000000"/>
                <w:szCs w:val="22"/>
              </w:rPr>
              <w:t xml:space="preserve"> - RPC</w:t>
            </w:r>
          </w:p>
        </w:tc>
      </w:tr>
      <w:tr w:rsidR="004C3AA0" w:rsidRPr="00B2569C" w14:paraId="529FA690" w14:textId="77777777" w:rsidTr="00AE29BC">
        <w:tc>
          <w:tcPr>
            <w:tcW w:w="1353" w:type="pct"/>
          </w:tcPr>
          <w:p w14:paraId="4B0C4B9D" w14:textId="77777777" w:rsidR="004C3AA0" w:rsidRPr="00B2569C" w:rsidRDefault="004C3AA0" w:rsidP="00AE29BC">
            <w:pPr>
              <w:spacing w:before="120" w:after="120" w:line="276" w:lineRule="auto"/>
              <w:rPr>
                <w:rFonts w:ascii="Arial" w:hAnsi="Arial" w:cs="Arial"/>
                <w:i/>
                <w:color w:val="000000"/>
                <w:szCs w:val="22"/>
              </w:rPr>
            </w:pPr>
            <w:r w:rsidRPr="00B2569C">
              <w:rPr>
                <w:rFonts w:ascii="Arial" w:hAnsi="Arial" w:cs="Arial"/>
                <w:i/>
                <w:color w:val="000000"/>
                <w:szCs w:val="22"/>
              </w:rPr>
              <w:t>Aggiornamento – programmazione di nuove misure</w:t>
            </w:r>
          </w:p>
        </w:tc>
        <w:tc>
          <w:tcPr>
            <w:tcW w:w="3647" w:type="pct"/>
          </w:tcPr>
          <w:p w14:paraId="31BD9F93" w14:textId="77777777" w:rsidR="004C3AA0" w:rsidRPr="00B2569C" w:rsidRDefault="004C3AA0" w:rsidP="00AE29BC">
            <w:pPr>
              <w:spacing w:before="120" w:after="120" w:line="276" w:lineRule="auto"/>
              <w:rPr>
                <w:rFonts w:ascii="Arial" w:hAnsi="Arial" w:cs="Arial"/>
                <w:color w:val="000000"/>
                <w:szCs w:val="22"/>
              </w:rPr>
            </w:pPr>
            <w:r w:rsidRPr="00B2569C">
              <w:rPr>
                <w:rFonts w:ascii="Arial" w:hAnsi="Arial" w:cs="Arial"/>
                <w:color w:val="000000"/>
                <w:szCs w:val="22"/>
              </w:rPr>
              <w:t>L’aggiornamento e la programmazione di nuove misure verrà valutata anche alla luce delle indicazioni e dei suggerimenti provenienti dalle verifiche condotte dell’</w:t>
            </w:r>
            <w:proofErr w:type="spellStart"/>
            <w:r w:rsidRPr="00B2569C">
              <w:rPr>
                <w:rFonts w:ascii="Arial" w:hAnsi="Arial" w:cs="Arial"/>
                <w:color w:val="000000"/>
                <w:szCs w:val="22"/>
              </w:rPr>
              <w:t>OdV</w:t>
            </w:r>
            <w:proofErr w:type="spellEnd"/>
            <w:r w:rsidRPr="00B2569C">
              <w:rPr>
                <w:rFonts w:ascii="Arial" w:hAnsi="Arial" w:cs="Arial"/>
                <w:color w:val="000000"/>
                <w:szCs w:val="22"/>
              </w:rPr>
              <w:t xml:space="preserve"> e RPC</w:t>
            </w:r>
          </w:p>
        </w:tc>
      </w:tr>
    </w:tbl>
    <w:p w14:paraId="51C5CC2F"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2C371A2A" w14:textId="77777777" w:rsidR="00326872" w:rsidRPr="00B2569C" w:rsidRDefault="00326872" w:rsidP="006B761B">
      <w:pPr>
        <w:pStyle w:val="Titolo1"/>
        <w:numPr>
          <w:ilvl w:val="0"/>
          <w:numId w:val="33"/>
        </w:numPr>
        <w:spacing w:before="120" w:after="120" w:line="276" w:lineRule="auto"/>
        <w:rPr>
          <w:rFonts w:ascii="Arial" w:hAnsi="Arial" w:cs="Arial"/>
          <w:color w:val="auto"/>
          <w:sz w:val="28"/>
          <w:szCs w:val="28"/>
        </w:rPr>
      </w:pPr>
      <w:bookmarkStart w:id="160" w:name="_Toc316138955"/>
      <w:bookmarkStart w:id="161" w:name="_Toc191573678"/>
      <w:r w:rsidRPr="00B2569C">
        <w:rPr>
          <w:rFonts w:ascii="Arial" w:hAnsi="Arial" w:cs="Arial"/>
          <w:color w:val="auto"/>
          <w:sz w:val="28"/>
          <w:szCs w:val="28"/>
        </w:rPr>
        <w:t>Altre iniziative per la prevenzione della corruzione</w:t>
      </w:r>
      <w:bookmarkEnd w:id="160"/>
      <w:bookmarkEnd w:id="161"/>
    </w:p>
    <w:p w14:paraId="58F39718" w14:textId="77777777" w:rsidR="00326872" w:rsidRPr="00B2569C" w:rsidRDefault="00326872" w:rsidP="00326872">
      <w:pPr>
        <w:spacing w:before="120" w:after="120" w:line="276" w:lineRule="auto"/>
        <w:rPr>
          <w:rFonts w:ascii="Arial" w:hAnsi="Arial" w:cs="Arial"/>
        </w:rPr>
      </w:pPr>
    </w:p>
    <w:p w14:paraId="13F86BC2" w14:textId="77777777" w:rsidR="00326872" w:rsidRPr="00B2569C" w:rsidRDefault="00326872" w:rsidP="006B761B">
      <w:pPr>
        <w:pStyle w:val="Titolo2"/>
        <w:numPr>
          <w:ilvl w:val="1"/>
          <w:numId w:val="35"/>
        </w:numPr>
        <w:spacing w:before="120" w:after="120" w:line="276" w:lineRule="auto"/>
        <w:rPr>
          <w:rFonts w:ascii="Arial" w:hAnsi="Arial" w:cs="Arial"/>
          <w:color w:val="auto"/>
          <w:sz w:val="24"/>
          <w:szCs w:val="24"/>
        </w:rPr>
      </w:pPr>
      <w:bookmarkStart w:id="162" w:name="_Toc316138956"/>
      <w:bookmarkStart w:id="163" w:name="_Toc191573679"/>
      <w:proofErr w:type="spellStart"/>
      <w:r w:rsidRPr="00B2569C">
        <w:rPr>
          <w:rFonts w:ascii="Arial" w:hAnsi="Arial" w:cs="Arial"/>
          <w:color w:val="auto"/>
          <w:sz w:val="24"/>
          <w:szCs w:val="24"/>
        </w:rPr>
        <w:t>Inconferibilità</w:t>
      </w:r>
      <w:proofErr w:type="spellEnd"/>
      <w:r w:rsidRPr="00B2569C">
        <w:rPr>
          <w:rFonts w:ascii="Arial" w:hAnsi="Arial" w:cs="Arial"/>
          <w:color w:val="auto"/>
          <w:sz w:val="24"/>
          <w:szCs w:val="24"/>
        </w:rPr>
        <w:t xml:space="preserve"> e incompatibilità </w:t>
      </w:r>
      <w:r w:rsidRPr="00B2569C">
        <w:rPr>
          <w:rFonts w:ascii="Arial" w:hAnsi="Arial" w:cs="Arial"/>
          <w:i/>
          <w:color w:val="auto"/>
          <w:sz w:val="24"/>
          <w:szCs w:val="24"/>
        </w:rPr>
        <w:t>ex</w:t>
      </w:r>
      <w:r w:rsidRPr="00B2569C">
        <w:rPr>
          <w:rFonts w:ascii="Arial" w:hAnsi="Arial" w:cs="Arial"/>
          <w:color w:val="auto"/>
          <w:sz w:val="24"/>
          <w:szCs w:val="24"/>
        </w:rPr>
        <w:t xml:space="preserve"> d.lgs. n. 39/2013</w:t>
      </w:r>
      <w:bookmarkEnd w:id="162"/>
      <w:bookmarkEnd w:id="163"/>
    </w:p>
    <w:p w14:paraId="3C4AA481"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Il d.lgs. 39/2013 recante “Disposizioni in materia di </w:t>
      </w:r>
      <w:proofErr w:type="spellStart"/>
      <w:r w:rsidRPr="00B2569C">
        <w:rPr>
          <w:rFonts w:ascii="Arial" w:hAnsi="Arial" w:cs="Arial"/>
          <w:sz w:val="20"/>
          <w:szCs w:val="20"/>
        </w:rPr>
        <w:t>inconferibilità</w:t>
      </w:r>
      <w:proofErr w:type="spellEnd"/>
      <w:r w:rsidRPr="00B2569C">
        <w:rPr>
          <w:rFonts w:ascii="Arial" w:hAnsi="Arial" w:cs="Arial"/>
          <w:sz w:val="20"/>
          <w:szCs w:val="20"/>
        </w:rPr>
        <w:t xml:space="preserve"> e incompatibilità di incarichi presso le pubbliche amministrazioni e presso gli enti privati in controllo pubblico, a norma dell'articolo 1, commi 49 e 50, della legge 6 novembre 2012, n. 190”, ha introdotto, una serie articolata e minuziosa di cause di </w:t>
      </w:r>
      <w:proofErr w:type="spellStart"/>
      <w:r w:rsidRPr="00B2569C">
        <w:rPr>
          <w:rFonts w:ascii="Arial" w:hAnsi="Arial" w:cs="Arial"/>
          <w:sz w:val="20"/>
          <w:szCs w:val="20"/>
        </w:rPr>
        <w:t>inconferibilità</w:t>
      </w:r>
      <w:proofErr w:type="spellEnd"/>
      <w:r w:rsidRPr="00B2569C">
        <w:rPr>
          <w:rFonts w:ascii="Arial" w:hAnsi="Arial" w:cs="Arial"/>
          <w:sz w:val="20"/>
          <w:szCs w:val="20"/>
        </w:rPr>
        <w:t xml:space="preserve"> e incompatibilità con riferimento agli incarichi amministrativi di vertice, agli incarichi dirigenziali o di responsabilità, interni e esterni, nelle Pubbliche Amministrazioni e negli enti di diritto privato in controllo pubblico ed agli incarichi di amministratore di ente di diritto privato in controllo pubblico. Scopo della norma è evitare che incarichi che richiedono imparzialità e distanza da interessi particolari siano affidati a soggetti che, per la provenienza o per precedenti comportamenti tenuti, possano far dubitare della propria personale imparzialità.</w:t>
      </w:r>
    </w:p>
    <w:p w14:paraId="1695B717"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Ai sensi dell’art. 17 del citato decreto, gli atti di conferimento di incarichi adottati in violazione delle disposizioni ivi contenute ed i relativi contratti sono nulli. </w:t>
      </w:r>
    </w:p>
    <w:p w14:paraId="089DB91D"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color w:val="000000"/>
          <w:sz w:val="20"/>
          <w:szCs w:val="20"/>
        </w:rPr>
      </w:pPr>
      <w:r w:rsidRPr="00B2569C">
        <w:rPr>
          <w:rFonts w:ascii="Arial" w:hAnsi="Arial" w:cs="Arial"/>
          <w:color w:val="000000"/>
          <w:sz w:val="20"/>
          <w:szCs w:val="20"/>
        </w:rPr>
        <w:t xml:space="preserve">Il successivo art. 19, con riferimento, invece, ai casi di incompatibilità, prevede la decadenza dall’incarico e la risoluzione del relativo contratto, di lavoro subordinato o autonomo, decorso il termine perentorio di quindici giorni dalla contestazione all’interessato, da parte del RPC, dell’insorgere della causa di incompatibilità. </w:t>
      </w:r>
    </w:p>
    <w:p w14:paraId="25D33327"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color w:val="000000"/>
          <w:sz w:val="20"/>
          <w:szCs w:val="20"/>
        </w:rPr>
      </w:pPr>
      <w:r w:rsidRPr="00B2569C">
        <w:rPr>
          <w:rFonts w:ascii="Arial" w:hAnsi="Arial" w:cs="Arial"/>
          <w:color w:val="000000"/>
          <w:sz w:val="20"/>
          <w:szCs w:val="20"/>
        </w:rPr>
        <w:lastRenderedPageBreak/>
        <w:t>Nei casi in cui siano stati conferiti incarichi dichiarati nulli ai sensi dell’art. 17 sopra richiamato, l’art. 18 prevede per coloro che si sono resi responsabili della violazione del divieto in parola, l’impossibilità per i tre mesi successivi alla dichiarazione di nullità dell’atto, di conferire gli incarichi di propria competenza. Detta sanzione inibitoria si accompagna alle responsabilità per le conseguenze economiche degli atti adottati, espressamente richiamate dalla disposizione de qua.</w:t>
      </w:r>
    </w:p>
    <w:p w14:paraId="325E19B0"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color w:val="000000"/>
          <w:sz w:val="20"/>
          <w:szCs w:val="20"/>
        </w:rPr>
      </w:pPr>
      <w:r w:rsidRPr="00B2569C">
        <w:rPr>
          <w:rFonts w:ascii="Arial" w:hAnsi="Arial" w:cs="Arial"/>
          <w:sz w:val="20"/>
          <w:szCs w:val="20"/>
        </w:rPr>
        <w:t xml:space="preserve">Come indicato dalla determina ANAC n. 833/2016, </w:t>
      </w:r>
      <w:r w:rsidRPr="00B2569C">
        <w:rPr>
          <w:rFonts w:ascii="Arial" w:hAnsi="Arial" w:cs="Arial"/>
          <w:color w:val="000000"/>
          <w:sz w:val="20"/>
          <w:szCs w:val="20"/>
        </w:rPr>
        <w:t xml:space="preserve">La vigilanza sull’osservanza delle norme in materia di </w:t>
      </w:r>
      <w:proofErr w:type="spellStart"/>
      <w:r w:rsidRPr="00B2569C">
        <w:rPr>
          <w:rFonts w:ascii="Arial" w:hAnsi="Arial" w:cs="Arial"/>
          <w:color w:val="000000"/>
          <w:sz w:val="20"/>
          <w:szCs w:val="20"/>
        </w:rPr>
        <w:t>inconferibilità</w:t>
      </w:r>
      <w:proofErr w:type="spellEnd"/>
      <w:r w:rsidRPr="00B2569C">
        <w:rPr>
          <w:rFonts w:ascii="Arial" w:hAnsi="Arial" w:cs="Arial"/>
          <w:color w:val="000000"/>
          <w:sz w:val="20"/>
          <w:szCs w:val="20"/>
        </w:rPr>
        <w:t xml:space="preserve"> e incompatibilità è demandata al responsabile della prevenzione della corruzione e alla Autorità nazionale anticorruzione. </w:t>
      </w:r>
    </w:p>
    <w:p w14:paraId="5F0C4974" w14:textId="77777777" w:rsidR="00326872" w:rsidRPr="00B2569C" w:rsidRDefault="001178B1" w:rsidP="00326872">
      <w:pPr>
        <w:widowControl w:val="0"/>
        <w:autoSpaceDE w:val="0"/>
        <w:autoSpaceDN w:val="0"/>
        <w:adjustRightInd w:val="0"/>
        <w:spacing w:before="120" w:after="120" w:line="276" w:lineRule="auto"/>
        <w:jc w:val="both"/>
        <w:rPr>
          <w:rFonts w:ascii="Arial" w:hAnsi="Arial" w:cs="Arial"/>
          <w:sz w:val="20"/>
          <w:szCs w:val="20"/>
        </w:rPr>
      </w:pPr>
      <w:r>
        <w:rPr>
          <w:rFonts w:ascii="Arial" w:hAnsi="Arial" w:cs="Arial"/>
          <w:sz w:val="20"/>
          <w:szCs w:val="20"/>
        </w:rPr>
        <w:t>Fondazione San Filippo Neri</w:t>
      </w:r>
      <w:r w:rsidR="00326872" w:rsidRPr="00B2569C">
        <w:rPr>
          <w:rFonts w:ascii="Arial" w:hAnsi="Arial" w:cs="Arial"/>
          <w:sz w:val="20"/>
          <w:szCs w:val="20"/>
        </w:rPr>
        <w:t>, in aggiunta alle prescrizioni della norma in esame, prevede statutariamente ulteriori cause di ineleggibilità/incompatibilità relativamente alla carica di amministratore, oltre a specifici limiti al cumulo delle cariche.</w:t>
      </w:r>
    </w:p>
    <w:p w14:paraId="756AE325"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2098F3E3" w14:textId="77777777" w:rsidR="00326872" w:rsidRPr="00B2569C" w:rsidRDefault="00326872" w:rsidP="006B761B">
      <w:pPr>
        <w:pStyle w:val="Titolo3"/>
        <w:numPr>
          <w:ilvl w:val="2"/>
          <w:numId w:val="35"/>
        </w:numPr>
        <w:spacing w:before="120" w:after="120" w:line="276" w:lineRule="auto"/>
        <w:rPr>
          <w:rFonts w:ascii="Arial" w:hAnsi="Arial" w:cs="Arial"/>
          <w:color w:val="auto"/>
        </w:rPr>
      </w:pPr>
      <w:bookmarkStart w:id="164" w:name="_Toc316138957"/>
      <w:bookmarkStart w:id="165" w:name="_Toc191573680"/>
      <w:proofErr w:type="spellStart"/>
      <w:r w:rsidRPr="00B2569C">
        <w:rPr>
          <w:rFonts w:ascii="Arial" w:hAnsi="Arial" w:cs="Arial"/>
          <w:color w:val="auto"/>
        </w:rPr>
        <w:t>Inconferibilità</w:t>
      </w:r>
      <w:bookmarkEnd w:id="164"/>
      <w:bookmarkEnd w:id="165"/>
      <w:proofErr w:type="spellEnd"/>
    </w:p>
    <w:p w14:paraId="26D0FF18"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Nel quadro sopra delineato, l’</w:t>
      </w:r>
      <w:proofErr w:type="spellStart"/>
      <w:r w:rsidRPr="00B2569C">
        <w:rPr>
          <w:rFonts w:ascii="Arial" w:hAnsi="Arial" w:cs="Arial"/>
          <w:sz w:val="20"/>
          <w:szCs w:val="20"/>
        </w:rPr>
        <w:t>inconferibilità</w:t>
      </w:r>
      <w:proofErr w:type="spellEnd"/>
      <w:r w:rsidRPr="00B2569C">
        <w:rPr>
          <w:rFonts w:ascii="Arial" w:hAnsi="Arial" w:cs="Arial"/>
          <w:sz w:val="20"/>
          <w:szCs w:val="20"/>
        </w:rPr>
        <w:t xml:space="preserve"> viene introdotta come misura ai sensi della quale l’eventuale comportamento viziato da interessi impropri viene evitato con il divieto di accesso all’incarico. Il d.lgs. 39/2013 stabilisce, infatti, che per </w:t>
      </w:r>
      <w:proofErr w:type="spellStart"/>
      <w:r w:rsidRPr="00B2569C">
        <w:rPr>
          <w:rFonts w:ascii="Arial" w:hAnsi="Arial" w:cs="Arial"/>
          <w:sz w:val="20"/>
          <w:szCs w:val="20"/>
        </w:rPr>
        <w:t>inconferibilità</w:t>
      </w:r>
      <w:proofErr w:type="spellEnd"/>
      <w:r w:rsidRPr="00B2569C">
        <w:rPr>
          <w:rFonts w:ascii="Arial" w:hAnsi="Arial" w:cs="Arial"/>
          <w:sz w:val="20"/>
          <w:szCs w:val="20"/>
        </w:rPr>
        <w:t xml:space="preserve"> si debba intendere: la preclusione, permanente o temporanea, a conferire gli incarichi previsti dal presente decreto a coloro che abbiano riportato condanne penali per i reati previsti dal capo I del titolo II del libro secondo del codice penale, a coloro che abbiano svolto incarichi o ricoperto cariche in enti di diritto privato regolati o finanziati da pubbliche amministrazioni o svolto attività professionali a favore di questi ultimi, a coloro che siano stati componenti di organi di indirizzo politico.</w:t>
      </w:r>
    </w:p>
    <w:p w14:paraId="3AD6F4F7"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E’, dunque, una misura caratterizzata dalla temporaneità: essa, infatti, non mira ad un’esclusione permanente dal conferimento dell’incarico, ma ad impedire che il soggetto che si trovi in una posizione tale da comprometterne l’imparzialità, acceda all’incarico senza soluzione di continuità; invero, decorso un adeguato periodo di tempo fissato dalla norma (cd. “</w:t>
      </w:r>
      <w:proofErr w:type="gramStart"/>
      <w:r w:rsidRPr="00B2569C">
        <w:rPr>
          <w:rFonts w:ascii="Arial" w:hAnsi="Arial" w:cs="Arial"/>
          <w:sz w:val="20"/>
          <w:szCs w:val="20"/>
        </w:rPr>
        <w:t>di</w:t>
      </w:r>
      <w:proofErr w:type="gramEnd"/>
      <w:r w:rsidRPr="00B2569C">
        <w:rPr>
          <w:rFonts w:ascii="Arial" w:hAnsi="Arial" w:cs="Arial"/>
          <w:sz w:val="20"/>
          <w:szCs w:val="20"/>
        </w:rPr>
        <w:t xml:space="preserve"> raffreddamento”), la condizione ostativa viene meno e l’incarico torna solitamente conferibile a quel soggetto.</w:t>
      </w:r>
    </w:p>
    <w:p w14:paraId="638078E0" w14:textId="77777777" w:rsidR="00326872" w:rsidRPr="00633D87" w:rsidRDefault="00326872" w:rsidP="00326872">
      <w:pPr>
        <w:widowControl w:val="0"/>
        <w:tabs>
          <w:tab w:val="left" w:pos="220"/>
          <w:tab w:val="left" w:pos="720"/>
        </w:tabs>
        <w:autoSpaceDE w:val="0"/>
        <w:autoSpaceDN w:val="0"/>
        <w:adjustRightInd w:val="0"/>
        <w:spacing w:before="120" w:after="120" w:line="276" w:lineRule="auto"/>
        <w:jc w:val="both"/>
        <w:rPr>
          <w:rFonts w:ascii="Arial" w:hAnsi="Arial" w:cs="Arial"/>
          <w:sz w:val="20"/>
          <w:szCs w:val="20"/>
        </w:rPr>
      </w:pPr>
      <w:r w:rsidRPr="00633D87">
        <w:rPr>
          <w:rFonts w:ascii="Arial" w:hAnsi="Arial" w:cs="Arial"/>
          <w:sz w:val="20"/>
          <w:szCs w:val="20"/>
        </w:rPr>
        <w:t xml:space="preserve">Trattasi, dunque, di misure generali e preventive, che </w:t>
      </w:r>
      <w:r w:rsidR="001178B1">
        <w:rPr>
          <w:rFonts w:ascii="Arial" w:hAnsi="Arial" w:cs="Arial"/>
          <w:sz w:val="20"/>
          <w:szCs w:val="20"/>
        </w:rPr>
        <w:t>Fondazione San Filippo Neri</w:t>
      </w:r>
      <w:r w:rsidRPr="00633D87">
        <w:rPr>
          <w:rFonts w:ascii="Arial" w:hAnsi="Arial" w:cs="Arial"/>
          <w:sz w:val="20"/>
          <w:szCs w:val="20"/>
        </w:rPr>
        <w:t xml:space="preserve"> sta implementando e continuerà ad implementare nel corso dell’annualità 202</w:t>
      </w:r>
      <w:r>
        <w:rPr>
          <w:rFonts w:ascii="Arial" w:hAnsi="Arial" w:cs="Arial"/>
          <w:sz w:val="20"/>
          <w:szCs w:val="20"/>
        </w:rPr>
        <w:t>5</w:t>
      </w:r>
      <w:r w:rsidRPr="00633D87">
        <w:rPr>
          <w:rFonts w:ascii="Arial" w:hAnsi="Arial" w:cs="Arial"/>
          <w:sz w:val="20"/>
          <w:szCs w:val="20"/>
        </w:rPr>
        <w:t>:</w:t>
      </w:r>
    </w:p>
    <w:p w14:paraId="52AA1EB6" w14:textId="77777777" w:rsidR="00326872" w:rsidRPr="00633D87" w:rsidRDefault="00326872" w:rsidP="006B761B">
      <w:pPr>
        <w:pStyle w:val="Paragrafoelenco"/>
        <w:widowControl w:val="0"/>
        <w:numPr>
          <w:ilvl w:val="0"/>
          <w:numId w:val="21"/>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633D87">
        <w:rPr>
          <w:rFonts w:ascii="Arial" w:hAnsi="Arial" w:cs="Arial"/>
          <w:sz w:val="20"/>
          <w:szCs w:val="20"/>
        </w:rPr>
        <w:t>agli</w:t>
      </w:r>
      <w:proofErr w:type="gramEnd"/>
      <w:r w:rsidRPr="00633D87">
        <w:rPr>
          <w:rFonts w:ascii="Arial" w:hAnsi="Arial" w:cs="Arial"/>
          <w:sz w:val="20"/>
          <w:szCs w:val="20"/>
        </w:rPr>
        <w:t xml:space="preserve"> incarichi conferiti ai membri del Consiglio di Amministrazione</w:t>
      </w:r>
    </w:p>
    <w:p w14:paraId="63691730" w14:textId="77777777" w:rsidR="00326872" w:rsidRPr="00633D87" w:rsidRDefault="00326872" w:rsidP="006B761B">
      <w:pPr>
        <w:pStyle w:val="Paragrafoelenco"/>
        <w:widowControl w:val="0"/>
        <w:numPr>
          <w:ilvl w:val="0"/>
          <w:numId w:val="21"/>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633D87">
        <w:rPr>
          <w:rFonts w:ascii="Arial" w:hAnsi="Arial" w:cs="Arial"/>
          <w:sz w:val="20"/>
          <w:szCs w:val="20"/>
        </w:rPr>
        <w:t>ai</w:t>
      </w:r>
      <w:proofErr w:type="gramEnd"/>
      <w:r w:rsidRPr="00633D87">
        <w:rPr>
          <w:rFonts w:ascii="Arial" w:hAnsi="Arial" w:cs="Arial"/>
          <w:sz w:val="20"/>
          <w:szCs w:val="20"/>
        </w:rPr>
        <w:t xml:space="preserve"> Dirigenti con contratto di lavoro subordinato</w:t>
      </w:r>
    </w:p>
    <w:p w14:paraId="51AB7BEE" w14:textId="77777777" w:rsidR="00326872" w:rsidRPr="00633D87" w:rsidRDefault="00326872" w:rsidP="006B761B">
      <w:pPr>
        <w:pStyle w:val="Paragrafoelenco"/>
        <w:widowControl w:val="0"/>
        <w:numPr>
          <w:ilvl w:val="0"/>
          <w:numId w:val="21"/>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633D87">
        <w:rPr>
          <w:rFonts w:ascii="Arial" w:hAnsi="Arial" w:cs="Arial"/>
          <w:sz w:val="20"/>
          <w:szCs w:val="20"/>
        </w:rPr>
        <w:t>agli</w:t>
      </w:r>
      <w:proofErr w:type="gramEnd"/>
      <w:r w:rsidRPr="00633D87">
        <w:rPr>
          <w:rFonts w:ascii="Arial" w:hAnsi="Arial" w:cs="Arial"/>
          <w:sz w:val="20"/>
          <w:szCs w:val="20"/>
        </w:rPr>
        <w:t xml:space="preserve"> incarichi di consulenza e collaborazione di cui all’art. 3, c. 6, d.lgs. 39/2013. </w:t>
      </w:r>
    </w:p>
    <w:p w14:paraId="3ABE3E17" w14:textId="77777777" w:rsidR="00326872" w:rsidRPr="00633D87"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633D87">
        <w:rPr>
          <w:rFonts w:ascii="Arial" w:hAnsi="Arial" w:cs="Arial"/>
          <w:sz w:val="20"/>
          <w:szCs w:val="20"/>
        </w:rPr>
        <w:t xml:space="preserve">Ai fini dell’accertamento della sussistenza o meno delle cause di </w:t>
      </w:r>
      <w:proofErr w:type="spellStart"/>
      <w:r w:rsidRPr="00633D87">
        <w:rPr>
          <w:rFonts w:ascii="Arial" w:hAnsi="Arial" w:cs="Arial"/>
          <w:sz w:val="20"/>
          <w:szCs w:val="20"/>
        </w:rPr>
        <w:t>inconferibilità</w:t>
      </w:r>
      <w:proofErr w:type="spellEnd"/>
      <w:r w:rsidRPr="00633D87">
        <w:rPr>
          <w:rFonts w:ascii="Arial" w:hAnsi="Arial" w:cs="Arial"/>
          <w:sz w:val="20"/>
          <w:szCs w:val="20"/>
        </w:rPr>
        <w:t xml:space="preserve"> i membri del Consiglio di Amministrazione, i Dirigenti, i Consulenti/Collaboratori all’atto dell’accettazione della carica all’atto dell’assunzione o della nomina all’atto della stipula del contratto forniscono alla struttura aziendale competente la dichiarazione sostitutiva di certificazione dell’insussistenza delle cause di </w:t>
      </w:r>
      <w:proofErr w:type="spellStart"/>
      <w:r w:rsidRPr="00633D87">
        <w:rPr>
          <w:rFonts w:ascii="Arial" w:hAnsi="Arial" w:cs="Arial"/>
          <w:sz w:val="20"/>
          <w:szCs w:val="20"/>
        </w:rPr>
        <w:t>inconferibilità</w:t>
      </w:r>
      <w:proofErr w:type="spellEnd"/>
      <w:r w:rsidRPr="00633D87">
        <w:rPr>
          <w:rFonts w:ascii="Arial" w:hAnsi="Arial" w:cs="Arial"/>
          <w:sz w:val="20"/>
          <w:szCs w:val="20"/>
        </w:rPr>
        <w:t xml:space="preserve"> di cui al d.lgs. 39/2013, resa nei termini e alle condizioni dell’art. 46 del </w:t>
      </w:r>
      <w:proofErr w:type="spellStart"/>
      <w:r w:rsidRPr="00633D87">
        <w:rPr>
          <w:rFonts w:ascii="Arial" w:hAnsi="Arial" w:cs="Arial"/>
          <w:sz w:val="20"/>
          <w:szCs w:val="20"/>
        </w:rPr>
        <w:t>d.P.R.</w:t>
      </w:r>
      <w:proofErr w:type="spellEnd"/>
      <w:r w:rsidRPr="00633D87">
        <w:rPr>
          <w:rFonts w:ascii="Arial" w:hAnsi="Arial" w:cs="Arial"/>
          <w:sz w:val="20"/>
          <w:szCs w:val="20"/>
        </w:rPr>
        <w:t xml:space="preserve"> 445/2000. </w:t>
      </w:r>
    </w:p>
    <w:p w14:paraId="2F60D006" w14:textId="2E58793F" w:rsidR="00326872" w:rsidRPr="00633D87"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633D87">
        <w:rPr>
          <w:rFonts w:ascii="Arial" w:hAnsi="Arial" w:cs="Arial"/>
          <w:sz w:val="20"/>
          <w:szCs w:val="20"/>
        </w:rPr>
        <w:t>Tali dichiarazioni sono rinnovate annualmente</w:t>
      </w:r>
      <w:r>
        <w:rPr>
          <w:rFonts w:ascii="Arial" w:hAnsi="Arial" w:cs="Arial"/>
          <w:sz w:val="20"/>
          <w:szCs w:val="20"/>
        </w:rPr>
        <w:t xml:space="preserve"> </w:t>
      </w:r>
      <w:r w:rsidRPr="00633D87">
        <w:rPr>
          <w:rFonts w:ascii="Arial" w:hAnsi="Arial" w:cs="Arial"/>
          <w:sz w:val="20"/>
          <w:szCs w:val="20"/>
        </w:rPr>
        <w:t xml:space="preserve">entro il 31 gennaio </w:t>
      </w:r>
      <w:r>
        <w:rPr>
          <w:rFonts w:ascii="Arial" w:hAnsi="Arial" w:cs="Arial"/>
          <w:sz w:val="20"/>
          <w:szCs w:val="20"/>
        </w:rPr>
        <w:t xml:space="preserve">– o salva diversa previsione – </w:t>
      </w:r>
      <w:r w:rsidRPr="00633D87">
        <w:rPr>
          <w:rFonts w:ascii="Arial" w:hAnsi="Arial" w:cs="Arial"/>
          <w:sz w:val="20"/>
          <w:szCs w:val="20"/>
        </w:rPr>
        <w:t xml:space="preserve">di ogni anno per tutta la durata dell’incarico/contratto o su specifica richiesta del Responsabile della prevenzione della corruzione, il quale, al fine di effettuare le verifiche di competenza, può chiedere che la </w:t>
      </w:r>
      <w:r w:rsidR="00930E6C">
        <w:rPr>
          <w:rFonts w:ascii="Arial" w:hAnsi="Arial" w:cs="Arial"/>
          <w:sz w:val="20"/>
          <w:szCs w:val="20"/>
        </w:rPr>
        <w:t>Fondazione</w:t>
      </w:r>
      <w:r w:rsidRPr="00633D87">
        <w:rPr>
          <w:rFonts w:ascii="Arial" w:hAnsi="Arial" w:cs="Arial"/>
          <w:sz w:val="20"/>
          <w:szCs w:val="20"/>
        </w:rPr>
        <w:t xml:space="preserve"> fornisca anche il certificato dei carichi pendenti e il certificato del casellario giudiziale del singolo Amministratore/Dirigente/Consulente o Collaboratore.</w:t>
      </w:r>
    </w:p>
    <w:p w14:paraId="535C814D" w14:textId="10E01D10" w:rsidR="00326872" w:rsidRPr="00633D87"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633D87">
        <w:rPr>
          <w:rFonts w:ascii="Arial" w:hAnsi="Arial" w:cs="Arial"/>
          <w:sz w:val="20"/>
          <w:szCs w:val="20"/>
        </w:rPr>
        <w:t xml:space="preserve">In caso di sussistenza di cause di </w:t>
      </w:r>
      <w:proofErr w:type="spellStart"/>
      <w:r w:rsidRPr="00633D87">
        <w:rPr>
          <w:rFonts w:ascii="Arial" w:hAnsi="Arial" w:cs="Arial"/>
          <w:sz w:val="20"/>
          <w:szCs w:val="20"/>
        </w:rPr>
        <w:t>inconferibilità</w:t>
      </w:r>
      <w:proofErr w:type="spellEnd"/>
      <w:r w:rsidRPr="00633D87">
        <w:rPr>
          <w:rFonts w:ascii="Arial" w:hAnsi="Arial" w:cs="Arial"/>
          <w:sz w:val="20"/>
          <w:szCs w:val="20"/>
        </w:rPr>
        <w:t xml:space="preserve">, </w:t>
      </w:r>
      <w:r w:rsidR="00873F8F">
        <w:rPr>
          <w:rFonts w:ascii="Arial" w:hAnsi="Arial" w:cs="Arial"/>
          <w:sz w:val="20"/>
          <w:szCs w:val="20"/>
        </w:rPr>
        <w:t xml:space="preserve">la Provincia di Modena, che individua i componenti del C.d.A., </w:t>
      </w:r>
      <w:r w:rsidRPr="00633D87">
        <w:rPr>
          <w:rFonts w:ascii="Arial" w:hAnsi="Arial" w:cs="Arial"/>
          <w:sz w:val="20"/>
          <w:szCs w:val="20"/>
        </w:rPr>
        <w:t>si astiene dal conferire l’incarico/stipulare il contratto.</w:t>
      </w:r>
    </w:p>
    <w:p w14:paraId="1ED950B3" w14:textId="77777777" w:rsidR="00326872" w:rsidRPr="00633D87"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633D87">
        <w:rPr>
          <w:rFonts w:ascii="Arial" w:hAnsi="Arial" w:cs="Arial"/>
          <w:sz w:val="20"/>
          <w:szCs w:val="20"/>
        </w:rPr>
        <w:lastRenderedPageBreak/>
        <w:t xml:space="preserve">Qualora la situazione di </w:t>
      </w:r>
      <w:proofErr w:type="spellStart"/>
      <w:r w:rsidRPr="00633D87">
        <w:rPr>
          <w:rFonts w:ascii="Arial" w:hAnsi="Arial" w:cs="Arial"/>
          <w:sz w:val="20"/>
          <w:szCs w:val="20"/>
        </w:rPr>
        <w:t>inconferibilità</w:t>
      </w:r>
      <w:proofErr w:type="spellEnd"/>
      <w:r w:rsidRPr="00633D87">
        <w:rPr>
          <w:rFonts w:ascii="Arial" w:hAnsi="Arial" w:cs="Arial"/>
          <w:sz w:val="20"/>
          <w:szCs w:val="20"/>
        </w:rPr>
        <w:t xml:space="preserve"> insorga successivamente:</w:t>
      </w:r>
    </w:p>
    <w:p w14:paraId="11F9A1D2" w14:textId="25E325EC" w:rsidR="00326872" w:rsidRPr="00633D87" w:rsidRDefault="00326872" w:rsidP="006B761B">
      <w:pPr>
        <w:pStyle w:val="Paragrafoelenco"/>
        <w:widowControl w:val="0"/>
        <w:numPr>
          <w:ilvl w:val="1"/>
          <w:numId w:val="22"/>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873F8F">
        <w:rPr>
          <w:rFonts w:ascii="Arial" w:hAnsi="Arial" w:cs="Arial"/>
          <w:sz w:val="20"/>
          <w:szCs w:val="20"/>
        </w:rPr>
        <w:t>la</w:t>
      </w:r>
      <w:proofErr w:type="gramEnd"/>
      <w:r w:rsidRPr="00873F8F">
        <w:rPr>
          <w:rFonts w:ascii="Arial" w:hAnsi="Arial" w:cs="Arial"/>
          <w:sz w:val="20"/>
          <w:szCs w:val="20"/>
        </w:rPr>
        <w:t xml:space="preserve"> </w:t>
      </w:r>
      <w:r w:rsidR="00873F8F">
        <w:rPr>
          <w:rFonts w:ascii="Arial" w:hAnsi="Arial" w:cs="Arial"/>
          <w:sz w:val="20"/>
          <w:szCs w:val="20"/>
        </w:rPr>
        <w:t>Fondazione</w:t>
      </w:r>
      <w:r w:rsidR="009D7252">
        <w:rPr>
          <w:rFonts w:ascii="Arial" w:hAnsi="Arial" w:cs="Arial"/>
          <w:sz w:val="20"/>
          <w:szCs w:val="20"/>
        </w:rPr>
        <w:t xml:space="preserve"> dà</w:t>
      </w:r>
      <w:r w:rsidRPr="00633D87">
        <w:rPr>
          <w:rFonts w:ascii="Arial" w:hAnsi="Arial" w:cs="Arial"/>
          <w:sz w:val="20"/>
          <w:szCs w:val="20"/>
        </w:rPr>
        <w:t xml:space="preserve"> tempestiva comunicazione al R.P.C. in merito alla situazione di </w:t>
      </w:r>
      <w:proofErr w:type="spellStart"/>
      <w:r w:rsidRPr="00633D87">
        <w:rPr>
          <w:rFonts w:ascii="Arial" w:hAnsi="Arial" w:cs="Arial"/>
          <w:sz w:val="20"/>
          <w:szCs w:val="20"/>
        </w:rPr>
        <w:t>inconferibilità</w:t>
      </w:r>
      <w:proofErr w:type="spellEnd"/>
      <w:r w:rsidRPr="00633D87">
        <w:rPr>
          <w:rFonts w:ascii="Arial" w:hAnsi="Arial" w:cs="Arial"/>
          <w:sz w:val="20"/>
          <w:szCs w:val="20"/>
        </w:rPr>
        <w:t xml:space="preserve"> che dovesse emergere dalle dichiarazioni di cui sopra o di cui la </w:t>
      </w:r>
      <w:r w:rsidR="00930E6C">
        <w:rPr>
          <w:rFonts w:ascii="Arial" w:hAnsi="Arial" w:cs="Arial"/>
          <w:sz w:val="20"/>
          <w:szCs w:val="20"/>
        </w:rPr>
        <w:t>Fondazione</w:t>
      </w:r>
      <w:r w:rsidRPr="00633D87">
        <w:rPr>
          <w:rFonts w:ascii="Arial" w:hAnsi="Arial" w:cs="Arial"/>
          <w:sz w:val="20"/>
          <w:szCs w:val="20"/>
        </w:rPr>
        <w:t xml:space="preserve"> stessa dovesse venire a conoscenza nel corso dello svolgimento dell’incarico/contratto; </w:t>
      </w:r>
    </w:p>
    <w:p w14:paraId="30C1B102" w14:textId="7CA6EA9E" w:rsidR="00326872" w:rsidRPr="00633D87" w:rsidRDefault="00326872" w:rsidP="006B761B">
      <w:pPr>
        <w:pStyle w:val="Paragrafoelenco"/>
        <w:widowControl w:val="0"/>
        <w:numPr>
          <w:ilvl w:val="1"/>
          <w:numId w:val="22"/>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633D87">
        <w:rPr>
          <w:rFonts w:ascii="Arial" w:hAnsi="Arial" w:cs="Arial"/>
          <w:sz w:val="20"/>
          <w:szCs w:val="20"/>
        </w:rPr>
        <w:t>una</w:t>
      </w:r>
      <w:proofErr w:type="gramEnd"/>
      <w:r w:rsidRPr="00633D87">
        <w:rPr>
          <w:rFonts w:ascii="Arial" w:hAnsi="Arial" w:cs="Arial"/>
          <w:sz w:val="20"/>
          <w:szCs w:val="20"/>
        </w:rPr>
        <w:t xml:space="preserve"> volta ricevuta la comunicazione di cui al precedente punto o, comunque, qualora dovesse venire a conoscenza dell’esistenza/insorgenza della causa di </w:t>
      </w:r>
      <w:proofErr w:type="spellStart"/>
      <w:r w:rsidRPr="00633D87">
        <w:rPr>
          <w:rFonts w:ascii="Arial" w:hAnsi="Arial" w:cs="Arial"/>
          <w:sz w:val="20"/>
          <w:szCs w:val="20"/>
        </w:rPr>
        <w:t>inconferibilità</w:t>
      </w:r>
      <w:proofErr w:type="spellEnd"/>
      <w:r w:rsidRPr="00633D87">
        <w:rPr>
          <w:rFonts w:ascii="Arial" w:hAnsi="Arial" w:cs="Arial"/>
          <w:sz w:val="20"/>
          <w:szCs w:val="20"/>
        </w:rPr>
        <w:t xml:space="preserve">, il R.P.C., previa informativa al </w:t>
      </w:r>
      <w:r w:rsidR="00873F8F">
        <w:rPr>
          <w:rFonts w:ascii="Arial" w:hAnsi="Arial" w:cs="Arial"/>
          <w:sz w:val="20"/>
          <w:szCs w:val="20"/>
        </w:rPr>
        <w:t>Direttore-</w:t>
      </w:r>
      <w:r w:rsidRPr="00873F8F">
        <w:rPr>
          <w:rFonts w:ascii="Arial" w:hAnsi="Arial" w:cs="Arial"/>
          <w:sz w:val="20"/>
          <w:szCs w:val="20"/>
        </w:rPr>
        <w:t>Responsabile Risorse Umane</w:t>
      </w:r>
      <w:r w:rsidRPr="00633D87">
        <w:rPr>
          <w:rFonts w:ascii="Arial" w:hAnsi="Arial" w:cs="Arial"/>
          <w:sz w:val="20"/>
          <w:szCs w:val="20"/>
        </w:rPr>
        <w:t xml:space="preserve">, procede ad effettuare la contestazione formale ai sensi dell’art. 15, c. 1, del d.lgs. 39/2013; </w:t>
      </w:r>
    </w:p>
    <w:p w14:paraId="11B06AA7" w14:textId="0EFC5A17" w:rsidR="00326872" w:rsidRPr="00633D87" w:rsidRDefault="00326872" w:rsidP="006B761B">
      <w:pPr>
        <w:pStyle w:val="Paragrafoelenco"/>
        <w:widowControl w:val="0"/>
        <w:numPr>
          <w:ilvl w:val="1"/>
          <w:numId w:val="22"/>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633D87">
        <w:rPr>
          <w:rFonts w:ascii="Arial" w:hAnsi="Arial" w:cs="Arial"/>
          <w:sz w:val="20"/>
          <w:szCs w:val="20"/>
        </w:rPr>
        <w:t>qualora</w:t>
      </w:r>
      <w:proofErr w:type="gramEnd"/>
      <w:r w:rsidRPr="00633D87">
        <w:rPr>
          <w:rFonts w:ascii="Arial" w:hAnsi="Arial" w:cs="Arial"/>
          <w:sz w:val="20"/>
          <w:szCs w:val="20"/>
        </w:rPr>
        <w:t xml:space="preserve">, a seguito della contestazione e del contraddittorio che ne dovesse seguire, sia confermata la sussistenza della causa di </w:t>
      </w:r>
      <w:proofErr w:type="spellStart"/>
      <w:r w:rsidRPr="00633D87">
        <w:rPr>
          <w:rFonts w:ascii="Arial" w:hAnsi="Arial" w:cs="Arial"/>
          <w:sz w:val="20"/>
          <w:szCs w:val="20"/>
        </w:rPr>
        <w:t>inconferibilità</w:t>
      </w:r>
      <w:proofErr w:type="spellEnd"/>
      <w:r w:rsidRPr="00633D87">
        <w:rPr>
          <w:rFonts w:ascii="Arial" w:hAnsi="Arial" w:cs="Arial"/>
          <w:sz w:val="20"/>
          <w:szCs w:val="20"/>
        </w:rPr>
        <w:t>, la</w:t>
      </w:r>
      <w:r w:rsidR="00873F8F">
        <w:rPr>
          <w:rFonts w:ascii="Arial" w:hAnsi="Arial" w:cs="Arial"/>
          <w:sz w:val="20"/>
          <w:szCs w:val="20"/>
        </w:rPr>
        <w:t xml:space="preserve"> Fondazione</w:t>
      </w:r>
      <w:r w:rsidRPr="00633D87">
        <w:rPr>
          <w:rFonts w:ascii="Arial" w:hAnsi="Arial" w:cs="Arial"/>
          <w:sz w:val="20"/>
          <w:szCs w:val="20"/>
        </w:rPr>
        <w:t xml:space="preserve">, informandone contestualmente il R.P.C. che provvede a convocare l’organo competente affinché questo: </w:t>
      </w:r>
    </w:p>
    <w:p w14:paraId="37F842BD" w14:textId="77777777" w:rsidR="00326872" w:rsidRPr="00633D87" w:rsidRDefault="00326872" w:rsidP="006B761B">
      <w:pPr>
        <w:pStyle w:val="Paragrafoelenco"/>
        <w:widowControl w:val="0"/>
        <w:numPr>
          <w:ilvl w:val="1"/>
          <w:numId w:val="23"/>
        </w:numPr>
        <w:tabs>
          <w:tab w:val="left" w:pos="220"/>
          <w:tab w:val="left" w:pos="720"/>
        </w:tabs>
        <w:autoSpaceDE w:val="0"/>
        <w:autoSpaceDN w:val="0"/>
        <w:adjustRightInd w:val="0"/>
        <w:spacing w:before="120" w:after="120" w:line="276" w:lineRule="auto"/>
        <w:ind w:left="1434" w:hanging="357"/>
        <w:contextualSpacing w:val="0"/>
        <w:jc w:val="both"/>
        <w:rPr>
          <w:rFonts w:ascii="Arial" w:hAnsi="Arial" w:cs="Arial"/>
          <w:sz w:val="20"/>
          <w:szCs w:val="20"/>
        </w:rPr>
      </w:pPr>
      <w:proofErr w:type="gramStart"/>
      <w:r w:rsidRPr="00633D87">
        <w:rPr>
          <w:rFonts w:ascii="Arial" w:hAnsi="Arial" w:cs="Arial"/>
          <w:sz w:val="20"/>
          <w:szCs w:val="20"/>
        </w:rPr>
        <w:t>prenda</w:t>
      </w:r>
      <w:proofErr w:type="gramEnd"/>
      <w:r w:rsidRPr="00633D87">
        <w:rPr>
          <w:rFonts w:ascii="Arial" w:hAnsi="Arial" w:cs="Arial"/>
          <w:sz w:val="20"/>
          <w:szCs w:val="20"/>
        </w:rPr>
        <w:t xml:space="preserve"> atto della mancata accettazione della carica o della rinuncia alla carica a causa della situazione di </w:t>
      </w:r>
      <w:proofErr w:type="spellStart"/>
      <w:r w:rsidRPr="00633D87">
        <w:rPr>
          <w:rFonts w:ascii="Arial" w:hAnsi="Arial" w:cs="Arial"/>
          <w:sz w:val="20"/>
          <w:szCs w:val="20"/>
        </w:rPr>
        <w:t>inconferibilità</w:t>
      </w:r>
      <w:proofErr w:type="spellEnd"/>
      <w:r w:rsidRPr="00633D87">
        <w:rPr>
          <w:rFonts w:ascii="Arial" w:hAnsi="Arial" w:cs="Arial"/>
          <w:sz w:val="20"/>
          <w:szCs w:val="20"/>
        </w:rPr>
        <w:t xml:space="preserve"> e proceda a nuova nomina, ovvero dichiari la decadenza dall’incarico e proceda a nuova nomina (Amministratori)</w:t>
      </w:r>
    </w:p>
    <w:p w14:paraId="4A251DBB" w14:textId="77777777" w:rsidR="00326872" w:rsidRPr="00AB0235" w:rsidRDefault="00326872" w:rsidP="006B761B">
      <w:pPr>
        <w:pStyle w:val="Paragrafoelenco"/>
        <w:widowControl w:val="0"/>
        <w:numPr>
          <w:ilvl w:val="1"/>
          <w:numId w:val="23"/>
        </w:numPr>
        <w:autoSpaceDE w:val="0"/>
        <w:autoSpaceDN w:val="0"/>
        <w:adjustRightInd w:val="0"/>
        <w:spacing w:before="120" w:after="120" w:line="276" w:lineRule="auto"/>
        <w:ind w:left="1434" w:hanging="357"/>
        <w:contextualSpacing w:val="0"/>
        <w:jc w:val="both"/>
        <w:rPr>
          <w:rFonts w:ascii="Arial" w:hAnsi="Arial" w:cs="Arial"/>
          <w:sz w:val="20"/>
          <w:szCs w:val="20"/>
        </w:rPr>
      </w:pPr>
      <w:proofErr w:type="gramStart"/>
      <w:r w:rsidRPr="00AB0235">
        <w:rPr>
          <w:rFonts w:ascii="Arial" w:hAnsi="Arial" w:cs="Arial"/>
          <w:sz w:val="20"/>
          <w:szCs w:val="20"/>
        </w:rPr>
        <w:t>in</w:t>
      </w:r>
      <w:proofErr w:type="gramEnd"/>
      <w:r w:rsidRPr="00AB0235">
        <w:rPr>
          <w:rFonts w:ascii="Arial" w:hAnsi="Arial" w:cs="Arial"/>
          <w:sz w:val="20"/>
          <w:szCs w:val="20"/>
        </w:rPr>
        <w:t xml:space="preserve"> caso di </w:t>
      </w:r>
      <w:proofErr w:type="spellStart"/>
      <w:r w:rsidRPr="00AB0235">
        <w:rPr>
          <w:rFonts w:ascii="Arial" w:hAnsi="Arial" w:cs="Arial"/>
          <w:sz w:val="20"/>
          <w:szCs w:val="20"/>
        </w:rPr>
        <w:t>inconferibilità</w:t>
      </w:r>
      <w:proofErr w:type="spellEnd"/>
      <w:r w:rsidRPr="00AB0235">
        <w:rPr>
          <w:rFonts w:ascii="Arial" w:hAnsi="Arial" w:cs="Arial"/>
          <w:sz w:val="20"/>
          <w:szCs w:val="20"/>
        </w:rPr>
        <w:t xml:space="preserve"> temporanea o permanente, provvede ai sensi dell’art. 3, c. 4, d.lgs. 39/2013, eventualmente anche irrogando la sanzione disciplinare ritenuta più idonea (Dirigenti);</w:t>
      </w:r>
    </w:p>
    <w:p w14:paraId="0CF27D4E" w14:textId="77777777" w:rsidR="00326872" w:rsidRPr="00633D87" w:rsidRDefault="00326872" w:rsidP="006B761B">
      <w:pPr>
        <w:pStyle w:val="Paragrafoelenco"/>
        <w:widowControl w:val="0"/>
        <w:numPr>
          <w:ilvl w:val="1"/>
          <w:numId w:val="23"/>
        </w:numPr>
        <w:tabs>
          <w:tab w:val="left" w:pos="220"/>
          <w:tab w:val="left" w:pos="720"/>
        </w:tabs>
        <w:autoSpaceDE w:val="0"/>
        <w:autoSpaceDN w:val="0"/>
        <w:adjustRightInd w:val="0"/>
        <w:spacing w:before="120" w:after="120" w:line="276" w:lineRule="auto"/>
        <w:ind w:left="1434" w:hanging="357"/>
        <w:contextualSpacing w:val="0"/>
        <w:jc w:val="both"/>
        <w:rPr>
          <w:rFonts w:ascii="Arial" w:hAnsi="Arial" w:cs="Arial"/>
          <w:sz w:val="20"/>
          <w:szCs w:val="20"/>
        </w:rPr>
      </w:pPr>
      <w:proofErr w:type="gramStart"/>
      <w:r w:rsidRPr="00633D87">
        <w:rPr>
          <w:rFonts w:ascii="Arial" w:hAnsi="Arial" w:cs="Arial"/>
          <w:sz w:val="20"/>
          <w:szCs w:val="20"/>
        </w:rPr>
        <w:t>in</w:t>
      </w:r>
      <w:proofErr w:type="gramEnd"/>
      <w:r w:rsidRPr="00633D87">
        <w:rPr>
          <w:rFonts w:ascii="Arial" w:hAnsi="Arial" w:cs="Arial"/>
          <w:sz w:val="20"/>
          <w:szCs w:val="20"/>
        </w:rPr>
        <w:t xml:space="preserve"> caso di </w:t>
      </w:r>
      <w:proofErr w:type="spellStart"/>
      <w:r w:rsidRPr="00633D87">
        <w:rPr>
          <w:rFonts w:ascii="Arial" w:hAnsi="Arial" w:cs="Arial"/>
          <w:sz w:val="20"/>
          <w:szCs w:val="20"/>
        </w:rPr>
        <w:t>inconferibilità</w:t>
      </w:r>
      <w:proofErr w:type="spellEnd"/>
      <w:r w:rsidRPr="00633D87">
        <w:rPr>
          <w:rFonts w:ascii="Arial" w:hAnsi="Arial" w:cs="Arial"/>
          <w:sz w:val="20"/>
          <w:szCs w:val="20"/>
        </w:rPr>
        <w:t xml:space="preserve"> permanente, provvede a risolvere il contratto di consulenza/collaborazione, ovvero in caso di </w:t>
      </w:r>
      <w:proofErr w:type="spellStart"/>
      <w:r w:rsidRPr="00633D87">
        <w:rPr>
          <w:rFonts w:ascii="Arial" w:hAnsi="Arial" w:cs="Arial"/>
          <w:sz w:val="20"/>
          <w:szCs w:val="20"/>
        </w:rPr>
        <w:t>inconferibilità</w:t>
      </w:r>
      <w:proofErr w:type="spellEnd"/>
      <w:r w:rsidRPr="00633D87">
        <w:rPr>
          <w:rFonts w:ascii="Arial" w:hAnsi="Arial" w:cs="Arial"/>
          <w:sz w:val="20"/>
          <w:szCs w:val="20"/>
        </w:rPr>
        <w:t xml:space="preserve"> temporanea, sospende l’incarico per tutta la durata dell’</w:t>
      </w:r>
      <w:proofErr w:type="spellStart"/>
      <w:r w:rsidRPr="00633D87">
        <w:rPr>
          <w:rFonts w:ascii="Arial" w:hAnsi="Arial" w:cs="Arial"/>
          <w:sz w:val="20"/>
          <w:szCs w:val="20"/>
        </w:rPr>
        <w:t>inconferibilità</w:t>
      </w:r>
      <w:proofErr w:type="spellEnd"/>
      <w:r w:rsidRPr="00633D87">
        <w:rPr>
          <w:rFonts w:ascii="Arial" w:hAnsi="Arial" w:cs="Arial"/>
          <w:sz w:val="20"/>
          <w:szCs w:val="20"/>
        </w:rPr>
        <w:t>, riservandosi eventuali ulteriori misure ai sensi dell’art. 3, c. 6, d.lgs. 39/2013 - per tutto il periodo della sospensione non spetta alcun trattamento economico (Consulenti/Collaboratori)</w:t>
      </w:r>
    </w:p>
    <w:p w14:paraId="4DBDE22A"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color w:val="000000"/>
          <w:sz w:val="20"/>
          <w:szCs w:val="20"/>
        </w:rPr>
      </w:pPr>
      <w:r w:rsidRPr="00B2569C">
        <w:rPr>
          <w:rFonts w:ascii="Arial" w:hAnsi="Arial" w:cs="Arial"/>
          <w:color w:val="000000"/>
          <w:sz w:val="20"/>
          <w:szCs w:val="20"/>
        </w:rPr>
        <w:t xml:space="preserve">A queste ipotesi di </w:t>
      </w:r>
      <w:proofErr w:type="spellStart"/>
      <w:r w:rsidRPr="00B2569C">
        <w:rPr>
          <w:rFonts w:ascii="Arial" w:hAnsi="Arial" w:cs="Arial"/>
          <w:color w:val="000000"/>
          <w:sz w:val="20"/>
          <w:szCs w:val="20"/>
        </w:rPr>
        <w:t>inconferibilità</w:t>
      </w:r>
      <w:proofErr w:type="spellEnd"/>
      <w:r w:rsidRPr="00B2569C">
        <w:rPr>
          <w:rFonts w:ascii="Arial" w:hAnsi="Arial" w:cs="Arial"/>
          <w:color w:val="000000"/>
          <w:sz w:val="20"/>
          <w:szCs w:val="20"/>
        </w:rPr>
        <w:t xml:space="preserve"> si aggiunge quella prevista dall’art. 11, co. 11, del d.lgs. 175/2016, ai sensi del quale «Nelle società di cui amministrazioni pubbliche detengono il controllo indiretto, non è consentito nominare, nei consigli di amministrazione o di gestione, amministratori della società controllante, a meno che siano attribuite ai medesimi deleghe gestionali a carattere continuativo ovvero che la nomina risponda all'esigenza di rendere disponibili alla società controllata particolari e comprovate competenze tecniche degli amministratori della società controllante o di favorire l'esercizio dell'attività di direzione e coordinamento». </w:t>
      </w:r>
    </w:p>
    <w:p w14:paraId="089A5461" w14:textId="77777777" w:rsidR="00326872" w:rsidRPr="00B2569C" w:rsidRDefault="00326872" w:rsidP="00326872">
      <w:pPr>
        <w:widowControl w:val="0"/>
        <w:tabs>
          <w:tab w:val="left" w:pos="220"/>
          <w:tab w:val="left" w:pos="720"/>
        </w:tabs>
        <w:autoSpaceDE w:val="0"/>
        <w:autoSpaceDN w:val="0"/>
        <w:adjustRightInd w:val="0"/>
        <w:spacing w:before="120" w:after="120" w:line="276" w:lineRule="auto"/>
        <w:rPr>
          <w:rFonts w:ascii="Arial" w:hAnsi="Arial" w:cs="Arial"/>
        </w:rPr>
      </w:pPr>
    </w:p>
    <w:p w14:paraId="23A3CF07" w14:textId="77777777" w:rsidR="00326872" w:rsidRPr="00071F7A" w:rsidRDefault="00326872" w:rsidP="006B761B">
      <w:pPr>
        <w:pStyle w:val="Titolo3"/>
        <w:numPr>
          <w:ilvl w:val="2"/>
          <w:numId w:val="38"/>
        </w:numPr>
        <w:spacing w:before="120" w:after="120" w:line="276" w:lineRule="auto"/>
        <w:rPr>
          <w:rFonts w:ascii="Arial" w:hAnsi="Arial" w:cs="Arial"/>
          <w:color w:val="auto"/>
        </w:rPr>
      </w:pPr>
      <w:bookmarkStart w:id="166" w:name="_Toc316138958"/>
      <w:bookmarkStart w:id="167" w:name="_Toc191573681"/>
      <w:r w:rsidRPr="00071F7A">
        <w:rPr>
          <w:rFonts w:ascii="Arial" w:hAnsi="Arial" w:cs="Arial"/>
          <w:color w:val="auto"/>
        </w:rPr>
        <w:t>Incompatibilità</w:t>
      </w:r>
      <w:bookmarkEnd w:id="166"/>
      <w:bookmarkEnd w:id="167"/>
    </w:p>
    <w:p w14:paraId="5E4A0573"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Diversamente dall’</w:t>
      </w:r>
      <w:proofErr w:type="spellStart"/>
      <w:r w:rsidRPr="00B2569C">
        <w:rPr>
          <w:rFonts w:ascii="Arial" w:hAnsi="Arial" w:cs="Arial"/>
          <w:sz w:val="20"/>
          <w:szCs w:val="20"/>
        </w:rPr>
        <w:t>inconferibilità</w:t>
      </w:r>
      <w:proofErr w:type="spellEnd"/>
      <w:r w:rsidRPr="00B2569C">
        <w:rPr>
          <w:rFonts w:ascii="Arial" w:hAnsi="Arial" w:cs="Arial"/>
          <w:sz w:val="20"/>
          <w:szCs w:val="20"/>
        </w:rPr>
        <w:t xml:space="preserve">, l’incompatibilità mira ad impedire che possa permanere nell’incarico chi si trovi in particolari situazioni di conflitto. </w:t>
      </w:r>
    </w:p>
    <w:p w14:paraId="083B586C" w14:textId="611F9D0C" w:rsidR="00B34ABD" w:rsidRPr="008F652E" w:rsidRDefault="00326872" w:rsidP="008F652E">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In particolare, la norma disciplina i casi di in</w:t>
      </w:r>
      <w:r w:rsidR="00873F8F">
        <w:rPr>
          <w:rFonts w:ascii="Arial" w:hAnsi="Arial" w:cs="Arial"/>
          <w:sz w:val="20"/>
          <w:szCs w:val="20"/>
        </w:rPr>
        <w:t xml:space="preserve">compatibilità dei Dirigenti e </w:t>
      </w:r>
      <w:r w:rsidR="00B34ABD">
        <w:rPr>
          <w:rFonts w:ascii="Arial" w:hAnsi="Arial" w:cs="Arial"/>
          <w:sz w:val="20"/>
          <w:szCs w:val="20"/>
        </w:rPr>
        <w:t xml:space="preserve">Presidente e </w:t>
      </w:r>
      <w:r w:rsidR="00873F8F">
        <w:rPr>
          <w:rFonts w:ascii="Arial" w:hAnsi="Arial" w:cs="Arial"/>
          <w:sz w:val="20"/>
          <w:szCs w:val="20"/>
        </w:rPr>
        <w:t>Amministratori</w:t>
      </w:r>
      <w:r w:rsidRPr="00B2569C">
        <w:rPr>
          <w:rFonts w:ascii="Arial" w:hAnsi="Arial" w:cs="Arial"/>
          <w:sz w:val="20"/>
          <w:szCs w:val="20"/>
        </w:rPr>
        <w:t>, come di seguito riportato.</w:t>
      </w:r>
    </w:p>
    <w:p w14:paraId="7136C6B8"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b/>
          <w:sz w:val="20"/>
          <w:szCs w:val="20"/>
          <w:u w:val="single"/>
        </w:rPr>
      </w:pPr>
      <w:r w:rsidRPr="00B2569C">
        <w:rPr>
          <w:rFonts w:ascii="Arial" w:hAnsi="Arial" w:cs="Arial"/>
          <w:b/>
          <w:sz w:val="20"/>
          <w:szCs w:val="20"/>
          <w:u w:val="single"/>
        </w:rPr>
        <w:t>Dirigenti</w:t>
      </w:r>
    </w:p>
    <w:p w14:paraId="5D7283BE" w14:textId="77777777" w:rsidR="00326872" w:rsidRPr="00B2569C" w:rsidRDefault="00326872" w:rsidP="006B761B">
      <w:pPr>
        <w:pStyle w:val="Paragrafoelenco"/>
        <w:widowControl w:val="0"/>
        <w:numPr>
          <w:ilvl w:val="0"/>
          <w:numId w:val="30"/>
        </w:numPr>
        <w:autoSpaceDE w:val="0"/>
        <w:autoSpaceDN w:val="0"/>
        <w:adjustRightInd w:val="0"/>
        <w:spacing w:before="120" w:after="120" w:line="276" w:lineRule="auto"/>
        <w:jc w:val="both"/>
        <w:rPr>
          <w:rFonts w:ascii="Arial" w:hAnsi="Arial" w:cs="Arial"/>
          <w:sz w:val="20"/>
          <w:szCs w:val="20"/>
        </w:rPr>
      </w:pPr>
      <w:proofErr w:type="gramStart"/>
      <w:r w:rsidRPr="00B2569C">
        <w:rPr>
          <w:rFonts w:ascii="Arial" w:hAnsi="Arial" w:cs="Arial"/>
          <w:sz w:val="20"/>
          <w:szCs w:val="20"/>
        </w:rPr>
        <w:t>incompatibili</w:t>
      </w:r>
      <w:proofErr w:type="gramEnd"/>
      <w:r w:rsidRPr="00B2569C">
        <w:rPr>
          <w:rFonts w:ascii="Arial" w:hAnsi="Arial" w:cs="Arial"/>
          <w:sz w:val="20"/>
          <w:szCs w:val="20"/>
        </w:rPr>
        <w:t xml:space="preserve"> con  l’assunzione,  nel  corso  dell’incarico,  delle   seguenti cariche: </w:t>
      </w:r>
    </w:p>
    <w:p w14:paraId="0D34F674" w14:textId="77777777" w:rsidR="00326872" w:rsidRPr="00B2569C" w:rsidRDefault="00326872" w:rsidP="006B761B">
      <w:pPr>
        <w:pStyle w:val="Paragrafoelenco"/>
        <w:widowControl w:val="0"/>
        <w:numPr>
          <w:ilvl w:val="0"/>
          <w:numId w:val="31"/>
        </w:numPr>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Presidente del Consiglio dei Ministri; </w:t>
      </w:r>
    </w:p>
    <w:p w14:paraId="43DF7F3B" w14:textId="77777777" w:rsidR="00326872" w:rsidRPr="00B2569C" w:rsidRDefault="00326872" w:rsidP="006B761B">
      <w:pPr>
        <w:pStyle w:val="Paragrafoelenco"/>
        <w:widowControl w:val="0"/>
        <w:numPr>
          <w:ilvl w:val="0"/>
          <w:numId w:val="31"/>
        </w:numPr>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Ministro;</w:t>
      </w:r>
    </w:p>
    <w:p w14:paraId="7020D206" w14:textId="77777777" w:rsidR="00326872" w:rsidRPr="00B2569C" w:rsidRDefault="00326872" w:rsidP="006B761B">
      <w:pPr>
        <w:pStyle w:val="Paragrafoelenco"/>
        <w:widowControl w:val="0"/>
        <w:numPr>
          <w:ilvl w:val="0"/>
          <w:numId w:val="31"/>
        </w:numPr>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Vice Ministro;</w:t>
      </w:r>
    </w:p>
    <w:p w14:paraId="362616FB" w14:textId="77777777" w:rsidR="00326872" w:rsidRPr="00B2569C" w:rsidRDefault="00326872" w:rsidP="006B761B">
      <w:pPr>
        <w:pStyle w:val="Paragrafoelenco"/>
        <w:widowControl w:val="0"/>
        <w:numPr>
          <w:ilvl w:val="0"/>
          <w:numId w:val="31"/>
        </w:numPr>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Sottosegretario di Stato; </w:t>
      </w:r>
    </w:p>
    <w:p w14:paraId="6E4C7D1D" w14:textId="77777777" w:rsidR="00326872" w:rsidRPr="00B2569C" w:rsidRDefault="00326872" w:rsidP="006B761B">
      <w:pPr>
        <w:pStyle w:val="Paragrafoelenco"/>
        <w:widowControl w:val="0"/>
        <w:numPr>
          <w:ilvl w:val="0"/>
          <w:numId w:val="31"/>
        </w:numPr>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Commissario straordinario del Governo ex art. 11, L. 400/88; </w:t>
      </w:r>
    </w:p>
    <w:p w14:paraId="0768AAE3" w14:textId="77777777" w:rsidR="00326872" w:rsidRDefault="00326872" w:rsidP="006B761B">
      <w:pPr>
        <w:pStyle w:val="Paragrafoelenco"/>
        <w:widowControl w:val="0"/>
        <w:numPr>
          <w:ilvl w:val="0"/>
          <w:numId w:val="31"/>
        </w:numPr>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Parlamentare.</w:t>
      </w:r>
    </w:p>
    <w:p w14:paraId="557088C7" w14:textId="77777777" w:rsidR="00326872" w:rsidRPr="00633D87" w:rsidRDefault="00326872" w:rsidP="00326872">
      <w:pPr>
        <w:widowControl w:val="0"/>
        <w:tabs>
          <w:tab w:val="left" w:pos="220"/>
          <w:tab w:val="left" w:pos="720"/>
        </w:tabs>
        <w:autoSpaceDE w:val="0"/>
        <w:autoSpaceDN w:val="0"/>
        <w:adjustRightInd w:val="0"/>
        <w:spacing w:before="120" w:after="120" w:line="276" w:lineRule="auto"/>
        <w:jc w:val="both"/>
        <w:rPr>
          <w:rFonts w:ascii="Arial" w:hAnsi="Arial" w:cs="Arial"/>
          <w:sz w:val="20"/>
          <w:szCs w:val="20"/>
        </w:rPr>
      </w:pPr>
      <w:r w:rsidRPr="00633D87">
        <w:rPr>
          <w:rFonts w:ascii="Arial" w:hAnsi="Arial" w:cs="Arial"/>
          <w:sz w:val="20"/>
          <w:szCs w:val="20"/>
        </w:rPr>
        <w:lastRenderedPageBreak/>
        <w:t xml:space="preserve">Trattasi, dunque, di misure generali e preventive, che </w:t>
      </w:r>
      <w:r w:rsidR="001178B1">
        <w:rPr>
          <w:rFonts w:ascii="Arial" w:hAnsi="Arial" w:cs="Arial"/>
          <w:sz w:val="20"/>
          <w:szCs w:val="20"/>
        </w:rPr>
        <w:t>Fondazione San Filippo Neri</w:t>
      </w:r>
      <w:r w:rsidRPr="00633D87">
        <w:rPr>
          <w:rFonts w:ascii="Arial" w:hAnsi="Arial" w:cs="Arial"/>
          <w:sz w:val="20"/>
          <w:szCs w:val="20"/>
        </w:rPr>
        <w:t xml:space="preserve"> sta implementando e continuerà ad implementare</w:t>
      </w:r>
      <w:r w:rsidR="00A63B5E">
        <w:rPr>
          <w:rFonts w:ascii="Arial" w:hAnsi="Arial" w:cs="Arial"/>
          <w:sz w:val="20"/>
          <w:szCs w:val="20"/>
        </w:rPr>
        <w:t>.</w:t>
      </w:r>
    </w:p>
    <w:p w14:paraId="593C0A9D" w14:textId="77777777" w:rsidR="00326872" w:rsidRPr="00633D87"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633D87">
        <w:rPr>
          <w:rFonts w:ascii="Arial" w:hAnsi="Arial" w:cs="Arial"/>
          <w:sz w:val="20"/>
          <w:szCs w:val="20"/>
        </w:rPr>
        <w:t xml:space="preserve">Ai fini dell’accertamento della sussistenza o meno delle cause di incompatibilità, tutti i membri del Consiglio di Amministrazione, all’atto del conferimento della carica, nonché i dirigenti all’atto dell’assunzione, forniscono alla struttura aziendale competente la dichiarazione sostitutiva di certificazione dell’insussistenza delle cause di incompatibilità ex d.lgs. 39/2013, resa nei termini e alle condizioni dell’art. 46 del D.P.R. 445/2000. </w:t>
      </w:r>
    </w:p>
    <w:p w14:paraId="6F701E72" w14:textId="4CDFD21F" w:rsidR="00326872" w:rsidRPr="00633D87"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633D87">
        <w:rPr>
          <w:rFonts w:ascii="Arial" w:hAnsi="Arial" w:cs="Arial"/>
          <w:sz w:val="20"/>
          <w:szCs w:val="20"/>
        </w:rPr>
        <w:t xml:space="preserve">Tali dichiarazioni sono rinnovate annualmente, entro il 31 gennaio di ogni anno per tutta la durata dell’incarico o su richiesta del R.P.C. e sono pubblicate nella sezione </w:t>
      </w:r>
      <w:r w:rsidR="00930E6C">
        <w:rPr>
          <w:rFonts w:ascii="Arial" w:hAnsi="Arial" w:cs="Arial"/>
          <w:sz w:val="20"/>
          <w:szCs w:val="20"/>
        </w:rPr>
        <w:t>Amministrazione</w:t>
      </w:r>
      <w:r w:rsidRPr="00633D87">
        <w:rPr>
          <w:rFonts w:ascii="Arial" w:hAnsi="Arial" w:cs="Arial"/>
          <w:sz w:val="20"/>
          <w:szCs w:val="20"/>
        </w:rPr>
        <w:t xml:space="preserve"> Trasparente del sito internet della </w:t>
      </w:r>
      <w:r w:rsidR="00930E6C">
        <w:rPr>
          <w:rFonts w:ascii="Arial" w:hAnsi="Arial" w:cs="Arial"/>
          <w:sz w:val="20"/>
          <w:szCs w:val="20"/>
        </w:rPr>
        <w:t>Fondazione</w:t>
      </w:r>
      <w:r w:rsidRPr="00633D87">
        <w:rPr>
          <w:rFonts w:ascii="Arial" w:hAnsi="Arial" w:cs="Arial"/>
          <w:sz w:val="20"/>
          <w:szCs w:val="20"/>
        </w:rPr>
        <w:t>, ai sensi dell’art. 20 del d.lgs. 39/2013 ed in ottemperanza a quanto definito in merito nel P.T.</w:t>
      </w:r>
    </w:p>
    <w:p w14:paraId="3B4CED75" w14:textId="77777777" w:rsidR="00326872" w:rsidRPr="00633D87"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633D87">
        <w:rPr>
          <w:rFonts w:ascii="Arial" w:hAnsi="Arial" w:cs="Arial"/>
          <w:sz w:val="20"/>
          <w:szCs w:val="20"/>
        </w:rPr>
        <w:t>In caso di sussistenza di cause di incompatibilità:</w:t>
      </w:r>
    </w:p>
    <w:p w14:paraId="113E6684" w14:textId="5333A349" w:rsidR="00326872" w:rsidRPr="00633D87" w:rsidRDefault="00326872" w:rsidP="006B761B">
      <w:pPr>
        <w:pStyle w:val="Paragrafoelenco"/>
        <w:widowControl w:val="0"/>
        <w:numPr>
          <w:ilvl w:val="0"/>
          <w:numId w:val="36"/>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633D87">
        <w:rPr>
          <w:rFonts w:ascii="Arial" w:hAnsi="Arial" w:cs="Arial"/>
          <w:sz w:val="20"/>
          <w:szCs w:val="20"/>
        </w:rPr>
        <w:t>la</w:t>
      </w:r>
      <w:proofErr w:type="gramEnd"/>
      <w:r w:rsidRPr="00633D87">
        <w:rPr>
          <w:rFonts w:ascii="Arial" w:hAnsi="Arial" w:cs="Arial"/>
          <w:sz w:val="20"/>
          <w:szCs w:val="20"/>
        </w:rPr>
        <w:t xml:space="preserve"> </w:t>
      </w:r>
      <w:r w:rsidR="00B34ABD">
        <w:rPr>
          <w:rFonts w:ascii="Arial" w:hAnsi="Arial" w:cs="Arial"/>
          <w:sz w:val="20"/>
          <w:szCs w:val="20"/>
        </w:rPr>
        <w:t>Fondazione</w:t>
      </w:r>
      <w:r w:rsidRPr="00633D87">
        <w:rPr>
          <w:rFonts w:ascii="Arial" w:hAnsi="Arial" w:cs="Arial"/>
          <w:sz w:val="20"/>
          <w:szCs w:val="20"/>
        </w:rPr>
        <w:t xml:space="preserve"> da tempestiva comunicazione al R.P.C. in merito alla situazione di incompatibilità che dovesse emergere dalle dichiarazioni di cui sopra o di cui la </w:t>
      </w:r>
      <w:r w:rsidR="00930E6C">
        <w:rPr>
          <w:rFonts w:ascii="Arial" w:hAnsi="Arial" w:cs="Arial"/>
          <w:sz w:val="20"/>
          <w:szCs w:val="20"/>
        </w:rPr>
        <w:t>Fondazione</w:t>
      </w:r>
      <w:r w:rsidRPr="00633D87">
        <w:rPr>
          <w:rFonts w:ascii="Arial" w:hAnsi="Arial" w:cs="Arial"/>
          <w:sz w:val="20"/>
          <w:szCs w:val="20"/>
        </w:rPr>
        <w:t xml:space="preserve"> stessa dovesse venire a conoscenza nel corso dello svolgimento dell’incarico/contratto; </w:t>
      </w:r>
    </w:p>
    <w:p w14:paraId="21EF9498" w14:textId="0CB3A00B" w:rsidR="00326872" w:rsidRPr="00633D87" w:rsidRDefault="00326872" w:rsidP="006B761B">
      <w:pPr>
        <w:pStyle w:val="Paragrafoelenco"/>
        <w:widowControl w:val="0"/>
        <w:numPr>
          <w:ilvl w:val="0"/>
          <w:numId w:val="36"/>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r w:rsidRPr="00633D87">
        <w:rPr>
          <w:rFonts w:ascii="Arial" w:hAnsi="Arial" w:cs="Arial"/>
          <w:sz w:val="20"/>
          <w:szCs w:val="20"/>
        </w:rPr>
        <w:t>una volta ricevuta la comunicazione di cui al precedente punto o, comunque, qualora dovesse venire a conoscenza dell’esistenza/insorgenza di una causa di incompatibilità, il R.P.C</w:t>
      </w:r>
      <w:r>
        <w:rPr>
          <w:rFonts w:ascii="Arial" w:hAnsi="Arial" w:cs="Arial"/>
          <w:sz w:val="20"/>
          <w:szCs w:val="20"/>
        </w:rPr>
        <w:t xml:space="preserve">. </w:t>
      </w:r>
      <w:r w:rsidRPr="00633D87">
        <w:rPr>
          <w:rFonts w:ascii="Arial" w:hAnsi="Arial" w:cs="Arial"/>
          <w:sz w:val="20"/>
          <w:szCs w:val="20"/>
        </w:rPr>
        <w:t xml:space="preserve">procede ad effettuare la contestazione formale ai sensi dell’art. 15, c. 1, del d.lgs. 39/2013, affinché l’interessato provveda alla sua rimozione (rinuncia all’incarico incompatibile) entro 15 (quindici) gg dal ricevimento della contestazione e ne dia comunicazione al Responsabile e alla </w:t>
      </w:r>
      <w:r w:rsidR="00930E6C">
        <w:rPr>
          <w:rFonts w:ascii="Arial" w:hAnsi="Arial" w:cs="Arial"/>
          <w:sz w:val="20"/>
          <w:szCs w:val="20"/>
        </w:rPr>
        <w:t>Fondazione</w:t>
      </w:r>
      <w:r w:rsidRPr="00633D87">
        <w:rPr>
          <w:rFonts w:ascii="Arial" w:hAnsi="Arial" w:cs="Arial"/>
          <w:sz w:val="20"/>
          <w:szCs w:val="20"/>
        </w:rPr>
        <w:t xml:space="preserve"> entro il medesimo termine.</w:t>
      </w:r>
    </w:p>
    <w:p w14:paraId="7F245F5C" w14:textId="06BF681E" w:rsidR="00326872" w:rsidRPr="00633D87" w:rsidRDefault="00326872" w:rsidP="00326872">
      <w:pPr>
        <w:widowControl w:val="0"/>
        <w:tabs>
          <w:tab w:val="left" w:pos="220"/>
          <w:tab w:val="left" w:pos="720"/>
        </w:tabs>
        <w:autoSpaceDE w:val="0"/>
        <w:autoSpaceDN w:val="0"/>
        <w:adjustRightInd w:val="0"/>
        <w:spacing w:before="120" w:after="120" w:line="276" w:lineRule="auto"/>
        <w:jc w:val="both"/>
        <w:rPr>
          <w:rFonts w:ascii="Arial" w:hAnsi="Arial" w:cs="Arial"/>
          <w:sz w:val="20"/>
          <w:szCs w:val="20"/>
        </w:rPr>
      </w:pPr>
      <w:r w:rsidRPr="00633D87">
        <w:rPr>
          <w:rFonts w:ascii="Arial" w:hAnsi="Arial" w:cs="Arial"/>
          <w:sz w:val="20"/>
          <w:szCs w:val="20"/>
        </w:rPr>
        <w:t xml:space="preserve">Nel caso in cui, trascorso tale termine, perduri la situazione di incompatibilità, la </w:t>
      </w:r>
      <w:r w:rsidR="00930E6C">
        <w:rPr>
          <w:rFonts w:ascii="Arial" w:hAnsi="Arial" w:cs="Arial"/>
          <w:sz w:val="20"/>
          <w:szCs w:val="20"/>
        </w:rPr>
        <w:t>Fondazione</w:t>
      </w:r>
      <w:r w:rsidRPr="00633D87">
        <w:rPr>
          <w:rFonts w:ascii="Arial" w:hAnsi="Arial" w:cs="Arial"/>
          <w:sz w:val="20"/>
          <w:szCs w:val="20"/>
        </w:rPr>
        <w:t>, informandone contestualmente il R.P.C., convoca l’organo competente affinché questo:</w:t>
      </w:r>
    </w:p>
    <w:p w14:paraId="316B4BF3" w14:textId="4E58D544" w:rsidR="00326872" w:rsidRPr="00633D87" w:rsidRDefault="00326872" w:rsidP="006B761B">
      <w:pPr>
        <w:pStyle w:val="Paragrafoelenco"/>
        <w:widowControl w:val="0"/>
        <w:numPr>
          <w:ilvl w:val="0"/>
          <w:numId w:val="36"/>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633D87">
        <w:rPr>
          <w:rFonts w:ascii="Arial" w:hAnsi="Arial" w:cs="Arial"/>
          <w:sz w:val="20"/>
          <w:szCs w:val="20"/>
        </w:rPr>
        <w:t>prenda</w:t>
      </w:r>
      <w:proofErr w:type="gramEnd"/>
      <w:r w:rsidRPr="00633D87">
        <w:rPr>
          <w:rFonts w:ascii="Arial" w:hAnsi="Arial" w:cs="Arial"/>
          <w:sz w:val="20"/>
          <w:szCs w:val="20"/>
        </w:rPr>
        <w:t xml:space="preserve"> atto della mancata accettazione della carica o della rinuncia alla carica a causa della situazione d</w:t>
      </w:r>
      <w:r w:rsidR="00B34ABD">
        <w:rPr>
          <w:rFonts w:ascii="Arial" w:hAnsi="Arial" w:cs="Arial"/>
          <w:sz w:val="20"/>
          <w:szCs w:val="20"/>
        </w:rPr>
        <w:t xml:space="preserve">i incompatibilità non sanata e </w:t>
      </w:r>
      <w:r w:rsidRPr="00633D87">
        <w:rPr>
          <w:rFonts w:ascii="Arial" w:hAnsi="Arial" w:cs="Arial"/>
          <w:sz w:val="20"/>
          <w:szCs w:val="20"/>
        </w:rPr>
        <w:t>proceda a nuova nomina (Amministratore)</w:t>
      </w:r>
    </w:p>
    <w:p w14:paraId="7C4D88F5" w14:textId="77777777" w:rsidR="00326872" w:rsidRPr="00633D87" w:rsidRDefault="00326872" w:rsidP="006B761B">
      <w:pPr>
        <w:pStyle w:val="Paragrafoelenco"/>
        <w:widowControl w:val="0"/>
        <w:numPr>
          <w:ilvl w:val="0"/>
          <w:numId w:val="36"/>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633D87">
        <w:rPr>
          <w:rFonts w:ascii="Arial" w:hAnsi="Arial" w:cs="Arial"/>
          <w:sz w:val="20"/>
          <w:szCs w:val="20"/>
        </w:rPr>
        <w:t>dichiari</w:t>
      </w:r>
      <w:proofErr w:type="gramEnd"/>
      <w:r w:rsidRPr="00633D87">
        <w:rPr>
          <w:rFonts w:ascii="Arial" w:hAnsi="Arial" w:cs="Arial"/>
          <w:sz w:val="20"/>
          <w:szCs w:val="20"/>
        </w:rPr>
        <w:t xml:space="preserve"> la decadenza dall’incarico e proceda a nuova nomina, ai sensi dell’art. 19, c. 1, </w:t>
      </w:r>
      <w:proofErr w:type="spellStart"/>
      <w:r w:rsidRPr="00633D87">
        <w:rPr>
          <w:rFonts w:ascii="Arial" w:hAnsi="Arial" w:cs="Arial"/>
          <w:sz w:val="20"/>
          <w:szCs w:val="20"/>
        </w:rPr>
        <w:t>d.lgs</w:t>
      </w:r>
      <w:proofErr w:type="spellEnd"/>
      <w:r w:rsidRPr="00633D87">
        <w:rPr>
          <w:rFonts w:ascii="Arial" w:hAnsi="Arial" w:cs="Arial"/>
          <w:sz w:val="20"/>
          <w:szCs w:val="20"/>
        </w:rPr>
        <w:t xml:space="preserve"> 39/2013 (Amministratore) </w:t>
      </w:r>
    </w:p>
    <w:p w14:paraId="458C1D7C" w14:textId="64AB8642" w:rsidR="00326872" w:rsidRPr="00633D87" w:rsidRDefault="00326872" w:rsidP="006B761B">
      <w:pPr>
        <w:pStyle w:val="Paragrafoelenco"/>
        <w:widowControl w:val="0"/>
        <w:numPr>
          <w:ilvl w:val="0"/>
          <w:numId w:val="36"/>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633D87">
        <w:rPr>
          <w:rFonts w:ascii="Arial" w:hAnsi="Arial" w:cs="Arial"/>
          <w:sz w:val="20"/>
          <w:szCs w:val="20"/>
        </w:rPr>
        <w:t>ris</w:t>
      </w:r>
      <w:r w:rsidR="00B34ABD">
        <w:rPr>
          <w:rFonts w:ascii="Arial" w:hAnsi="Arial" w:cs="Arial"/>
          <w:sz w:val="20"/>
          <w:szCs w:val="20"/>
        </w:rPr>
        <w:t>olva</w:t>
      </w:r>
      <w:proofErr w:type="gramEnd"/>
      <w:r w:rsidR="00B34ABD">
        <w:rPr>
          <w:rFonts w:ascii="Arial" w:hAnsi="Arial" w:cs="Arial"/>
          <w:sz w:val="20"/>
          <w:szCs w:val="20"/>
        </w:rPr>
        <w:t xml:space="preserve"> il contratto di lavoro ai </w:t>
      </w:r>
      <w:r w:rsidRPr="00633D87">
        <w:rPr>
          <w:rFonts w:ascii="Arial" w:hAnsi="Arial" w:cs="Arial"/>
          <w:sz w:val="20"/>
          <w:szCs w:val="20"/>
        </w:rPr>
        <w:t xml:space="preserve">sensi dell’art. 19, c. 1, </w:t>
      </w:r>
      <w:proofErr w:type="spellStart"/>
      <w:r w:rsidRPr="00633D87">
        <w:rPr>
          <w:rFonts w:ascii="Arial" w:hAnsi="Arial" w:cs="Arial"/>
          <w:sz w:val="20"/>
          <w:szCs w:val="20"/>
        </w:rPr>
        <w:t>d.lgs</w:t>
      </w:r>
      <w:proofErr w:type="spellEnd"/>
      <w:r w:rsidRPr="00633D87">
        <w:rPr>
          <w:rFonts w:ascii="Arial" w:hAnsi="Arial" w:cs="Arial"/>
          <w:sz w:val="20"/>
          <w:szCs w:val="20"/>
        </w:rPr>
        <w:t xml:space="preserve"> 39/2013 (Dirigente) </w:t>
      </w:r>
    </w:p>
    <w:p w14:paraId="2B53E8E7" w14:textId="6DBB51A6" w:rsidR="00326872" w:rsidRPr="00633D87" w:rsidRDefault="00326872" w:rsidP="00326872">
      <w:pPr>
        <w:widowControl w:val="0"/>
        <w:tabs>
          <w:tab w:val="left" w:pos="220"/>
          <w:tab w:val="left" w:pos="720"/>
        </w:tabs>
        <w:autoSpaceDE w:val="0"/>
        <w:autoSpaceDN w:val="0"/>
        <w:adjustRightInd w:val="0"/>
        <w:spacing w:before="120" w:after="120" w:line="276" w:lineRule="auto"/>
        <w:jc w:val="both"/>
        <w:rPr>
          <w:rFonts w:ascii="Arial" w:hAnsi="Arial" w:cs="Arial"/>
          <w:sz w:val="20"/>
          <w:szCs w:val="20"/>
        </w:rPr>
      </w:pPr>
      <w:r w:rsidRPr="00633D87">
        <w:rPr>
          <w:rFonts w:ascii="Arial" w:hAnsi="Arial" w:cs="Arial"/>
          <w:sz w:val="20"/>
          <w:szCs w:val="20"/>
        </w:rPr>
        <w:t xml:space="preserve">In caso di contestazione della permanenza di una causa di incompatibilità, effettuata dalla </w:t>
      </w:r>
      <w:r w:rsidR="00930E6C">
        <w:rPr>
          <w:rFonts w:ascii="Arial" w:hAnsi="Arial" w:cs="Arial"/>
          <w:sz w:val="20"/>
          <w:szCs w:val="20"/>
        </w:rPr>
        <w:t>Fondazione</w:t>
      </w:r>
      <w:r w:rsidRPr="00633D87">
        <w:rPr>
          <w:rFonts w:ascii="Arial" w:hAnsi="Arial" w:cs="Arial"/>
          <w:sz w:val="20"/>
          <w:szCs w:val="20"/>
        </w:rPr>
        <w:t xml:space="preserve"> ai fini della successiva risoluzione del contratto di lavoro (ex art. 19, c. 1, d.lgs. 39/2013) del Dirigente nominato R.P.C./R.T., la </w:t>
      </w:r>
      <w:r w:rsidR="00930E6C">
        <w:rPr>
          <w:rFonts w:ascii="Arial" w:hAnsi="Arial" w:cs="Arial"/>
          <w:sz w:val="20"/>
          <w:szCs w:val="20"/>
        </w:rPr>
        <w:t>Fondazione</w:t>
      </w:r>
      <w:r w:rsidRPr="00633D87">
        <w:rPr>
          <w:rFonts w:ascii="Arial" w:hAnsi="Arial" w:cs="Arial"/>
          <w:sz w:val="20"/>
          <w:szCs w:val="20"/>
        </w:rPr>
        <w:t xml:space="preserve"> stessa: </w:t>
      </w:r>
    </w:p>
    <w:p w14:paraId="4D1AAB00" w14:textId="77777777" w:rsidR="00326872" w:rsidRPr="00633D87" w:rsidRDefault="00326872" w:rsidP="006B761B">
      <w:pPr>
        <w:pStyle w:val="Paragrafoelenco"/>
        <w:widowControl w:val="0"/>
        <w:numPr>
          <w:ilvl w:val="1"/>
          <w:numId w:val="37"/>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633D87">
        <w:rPr>
          <w:rFonts w:ascii="Arial" w:hAnsi="Arial" w:cs="Arial"/>
          <w:sz w:val="20"/>
          <w:szCs w:val="20"/>
        </w:rPr>
        <w:t>trasmette</w:t>
      </w:r>
      <w:proofErr w:type="gramEnd"/>
      <w:r w:rsidRPr="00633D87">
        <w:rPr>
          <w:rFonts w:ascii="Arial" w:hAnsi="Arial" w:cs="Arial"/>
          <w:sz w:val="20"/>
          <w:szCs w:val="20"/>
        </w:rPr>
        <w:t xml:space="preserve"> tempestivamente la contestazione motivata all’ANAC, sospendendo l’adozione delle decisioni per un termine di 30 gg dal ricevimento della stessa, affinché l’Autorità possa formulare una richiesta di riesame ai sensi dell’art. 15, c. 3, d.lgs. 39/2013; </w:t>
      </w:r>
    </w:p>
    <w:p w14:paraId="131F0AFA" w14:textId="77777777" w:rsidR="00326872" w:rsidRPr="00633D87" w:rsidRDefault="00326872" w:rsidP="006B761B">
      <w:pPr>
        <w:pStyle w:val="Paragrafoelenco"/>
        <w:widowControl w:val="0"/>
        <w:numPr>
          <w:ilvl w:val="1"/>
          <w:numId w:val="37"/>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633D87">
        <w:rPr>
          <w:rFonts w:ascii="Arial" w:hAnsi="Arial" w:cs="Arial"/>
          <w:sz w:val="20"/>
          <w:szCs w:val="20"/>
        </w:rPr>
        <w:t>decorso</w:t>
      </w:r>
      <w:proofErr w:type="gramEnd"/>
      <w:r w:rsidRPr="00633D87">
        <w:rPr>
          <w:rFonts w:ascii="Arial" w:hAnsi="Arial" w:cs="Arial"/>
          <w:sz w:val="20"/>
          <w:szCs w:val="20"/>
        </w:rPr>
        <w:t xml:space="preserve"> tale temine senza che l’ANAC abbia dato seguito alla comunicazione ricevuta, risolve il contratto di lavoro. </w:t>
      </w:r>
    </w:p>
    <w:p w14:paraId="28F4C27B" w14:textId="77777777" w:rsidR="00326872" w:rsidRPr="00B2569C" w:rsidRDefault="00326872" w:rsidP="00326872">
      <w:pPr>
        <w:widowControl w:val="0"/>
        <w:tabs>
          <w:tab w:val="left" w:pos="220"/>
          <w:tab w:val="left" w:pos="720"/>
        </w:tabs>
        <w:autoSpaceDE w:val="0"/>
        <w:autoSpaceDN w:val="0"/>
        <w:adjustRightInd w:val="0"/>
        <w:spacing w:before="120" w:after="120" w:line="276" w:lineRule="auto"/>
        <w:jc w:val="both"/>
        <w:rPr>
          <w:rFonts w:ascii="Arial" w:hAnsi="Arial" w:cs="Arial"/>
          <w:sz w:val="20"/>
          <w:szCs w:val="20"/>
        </w:rPr>
      </w:pPr>
    </w:p>
    <w:p w14:paraId="50D5C239" w14:textId="77777777" w:rsidR="00326872" w:rsidRPr="00B2569C" w:rsidRDefault="00326872" w:rsidP="006B761B">
      <w:pPr>
        <w:pStyle w:val="Titolo3"/>
        <w:numPr>
          <w:ilvl w:val="2"/>
          <w:numId w:val="38"/>
        </w:numPr>
        <w:spacing w:before="120" w:after="120" w:line="276" w:lineRule="auto"/>
        <w:rPr>
          <w:rFonts w:ascii="Arial" w:hAnsi="Arial" w:cs="Arial"/>
          <w:color w:val="auto"/>
        </w:rPr>
      </w:pPr>
      <w:bookmarkStart w:id="168" w:name="_Toc191573682"/>
      <w:r w:rsidRPr="00B2569C">
        <w:rPr>
          <w:rFonts w:ascii="Arial" w:hAnsi="Arial" w:cs="Arial"/>
          <w:color w:val="auto"/>
        </w:rPr>
        <w:t>Gli accertamenti del RPC</w:t>
      </w:r>
      <w:bookmarkEnd w:id="168"/>
    </w:p>
    <w:p w14:paraId="3388E0DF" w14:textId="77777777" w:rsidR="00326872" w:rsidRPr="00B2569C" w:rsidRDefault="00326872" w:rsidP="00326872">
      <w:pPr>
        <w:widowControl w:val="0"/>
        <w:tabs>
          <w:tab w:val="left" w:pos="220"/>
          <w:tab w:val="left" w:pos="720"/>
        </w:tabs>
        <w:autoSpaceDE w:val="0"/>
        <w:autoSpaceDN w:val="0"/>
        <w:adjustRightInd w:val="0"/>
        <w:spacing w:before="120" w:after="120" w:line="276" w:lineRule="auto"/>
        <w:jc w:val="both"/>
        <w:rPr>
          <w:rFonts w:ascii="Arial" w:hAnsi="Arial" w:cs="Arial"/>
          <w:sz w:val="20"/>
          <w:szCs w:val="20"/>
        </w:rPr>
      </w:pPr>
    </w:p>
    <w:p w14:paraId="25278E86" w14:textId="77777777" w:rsidR="00326872" w:rsidRPr="00B2569C" w:rsidRDefault="00326872" w:rsidP="00326872">
      <w:pPr>
        <w:widowControl w:val="0"/>
        <w:tabs>
          <w:tab w:val="left" w:pos="220"/>
          <w:tab w:val="left" w:pos="720"/>
        </w:tabs>
        <w:autoSpaceDE w:val="0"/>
        <w:autoSpaceDN w:val="0"/>
        <w:adjustRightInd w:val="0"/>
        <w:spacing w:before="120" w:after="120" w:line="276" w:lineRule="auto"/>
        <w:jc w:val="both"/>
        <w:rPr>
          <w:rFonts w:ascii="Arial" w:hAnsi="Arial" w:cs="Arial"/>
          <w:b/>
          <w:sz w:val="20"/>
          <w:szCs w:val="20"/>
          <w:u w:val="single"/>
        </w:rPr>
      </w:pPr>
      <w:proofErr w:type="spellStart"/>
      <w:r w:rsidRPr="00B2569C">
        <w:rPr>
          <w:rFonts w:ascii="Arial" w:hAnsi="Arial" w:cs="Arial"/>
          <w:b/>
          <w:sz w:val="20"/>
          <w:szCs w:val="20"/>
          <w:u w:val="single"/>
        </w:rPr>
        <w:t>Inconferibilità</w:t>
      </w:r>
      <w:proofErr w:type="spellEnd"/>
      <w:r w:rsidRPr="00B2569C">
        <w:rPr>
          <w:rFonts w:ascii="Arial" w:hAnsi="Arial" w:cs="Arial"/>
          <w:b/>
          <w:sz w:val="20"/>
          <w:szCs w:val="20"/>
          <w:u w:val="single"/>
        </w:rPr>
        <w:t xml:space="preserve"> </w:t>
      </w:r>
    </w:p>
    <w:p w14:paraId="79937767"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color w:val="000000"/>
          <w:sz w:val="20"/>
          <w:szCs w:val="20"/>
        </w:rPr>
      </w:pPr>
      <w:r w:rsidRPr="00B2569C">
        <w:rPr>
          <w:rFonts w:ascii="Arial" w:hAnsi="Arial" w:cs="Arial"/>
          <w:sz w:val="20"/>
          <w:szCs w:val="20"/>
        </w:rPr>
        <w:t xml:space="preserve">Come previsto dalla determina ANAC n. 833/2013, </w:t>
      </w:r>
      <w:r w:rsidRPr="00B2569C">
        <w:rPr>
          <w:rFonts w:ascii="Arial" w:hAnsi="Arial" w:cs="Arial"/>
          <w:color w:val="000000"/>
          <w:sz w:val="20"/>
          <w:szCs w:val="20"/>
        </w:rPr>
        <w:t xml:space="preserve">qualora, quindi, il RPC venga a conoscenza del conferimento di un incarico in violazione delle norme del d.lgs. n. 39 o di una situazione di incompatibilità, deve avviare un procedimento di accertamento. Nel caso di una violazione delle norme sulle </w:t>
      </w:r>
      <w:proofErr w:type="spellStart"/>
      <w:r w:rsidRPr="00B2569C">
        <w:rPr>
          <w:rFonts w:ascii="Arial" w:hAnsi="Arial" w:cs="Arial"/>
          <w:color w:val="000000"/>
          <w:sz w:val="20"/>
          <w:szCs w:val="20"/>
        </w:rPr>
        <w:t>inconferibilità</w:t>
      </w:r>
      <w:proofErr w:type="spellEnd"/>
      <w:r w:rsidRPr="00B2569C">
        <w:rPr>
          <w:rFonts w:ascii="Arial" w:hAnsi="Arial" w:cs="Arial"/>
          <w:color w:val="000000"/>
          <w:sz w:val="20"/>
          <w:szCs w:val="20"/>
        </w:rPr>
        <w:t xml:space="preserve"> la contestazione della </w:t>
      </w:r>
      <w:r w:rsidRPr="00B2569C">
        <w:rPr>
          <w:rFonts w:ascii="Arial" w:hAnsi="Arial" w:cs="Arial"/>
          <w:color w:val="000000"/>
          <w:sz w:val="20"/>
          <w:szCs w:val="20"/>
        </w:rPr>
        <w:lastRenderedPageBreak/>
        <w:t xml:space="preserve">possibile violazione va fatto nei confronti tanto dell’organo che ha conferito l’incarico quanto del soggetto cui l’incarico è stato conferito. </w:t>
      </w:r>
    </w:p>
    <w:p w14:paraId="2958AA9F"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color w:val="000000"/>
          <w:sz w:val="20"/>
          <w:szCs w:val="20"/>
        </w:rPr>
      </w:pPr>
      <w:r w:rsidRPr="00B2569C">
        <w:rPr>
          <w:rFonts w:ascii="Arial" w:hAnsi="Arial" w:cs="Arial"/>
          <w:color w:val="000000"/>
          <w:sz w:val="20"/>
          <w:szCs w:val="20"/>
        </w:rPr>
        <w:t xml:space="preserve">Detta contestazione costituisce solo l’atto iniziale di una attività che può essere ordinariamente svolta esclusivamente dal Responsabile e che comprende due distinti accertamenti: uno, di tipo oggettivo relativo alla violazione delle disposizioni sulle </w:t>
      </w:r>
      <w:proofErr w:type="spellStart"/>
      <w:r w:rsidRPr="00B2569C">
        <w:rPr>
          <w:rFonts w:ascii="Arial" w:hAnsi="Arial" w:cs="Arial"/>
          <w:color w:val="000000"/>
          <w:sz w:val="20"/>
          <w:szCs w:val="20"/>
        </w:rPr>
        <w:t>inconferibilità</w:t>
      </w:r>
      <w:proofErr w:type="spellEnd"/>
      <w:r w:rsidRPr="00B2569C">
        <w:rPr>
          <w:rFonts w:ascii="Arial" w:hAnsi="Arial" w:cs="Arial"/>
          <w:color w:val="000000"/>
          <w:sz w:val="20"/>
          <w:szCs w:val="20"/>
        </w:rPr>
        <w:t xml:space="preserve">; un secondo, successivo al primo, destinato, in caso di sussistenza della </w:t>
      </w:r>
      <w:proofErr w:type="spellStart"/>
      <w:r w:rsidRPr="00B2569C">
        <w:rPr>
          <w:rFonts w:ascii="Arial" w:hAnsi="Arial" w:cs="Arial"/>
          <w:color w:val="000000"/>
          <w:sz w:val="20"/>
          <w:szCs w:val="20"/>
        </w:rPr>
        <w:t>inconferibilità</w:t>
      </w:r>
      <w:proofErr w:type="spellEnd"/>
      <w:r w:rsidRPr="00B2569C">
        <w:rPr>
          <w:rFonts w:ascii="Arial" w:hAnsi="Arial" w:cs="Arial"/>
          <w:color w:val="000000"/>
          <w:sz w:val="20"/>
          <w:szCs w:val="20"/>
        </w:rPr>
        <w:t xml:space="preserve">, a valutare l’elemento psicologico di cd colpevolezza in capo all’organo che ha conferito l’incarico, ai fini dell’eventuale applicazione della sanzione </w:t>
      </w:r>
      <w:proofErr w:type="spellStart"/>
      <w:r w:rsidRPr="00B2569C">
        <w:rPr>
          <w:rFonts w:ascii="Arial" w:hAnsi="Arial" w:cs="Arial"/>
          <w:color w:val="000000"/>
          <w:sz w:val="20"/>
          <w:szCs w:val="20"/>
        </w:rPr>
        <w:t>interdittiva</w:t>
      </w:r>
      <w:proofErr w:type="spellEnd"/>
      <w:r w:rsidRPr="00B2569C">
        <w:rPr>
          <w:rFonts w:ascii="Arial" w:hAnsi="Arial" w:cs="Arial"/>
          <w:color w:val="000000"/>
          <w:sz w:val="20"/>
          <w:szCs w:val="20"/>
        </w:rPr>
        <w:t xml:space="preserve"> di cui all’art. 18 del decreto. </w:t>
      </w:r>
    </w:p>
    <w:p w14:paraId="49966782"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color w:val="000000"/>
          <w:sz w:val="20"/>
          <w:szCs w:val="20"/>
        </w:rPr>
      </w:pPr>
      <w:r w:rsidRPr="00B2569C">
        <w:rPr>
          <w:rFonts w:ascii="Arial" w:hAnsi="Arial" w:cs="Arial"/>
          <w:color w:val="000000"/>
          <w:sz w:val="20"/>
          <w:szCs w:val="20"/>
        </w:rPr>
        <w:t xml:space="preserve">Accertata, quindi, la sussistenza della causa di </w:t>
      </w:r>
      <w:proofErr w:type="spellStart"/>
      <w:r w:rsidRPr="00B2569C">
        <w:rPr>
          <w:rFonts w:ascii="Arial" w:hAnsi="Arial" w:cs="Arial"/>
          <w:color w:val="000000"/>
          <w:sz w:val="20"/>
          <w:szCs w:val="20"/>
        </w:rPr>
        <w:t>inconferibilità</w:t>
      </w:r>
      <w:proofErr w:type="spellEnd"/>
      <w:r w:rsidRPr="00B2569C">
        <w:rPr>
          <w:rFonts w:ascii="Arial" w:hAnsi="Arial" w:cs="Arial"/>
          <w:color w:val="000000"/>
          <w:sz w:val="20"/>
          <w:szCs w:val="20"/>
        </w:rPr>
        <w:t xml:space="preserve"> dell’incarico, il RPC dichiara la nullità della nomina e procede alla verifica dell’elemento soggettivo del dolo o della colpa, anche lieve, dei soggetti che all’atto della nomina componevano l’organo che ha conferito l’incarico, ai fini della applicazione della sanzione inibitoria prevista all’art. 18 del d.lgs. n. 39/2013. </w:t>
      </w:r>
    </w:p>
    <w:p w14:paraId="2A0DC696"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color w:val="000000"/>
          <w:sz w:val="20"/>
          <w:szCs w:val="20"/>
        </w:rPr>
      </w:pPr>
      <w:r w:rsidRPr="00B2569C">
        <w:rPr>
          <w:rFonts w:ascii="Arial" w:hAnsi="Arial" w:cs="Arial"/>
          <w:color w:val="000000"/>
          <w:sz w:val="20"/>
          <w:szCs w:val="20"/>
        </w:rPr>
        <w:t xml:space="preserve">Il procedimento avviato nei confronti del soggetto cui l’incarico è stato conferito deve svolgersi nel rispetto del principio del contraddittorio affinché possa garantirsi la partecipazione degli interessati. L’atto di contestazione, da portare a conoscenza anche dei soggetti che hanno conferito l’incarico, oltre a contenere una brevissima indicazione del fatto, della nomina ritenuta </w:t>
      </w:r>
      <w:proofErr w:type="spellStart"/>
      <w:r w:rsidRPr="00B2569C">
        <w:rPr>
          <w:rFonts w:ascii="Arial" w:hAnsi="Arial" w:cs="Arial"/>
          <w:color w:val="000000"/>
          <w:sz w:val="20"/>
          <w:szCs w:val="20"/>
        </w:rPr>
        <w:t>inconferibile</w:t>
      </w:r>
      <w:proofErr w:type="spellEnd"/>
      <w:r w:rsidRPr="00B2569C">
        <w:rPr>
          <w:rFonts w:ascii="Arial" w:hAnsi="Arial" w:cs="Arial"/>
          <w:color w:val="000000"/>
          <w:sz w:val="20"/>
          <w:szCs w:val="20"/>
        </w:rPr>
        <w:t xml:space="preserve"> e della norma che si assume violata, contiene anche l’invito a presentare memorie a discolpa, in un termine congruo, tale da consentire, comunque, l’esercizio del diritto di difesa (non inferiore a cinque giorni). </w:t>
      </w:r>
    </w:p>
    <w:p w14:paraId="6D883298"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color w:val="000000"/>
          <w:sz w:val="20"/>
          <w:szCs w:val="20"/>
        </w:rPr>
      </w:pPr>
      <w:r w:rsidRPr="00B2569C">
        <w:rPr>
          <w:rFonts w:ascii="Arial" w:hAnsi="Arial" w:cs="Arial"/>
          <w:color w:val="000000"/>
          <w:sz w:val="20"/>
          <w:szCs w:val="20"/>
        </w:rPr>
        <w:t xml:space="preserve">Dichiarata la nullità dell’incarico </w:t>
      </w:r>
      <w:proofErr w:type="spellStart"/>
      <w:r w:rsidRPr="00B2569C">
        <w:rPr>
          <w:rFonts w:ascii="Arial" w:hAnsi="Arial" w:cs="Arial"/>
          <w:color w:val="000000"/>
          <w:sz w:val="20"/>
          <w:szCs w:val="20"/>
        </w:rPr>
        <w:t>inconferibile</w:t>
      </w:r>
      <w:proofErr w:type="spellEnd"/>
      <w:r w:rsidRPr="00B2569C">
        <w:rPr>
          <w:rFonts w:ascii="Arial" w:hAnsi="Arial" w:cs="Arial"/>
          <w:color w:val="000000"/>
          <w:sz w:val="20"/>
          <w:szCs w:val="20"/>
        </w:rPr>
        <w:t xml:space="preserve">, prende avvio il distinto procedimento di accertamento dell’elemento soggettivo della colpevolezza in capo all’organo conferente l’incarico, che deve svolgersi nel rispetto del principio del contraddittorio, coinvolgendo tutti i componenti dell’organo conferente che erano presenti al momento della votazione. </w:t>
      </w:r>
    </w:p>
    <w:p w14:paraId="1D09E3B6"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color w:val="000000"/>
          <w:sz w:val="20"/>
          <w:szCs w:val="20"/>
        </w:rPr>
      </w:pPr>
      <w:r w:rsidRPr="00B2569C">
        <w:rPr>
          <w:rFonts w:ascii="Arial" w:hAnsi="Arial" w:cs="Arial"/>
          <w:color w:val="000000"/>
          <w:sz w:val="20"/>
          <w:szCs w:val="20"/>
        </w:rPr>
        <w:t xml:space="preserve">A riguardo, si evidenzi come la sanzione inibitoria che vieta all’organo conferente di affidare incarichi di propria competenza per un periodo pari tre a mesi, è una sanzione personale, di natura </w:t>
      </w:r>
      <w:proofErr w:type="spellStart"/>
      <w:r w:rsidRPr="00B2569C">
        <w:rPr>
          <w:rFonts w:ascii="Arial" w:hAnsi="Arial" w:cs="Arial"/>
          <w:color w:val="000000"/>
          <w:sz w:val="20"/>
          <w:szCs w:val="20"/>
        </w:rPr>
        <w:t>interdittiva</w:t>
      </w:r>
      <w:proofErr w:type="spellEnd"/>
      <w:r w:rsidRPr="00B2569C">
        <w:rPr>
          <w:rFonts w:ascii="Arial" w:hAnsi="Arial" w:cs="Arial"/>
          <w:color w:val="000000"/>
          <w:sz w:val="20"/>
          <w:szCs w:val="20"/>
        </w:rPr>
        <w:t xml:space="preserve">, fissa e non graduabile, che non può essere irrogata a prescindere da una indagine sull’elemento psicologico di chi deve subirla. </w:t>
      </w:r>
    </w:p>
    <w:p w14:paraId="1F718593" w14:textId="77777777" w:rsidR="00326872" w:rsidRPr="00B2569C" w:rsidRDefault="00326872" w:rsidP="00326872">
      <w:pPr>
        <w:widowControl w:val="0"/>
        <w:autoSpaceDE w:val="0"/>
        <w:autoSpaceDN w:val="0"/>
        <w:adjustRightInd w:val="0"/>
        <w:spacing w:before="120" w:after="120" w:line="276" w:lineRule="auto"/>
        <w:rPr>
          <w:rFonts w:ascii="Arial" w:hAnsi="Arial" w:cs="Arial"/>
          <w:b/>
          <w:color w:val="000000"/>
          <w:sz w:val="20"/>
          <w:szCs w:val="20"/>
          <w:u w:val="single"/>
        </w:rPr>
      </w:pPr>
      <w:r w:rsidRPr="00B2569C">
        <w:rPr>
          <w:rFonts w:ascii="Arial" w:hAnsi="Arial" w:cs="Arial"/>
          <w:b/>
          <w:color w:val="000000"/>
          <w:sz w:val="20"/>
          <w:szCs w:val="20"/>
          <w:u w:val="single"/>
        </w:rPr>
        <w:t>Incompatibilità</w:t>
      </w:r>
    </w:p>
    <w:p w14:paraId="611E24AD" w14:textId="77777777" w:rsidR="00326872" w:rsidRPr="00B2569C" w:rsidRDefault="00326872" w:rsidP="00326872">
      <w:pPr>
        <w:widowControl w:val="0"/>
        <w:autoSpaceDE w:val="0"/>
        <w:autoSpaceDN w:val="0"/>
        <w:adjustRightInd w:val="0"/>
        <w:spacing w:before="120" w:after="120" w:line="276" w:lineRule="auto"/>
        <w:jc w:val="both"/>
        <w:rPr>
          <w:rFonts w:ascii="Arial" w:hAnsi="Arial" w:cs="Times New Roman"/>
          <w:color w:val="000000"/>
          <w:sz w:val="20"/>
          <w:szCs w:val="20"/>
        </w:rPr>
      </w:pPr>
      <w:r w:rsidRPr="00B2569C">
        <w:rPr>
          <w:rFonts w:ascii="Arial" w:hAnsi="Arial" w:cs="Times New Roman"/>
          <w:color w:val="000000"/>
          <w:sz w:val="20"/>
          <w:szCs w:val="20"/>
        </w:rPr>
        <w:t xml:space="preserve">Nel caso della sussistenza di una causa di incompatibilità, l’art. 19 prevede la decadenza e la risoluzione del relativo contratto, di lavoro subordinato o autonomo, decorso il termine perentorio di quindici giorni dalla contestazione all’interessato, da parte del RPC, dell’insorgere della causa di incompatibilità. </w:t>
      </w:r>
    </w:p>
    <w:p w14:paraId="5C71FD9A" w14:textId="77777777" w:rsidR="00326872" w:rsidRPr="00B2569C" w:rsidRDefault="00326872" w:rsidP="00326872">
      <w:pPr>
        <w:widowControl w:val="0"/>
        <w:autoSpaceDE w:val="0"/>
        <w:autoSpaceDN w:val="0"/>
        <w:adjustRightInd w:val="0"/>
        <w:spacing w:before="120" w:after="120" w:line="276" w:lineRule="auto"/>
        <w:jc w:val="both"/>
        <w:rPr>
          <w:rFonts w:ascii="Arial" w:hAnsi="Arial" w:cs="Times New Roman"/>
          <w:color w:val="000000"/>
          <w:sz w:val="20"/>
          <w:szCs w:val="20"/>
        </w:rPr>
      </w:pPr>
      <w:r w:rsidRPr="00B2569C">
        <w:rPr>
          <w:rFonts w:ascii="Arial" w:hAnsi="Arial" w:cs="Times New Roman"/>
          <w:color w:val="000000"/>
          <w:sz w:val="20"/>
          <w:szCs w:val="20"/>
        </w:rPr>
        <w:t xml:space="preserve">Il RPC provvederà ad avviare un solo procedimento, per l’accertamento di eventuali situazioni di incompatibilità. </w:t>
      </w:r>
    </w:p>
    <w:p w14:paraId="1C1AE759" w14:textId="77777777" w:rsidR="00326872" w:rsidRPr="00B2569C" w:rsidRDefault="00326872" w:rsidP="00326872">
      <w:pPr>
        <w:widowControl w:val="0"/>
        <w:autoSpaceDE w:val="0"/>
        <w:autoSpaceDN w:val="0"/>
        <w:adjustRightInd w:val="0"/>
        <w:spacing w:before="120" w:after="120" w:line="276" w:lineRule="auto"/>
        <w:jc w:val="both"/>
        <w:rPr>
          <w:rFonts w:ascii="Arial" w:hAnsi="Arial" w:cs="Times New Roman"/>
          <w:color w:val="000000"/>
          <w:sz w:val="20"/>
          <w:szCs w:val="20"/>
        </w:rPr>
      </w:pPr>
      <w:r w:rsidRPr="00B2569C">
        <w:rPr>
          <w:rFonts w:ascii="Arial" w:hAnsi="Arial" w:cs="Times New Roman"/>
          <w:color w:val="000000"/>
          <w:sz w:val="20"/>
          <w:szCs w:val="20"/>
        </w:rPr>
        <w:t xml:space="preserve">Una volta accertata la sussistenza di una situazione di incompatibilità, il RPC contesta all’interessato l’accertamento compiuto. Dalla data della contestazione decorrono i 15 giorni, che impongono, in assenza di una opzione da parte dell’interessato, l’adozione di un atto con il quale viene dichiarata la decadenza dall’incarico Tale atto può essere adottato su proposta del RPC. </w:t>
      </w:r>
    </w:p>
    <w:p w14:paraId="4F29F21C" w14:textId="77777777" w:rsidR="00326872" w:rsidRPr="00B2569C" w:rsidRDefault="00326872" w:rsidP="00326872">
      <w:pPr>
        <w:widowControl w:val="0"/>
        <w:autoSpaceDE w:val="0"/>
        <w:autoSpaceDN w:val="0"/>
        <w:adjustRightInd w:val="0"/>
        <w:spacing w:before="120" w:after="120" w:line="276" w:lineRule="auto"/>
        <w:jc w:val="both"/>
        <w:rPr>
          <w:rFonts w:ascii="Arial" w:hAnsi="Arial" w:cs="Times New Roman"/>
          <w:color w:val="000000"/>
          <w:sz w:val="20"/>
          <w:szCs w:val="20"/>
        </w:rPr>
      </w:pPr>
      <w:r w:rsidRPr="00B2569C">
        <w:rPr>
          <w:rFonts w:ascii="Arial" w:hAnsi="Arial" w:cs="Times New Roman"/>
          <w:color w:val="000000"/>
          <w:sz w:val="20"/>
          <w:szCs w:val="20"/>
        </w:rPr>
        <w:t xml:space="preserve">In questo caso l’accertamento è di tipo oggettivo: basta accertare la sussistenza di una causa di incompatibilità. </w:t>
      </w:r>
    </w:p>
    <w:p w14:paraId="1739FF88" w14:textId="77777777" w:rsidR="00326872" w:rsidRPr="00B2569C" w:rsidRDefault="00326872" w:rsidP="00326872"/>
    <w:p w14:paraId="270CB257" w14:textId="77777777" w:rsidR="00326872" w:rsidRPr="00B2569C" w:rsidRDefault="00326872" w:rsidP="006B761B">
      <w:pPr>
        <w:pStyle w:val="Titolo2"/>
        <w:numPr>
          <w:ilvl w:val="1"/>
          <w:numId w:val="38"/>
        </w:numPr>
        <w:spacing w:before="120" w:after="120" w:line="276" w:lineRule="auto"/>
        <w:rPr>
          <w:rFonts w:ascii="Arial" w:hAnsi="Arial" w:cs="Arial"/>
          <w:color w:val="auto"/>
          <w:sz w:val="24"/>
          <w:szCs w:val="24"/>
        </w:rPr>
      </w:pPr>
      <w:bookmarkStart w:id="169" w:name="_Toc191573683"/>
      <w:r w:rsidRPr="00B2569C">
        <w:rPr>
          <w:rFonts w:ascii="Arial" w:hAnsi="Arial" w:cs="Arial"/>
          <w:color w:val="auto"/>
          <w:sz w:val="24"/>
          <w:szCs w:val="24"/>
        </w:rPr>
        <w:t xml:space="preserve">Divieto di </w:t>
      </w:r>
      <w:proofErr w:type="spellStart"/>
      <w:r w:rsidRPr="00B2569C">
        <w:rPr>
          <w:rFonts w:ascii="Arial" w:hAnsi="Arial" w:cs="Arial"/>
          <w:color w:val="auto"/>
          <w:sz w:val="24"/>
          <w:szCs w:val="24"/>
        </w:rPr>
        <w:t>Pantouflage</w:t>
      </w:r>
      <w:proofErr w:type="spellEnd"/>
      <w:r w:rsidRPr="00B2569C">
        <w:rPr>
          <w:rFonts w:ascii="Arial" w:hAnsi="Arial" w:cs="Arial"/>
          <w:color w:val="auto"/>
          <w:sz w:val="24"/>
          <w:szCs w:val="24"/>
        </w:rPr>
        <w:t xml:space="preserve"> (passaggio da settore pubblico a settore privato per chi ha esercitato poteri autoritativi o negoziali)</w:t>
      </w:r>
      <w:bookmarkEnd w:id="169"/>
    </w:p>
    <w:p w14:paraId="2D227458" w14:textId="77777777" w:rsidR="00326872" w:rsidRPr="00B2569C" w:rsidRDefault="00326872" w:rsidP="00326872">
      <w:pPr>
        <w:widowControl w:val="0"/>
        <w:spacing w:before="120" w:after="120" w:line="276" w:lineRule="auto"/>
        <w:jc w:val="both"/>
        <w:rPr>
          <w:rFonts w:ascii="Arial" w:eastAsia="Arial" w:hAnsi="Arial" w:cs="Arial"/>
          <w:sz w:val="20"/>
          <w:szCs w:val="20"/>
        </w:rPr>
      </w:pPr>
      <w:r w:rsidRPr="00B2569C">
        <w:rPr>
          <w:rFonts w:ascii="Arial" w:hAnsi="Arial"/>
          <w:sz w:val="20"/>
          <w:szCs w:val="20"/>
        </w:rPr>
        <w:t xml:space="preserve">La legge 190/2012 ha introdotto una nuova disciplina delle attività successive alla cessazione del rapporto di lavoro, il c.d. </w:t>
      </w:r>
      <w:proofErr w:type="spellStart"/>
      <w:r w:rsidRPr="00B2569C">
        <w:rPr>
          <w:rFonts w:ascii="Arial" w:hAnsi="Arial"/>
          <w:i/>
          <w:iCs/>
          <w:sz w:val="20"/>
          <w:szCs w:val="20"/>
        </w:rPr>
        <w:t>pantouflage</w:t>
      </w:r>
      <w:proofErr w:type="spellEnd"/>
      <w:r w:rsidRPr="00B2569C">
        <w:rPr>
          <w:rFonts w:ascii="Arial" w:hAnsi="Arial"/>
          <w:sz w:val="20"/>
          <w:szCs w:val="20"/>
        </w:rPr>
        <w:t xml:space="preserve"> o </w:t>
      </w:r>
      <w:r w:rsidRPr="00B2569C">
        <w:rPr>
          <w:rFonts w:ascii="Arial" w:hAnsi="Arial"/>
          <w:i/>
          <w:iCs/>
          <w:sz w:val="20"/>
          <w:szCs w:val="20"/>
        </w:rPr>
        <w:t xml:space="preserve">revolving </w:t>
      </w:r>
      <w:proofErr w:type="spellStart"/>
      <w:r w:rsidRPr="00B2569C">
        <w:rPr>
          <w:rFonts w:ascii="Arial" w:hAnsi="Arial"/>
          <w:i/>
          <w:iCs/>
          <w:sz w:val="20"/>
          <w:szCs w:val="20"/>
        </w:rPr>
        <w:t>doors</w:t>
      </w:r>
      <w:proofErr w:type="spellEnd"/>
      <w:r w:rsidRPr="00B2569C">
        <w:rPr>
          <w:rFonts w:ascii="Arial" w:hAnsi="Arial"/>
          <w:sz w:val="20"/>
          <w:szCs w:val="20"/>
        </w:rPr>
        <w:t xml:space="preserve">, volta a contenere il rischio di situazioni di corruzione connesse all’impiego del dipendente successivo alla cessazione del rapporto di lavoro. L’art. 53, c. 16-ter, del d.lgs. 165/2001 stabilisce, infatti, che “I dipendenti che, negli ultimi tre anni di servizio, hanno esercitato poteri autoritativi o negoziali per conto delle pubbliche amministrazioni di cui all'articolo 1, comma 2, non possono svolgere, nei tre </w:t>
      </w:r>
      <w:r w:rsidRPr="00B2569C">
        <w:rPr>
          <w:rFonts w:ascii="Arial" w:hAnsi="Arial"/>
          <w:sz w:val="20"/>
          <w:szCs w:val="20"/>
        </w:rPr>
        <w:lastRenderedPageBreak/>
        <w:t>anni successivi alla cessazione del rapporto di pubblico impiego, attività lavorativa o professionale presso i soggetti privati destinatari dell'attività della pubblica amministrazione svolta attraverso i medesimi poteri.”.</w:t>
      </w:r>
    </w:p>
    <w:p w14:paraId="1DD62B6A" w14:textId="77777777" w:rsidR="00326872" w:rsidRPr="00B2569C" w:rsidRDefault="00326872" w:rsidP="00326872">
      <w:pPr>
        <w:widowControl w:val="0"/>
        <w:spacing w:before="120" w:after="120" w:line="276" w:lineRule="auto"/>
        <w:jc w:val="both"/>
        <w:rPr>
          <w:rFonts w:ascii="Arial" w:eastAsia="Arial" w:hAnsi="Arial" w:cs="Arial"/>
          <w:sz w:val="20"/>
          <w:szCs w:val="20"/>
        </w:rPr>
      </w:pPr>
      <w:r w:rsidRPr="00B2569C">
        <w:rPr>
          <w:rFonts w:ascii="Arial" w:hAnsi="Arial"/>
          <w:sz w:val="20"/>
          <w:szCs w:val="20"/>
        </w:rPr>
        <w:t xml:space="preserve">L’art. 21 del d.lgs. 39/2013 estende tale disciplina agli enti di diritto privato in controllo pubblico, indicando che “Ai soli fini </w:t>
      </w:r>
      <w:r w:rsidRPr="00D036EA">
        <w:rPr>
          <w:rFonts w:ascii="Arial" w:hAnsi="Arial"/>
          <w:sz w:val="20"/>
          <w:szCs w:val="20"/>
        </w:rPr>
        <w:t>dell’applicazione dei divieti di cui al comma 16-ter dell’articolo 53 del decreto legislativo 30 marzo 2001, n. 165, e successive modificazioni, sono considerati dipendenti delle pubbliche amministrazioni anche i soggetti titolari di uno degli incarichi di cui</w:t>
      </w:r>
      <w:r w:rsidRPr="00B2569C">
        <w:rPr>
          <w:rFonts w:ascii="Arial" w:hAnsi="Arial"/>
          <w:sz w:val="20"/>
          <w:szCs w:val="20"/>
        </w:rPr>
        <w:t xml:space="preserve"> al presente decreto, ivi compresi i soggetti esterni con i quali l’amministrazione, l’ente pubblico o l’ente di diritto privato in controllo pubblico stabilisce un rapporto di lavoro subordinato o autonomo. Tali divieti si applicano a far data dalla cessazione dell’incarico”.</w:t>
      </w:r>
    </w:p>
    <w:p w14:paraId="3C4C3403" w14:textId="77777777" w:rsidR="00326872" w:rsidRPr="00B2569C" w:rsidRDefault="00326872" w:rsidP="00326872">
      <w:pPr>
        <w:widowControl w:val="0"/>
        <w:spacing w:before="120" w:after="120" w:line="276" w:lineRule="auto"/>
        <w:jc w:val="both"/>
        <w:rPr>
          <w:rFonts w:ascii="Arial" w:eastAsia="Arial" w:hAnsi="Arial" w:cs="Arial"/>
          <w:sz w:val="20"/>
          <w:szCs w:val="20"/>
        </w:rPr>
      </w:pPr>
      <w:r w:rsidRPr="00B2569C">
        <w:rPr>
          <w:rFonts w:ascii="Arial" w:hAnsi="Arial"/>
          <w:sz w:val="20"/>
          <w:szCs w:val="20"/>
        </w:rPr>
        <w:t>L’intento della norma è dunque di evitare che coloro che esercitano poteri autoritativi o negoziali sfruttino la posizione ricoperta all’interno della Società/Pubblica Amministrazione, al fine di ottenere un nuovo incarico (subordinato o autonomo) presso una società terza con la quale hanno intrattenuto rapporti di lavoro. Come correttamente specificato dal PNA, i limiti non sono estendibili a tutti i dipendenti/collaboratori, bensì unicamente a “coloro che, negli ultimi tre anni, hanno esercitato poteri autoritativi o negoziali per conto dell’amministrazione con riferimento allo svolgimento di attività presso i soggetti privati che sono stati destinatari di provvedimenti, contratti o accordi. I dipendenti interessati sono coloro che per il ruolo e la posizione ricoperti nell’amministrazione hanno avuto il potere di incidere in maniera determinante sulla decisione oggetto dell’atto e, quindi, coloro che hanno esercitato la potestà o il potere negoziale con riguardo allo specifico procedimento o procedura”.</w:t>
      </w:r>
    </w:p>
    <w:p w14:paraId="52741AE6" w14:textId="77777777" w:rsidR="00326872" w:rsidRPr="00B2569C" w:rsidRDefault="00326872" w:rsidP="00326872">
      <w:pPr>
        <w:widowControl w:val="0"/>
        <w:spacing w:before="120" w:after="120" w:line="276" w:lineRule="auto"/>
        <w:jc w:val="both"/>
        <w:rPr>
          <w:rFonts w:ascii="Arial" w:eastAsia="Arial" w:hAnsi="Arial" w:cs="Arial"/>
          <w:sz w:val="20"/>
          <w:szCs w:val="20"/>
        </w:rPr>
      </w:pPr>
      <w:r w:rsidRPr="00B2569C">
        <w:rPr>
          <w:rFonts w:ascii="Arial" w:hAnsi="Arial"/>
          <w:sz w:val="20"/>
          <w:szCs w:val="20"/>
        </w:rPr>
        <w:t>In sostanza, una volta cessato il rapporto di lavoro con la Società/Pubblica Amministrazione, tali soggetti non possono avere alcun tipo di rapporto di lavoro autonomo o subordinato con i soggetti privati che sono stati destinatari di provvedimenti, contratti o accordi stipulati, derivanti dall’esercizio dei propri poteri.</w:t>
      </w:r>
    </w:p>
    <w:p w14:paraId="4B38D227" w14:textId="77777777" w:rsidR="00326872" w:rsidRPr="00B2569C" w:rsidRDefault="00326872" w:rsidP="00326872">
      <w:pPr>
        <w:widowControl w:val="0"/>
        <w:spacing w:before="120" w:after="120" w:line="276" w:lineRule="auto"/>
        <w:jc w:val="both"/>
        <w:rPr>
          <w:rFonts w:ascii="Arial" w:eastAsia="Arial" w:hAnsi="Arial" w:cs="Arial"/>
          <w:sz w:val="20"/>
          <w:szCs w:val="20"/>
        </w:rPr>
      </w:pPr>
      <w:r w:rsidRPr="00B2569C">
        <w:rPr>
          <w:rFonts w:ascii="Arial" w:hAnsi="Arial"/>
          <w:sz w:val="20"/>
          <w:szCs w:val="20"/>
        </w:rPr>
        <w:t xml:space="preserve">In tale ambito gli “Indirizzi per l’attuazione della normativa in materia di prevenzione della corruzione e di trasparenza nelle società controllate o partecipate dal Ministero dell’economia e delle finanze” del </w:t>
      </w:r>
      <w:proofErr w:type="spellStart"/>
      <w:r w:rsidRPr="00B2569C">
        <w:rPr>
          <w:rFonts w:ascii="Arial" w:hAnsi="Arial"/>
          <w:sz w:val="20"/>
          <w:szCs w:val="20"/>
        </w:rPr>
        <w:t>Mef</w:t>
      </w:r>
      <w:proofErr w:type="spellEnd"/>
      <w:r w:rsidRPr="00B2569C">
        <w:rPr>
          <w:rFonts w:ascii="Arial" w:hAnsi="Arial"/>
          <w:sz w:val="20"/>
          <w:szCs w:val="20"/>
        </w:rPr>
        <w:t>, in linea con quanto parimenti indicato da ANAC, stabiliscono, infatti, che “Ai fini dell’applicazione dell’articolo 53, comma 16-ter, del d.lgs. n. 165 del 2001, le società adottano le misure organizzative necessarie a evitare l’assunzione di dipendenti pubblici che, negli ultimi tre anni di servizio, abbiano esercitato poteri autoritativi o negoziali per conto di pubbliche amministrazioni, nei confronti delle società stesse. Negli interpelli, o comunque nelle varie forme di selezione del personale presso le società, è inserita detta causa ostativa allo svolgimento di attività lavorativa o professionale e i soggetti interessati sono tenuti a rendere la dichiarazione di insussistenza di tale causa all’atto del conferimento del rapporto. Saranno inoltre effettuate verifiche, sia d’ufficio sia in seguito a segnalazione”.</w:t>
      </w:r>
    </w:p>
    <w:p w14:paraId="5DE311E2" w14:textId="0EE55B6C" w:rsidR="00326872" w:rsidRPr="00B2569C" w:rsidRDefault="00326872" w:rsidP="00326872">
      <w:pPr>
        <w:widowControl w:val="0"/>
        <w:spacing w:before="120" w:after="120" w:line="276" w:lineRule="auto"/>
        <w:jc w:val="both"/>
        <w:rPr>
          <w:rFonts w:ascii="Arial" w:eastAsia="Arial" w:hAnsi="Arial" w:cs="Arial"/>
          <w:sz w:val="20"/>
          <w:szCs w:val="20"/>
          <w:shd w:val="clear" w:color="auto" w:fill="FFFFFF"/>
        </w:rPr>
      </w:pPr>
      <w:r w:rsidRPr="00B2569C">
        <w:rPr>
          <w:rFonts w:ascii="Arial" w:hAnsi="Arial"/>
          <w:sz w:val="20"/>
          <w:szCs w:val="20"/>
        </w:rPr>
        <w:t>Ai fini dell’accertamento dell</w:t>
      </w:r>
      <w:r w:rsidRPr="00B2569C">
        <w:rPr>
          <w:rFonts w:ascii="Arial" w:hAnsi="Arial"/>
          <w:sz w:val="20"/>
          <w:szCs w:val="20"/>
          <w:shd w:val="clear" w:color="auto" w:fill="FFFFFF"/>
        </w:rPr>
        <w:t xml:space="preserve">a sussistenza o meno delle cause ostative di cui all’art. 53, c. 16- ter del d.lgs. 165/2001All’atto della stipula del contratto il candidato fornisce, dunque, alla struttura aziendale competente la dichiarazione sostitutiva di certificazione, resa nei termini e alle condizioni dell’art. 46 del </w:t>
      </w:r>
      <w:proofErr w:type="spellStart"/>
      <w:r w:rsidRPr="00B2569C">
        <w:rPr>
          <w:rFonts w:ascii="Arial" w:hAnsi="Arial"/>
          <w:sz w:val="20"/>
          <w:szCs w:val="20"/>
          <w:shd w:val="clear" w:color="auto" w:fill="FFFFFF"/>
        </w:rPr>
        <w:t>d.P.R.</w:t>
      </w:r>
      <w:proofErr w:type="spellEnd"/>
      <w:r w:rsidRPr="00B2569C">
        <w:rPr>
          <w:rFonts w:ascii="Arial" w:hAnsi="Arial"/>
          <w:sz w:val="20"/>
          <w:szCs w:val="20"/>
          <w:shd w:val="clear" w:color="auto" w:fill="FFFFFF"/>
        </w:rPr>
        <w:t xml:space="preserve"> 445/2000, con la quale dichiara di non aver esercitato, negli ultimi tre anni di servizio, poteri autoritativi o negoziali all’interno dell’Amministrazione di provenienza, di cui </w:t>
      </w:r>
      <w:r w:rsidR="001178B1">
        <w:rPr>
          <w:rFonts w:ascii="Arial" w:hAnsi="Arial"/>
          <w:sz w:val="20"/>
          <w:szCs w:val="20"/>
          <w:shd w:val="clear" w:color="auto" w:fill="FFFFFF"/>
        </w:rPr>
        <w:t>Fondazione San Filippo Neri</w:t>
      </w:r>
      <w:r w:rsidRPr="00B2569C">
        <w:rPr>
          <w:rFonts w:ascii="Arial" w:hAnsi="Arial"/>
          <w:sz w:val="20"/>
          <w:szCs w:val="20"/>
          <w:shd w:val="clear" w:color="auto" w:fill="FFFFFF"/>
        </w:rPr>
        <w:t xml:space="preserve"> sia st</w:t>
      </w:r>
      <w:r w:rsidR="00306C3A">
        <w:rPr>
          <w:rFonts w:ascii="Arial" w:hAnsi="Arial"/>
          <w:sz w:val="20"/>
          <w:szCs w:val="20"/>
          <w:shd w:val="clear" w:color="auto" w:fill="FFFFFF"/>
        </w:rPr>
        <w:t>ata</w:t>
      </w:r>
      <w:r w:rsidRPr="00B2569C">
        <w:rPr>
          <w:rFonts w:ascii="Arial" w:hAnsi="Arial"/>
          <w:sz w:val="20"/>
          <w:szCs w:val="20"/>
          <w:shd w:val="clear" w:color="auto" w:fill="FFFFFF"/>
        </w:rPr>
        <w:t xml:space="preserve"> destinatari</w:t>
      </w:r>
      <w:r w:rsidR="00071F7A">
        <w:rPr>
          <w:rFonts w:ascii="Arial" w:hAnsi="Arial"/>
          <w:sz w:val="20"/>
          <w:szCs w:val="20"/>
          <w:shd w:val="clear" w:color="auto" w:fill="FFFFFF"/>
        </w:rPr>
        <w:t>a</w:t>
      </w:r>
      <w:r w:rsidRPr="00B2569C">
        <w:rPr>
          <w:rFonts w:ascii="Arial" w:hAnsi="Arial"/>
          <w:sz w:val="20"/>
          <w:szCs w:val="20"/>
          <w:shd w:val="clear" w:color="auto" w:fill="FFFFFF"/>
        </w:rPr>
        <w:t>. Ai fini dell’accertamento e del monitoraggio delle predette cause ostative, è previsto:</w:t>
      </w:r>
    </w:p>
    <w:p w14:paraId="6B3204A2" w14:textId="77777777" w:rsidR="00326872" w:rsidRPr="00B2569C" w:rsidRDefault="00326872" w:rsidP="006B761B">
      <w:pPr>
        <w:pStyle w:val="Paragrafoelenco"/>
        <w:widowControl w:val="0"/>
        <w:numPr>
          <w:ilvl w:val="0"/>
          <w:numId w:val="90"/>
        </w:numPr>
        <w:pBdr>
          <w:top w:val="nil"/>
          <w:left w:val="nil"/>
          <w:bottom w:val="nil"/>
          <w:right w:val="nil"/>
          <w:between w:val="nil"/>
          <w:bar w:val="nil"/>
        </w:pBdr>
        <w:spacing w:before="120" w:after="120" w:line="276" w:lineRule="auto"/>
        <w:contextualSpacing w:val="0"/>
        <w:jc w:val="both"/>
        <w:rPr>
          <w:rFonts w:ascii="Arial" w:hAnsi="Arial"/>
          <w:sz w:val="20"/>
          <w:szCs w:val="20"/>
          <w:shd w:val="clear" w:color="auto" w:fill="FFFFFF"/>
        </w:rPr>
      </w:pPr>
      <w:proofErr w:type="gramStart"/>
      <w:r w:rsidRPr="00B2569C">
        <w:rPr>
          <w:rFonts w:ascii="Arial" w:hAnsi="Arial"/>
          <w:sz w:val="20"/>
          <w:szCs w:val="20"/>
          <w:shd w:val="clear" w:color="auto" w:fill="FFFFFF"/>
        </w:rPr>
        <w:t>l’inserimento</w:t>
      </w:r>
      <w:proofErr w:type="gramEnd"/>
      <w:r w:rsidRPr="00B2569C">
        <w:rPr>
          <w:rFonts w:ascii="Arial" w:hAnsi="Arial"/>
          <w:sz w:val="20"/>
          <w:szCs w:val="20"/>
          <w:shd w:val="clear" w:color="auto" w:fill="FFFFFF"/>
        </w:rPr>
        <w:t xml:space="preserve"> di apposite clausole negli atti di assunzione del personale che prevedono specificamente il divieto di </w:t>
      </w:r>
      <w:proofErr w:type="spellStart"/>
      <w:r w:rsidRPr="00B2569C">
        <w:rPr>
          <w:rFonts w:ascii="Arial" w:hAnsi="Arial"/>
          <w:sz w:val="20"/>
          <w:szCs w:val="20"/>
          <w:shd w:val="clear" w:color="auto" w:fill="FFFFFF"/>
        </w:rPr>
        <w:t>pantouflage</w:t>
      </w:r>
      <w:proofErr w:type="spellEnd"/>
      <w:r w:rsidRPr="00B2569C">
        <w:rPr>
          <w:rFonts w:ascii="Arial" w:hAnsi="Arial"/>
          <w:sz w:val="20"/>
          <w:szCs w:val="20"/>
          <w:shd w:val="clear" w:color="auto" w:fill="FFFFFF"/>
        </w:rPr>
        <w:t>;</w:t>
      </w:r>
    </w:p>
    <w:p w14:paraId="78E8AC84" w14:textId="77777777" w:rsidR="00326872" w:rsidRPr="00B2569C" w:rsidRDefault="00326872" w:rsidP="006B761B">
      <w:pPr>
        <w:pStyle w:val="Paragrafoelenco"/>
        <w:widowControl w:val="0"/>
        <w:numPr>
          <w:ilvl w:val="0"/>
          <w:numId w:val="90"/>
        </w:numPr>
        <w:pBdr>
          <w:top w:val="nil"/>
          <w:left w:val="nil"/>
          <w:bottom w:val="nil"/>
          <w:right w:val="nil"/>
          <w:between w:val="nil"/>
          <w:bar w:val="nil"/>
        </w:pBdr>
        <w:spacing w:before="120" w:after="120" w:line="276" w:lineRule="auto"/>
        <w:contextualSpacing w:val="0"/>
        <w:jc w:val="both"/>
        <w:rPr>
          <w:rFonts w:ascii="Arial" w:hAnsi="Arial"/>
          <w:sz w:val="20"/>
          <w:szCs w:val="20"/>
          <w:shd w:val="clear" w:color="auto" w:fill="FFFFFF"/>
        </w:rPr>
      </w:pPr>
      <w:proofErr w:type="gramStart"/>
      <w:r w:rsidRPr="00B2569C">
        <w:rPr>
          <w:rFonts w:ascii="Arial" w:hAnsi="Arial"/>
          <w:sz w:val="20"/>
          <w:szCs w:val="20"/>
          <w:shd w:val="clear" w:color="auto" w:fill="FFFFFF"/>
        </w:rPr>
        <w:t>la</w:t>
      </w:r>
      <w:proofErr w:type="gramEnd"/>
      <w:r w:rsidRPr="00B2569C">
        <w:rPr>
          <w:rFonts w:ascii="Arial" w:hAnsi="Arial"/>
          <w:sz w:val="20"/>
          <w:szCs w:val="20"/>
          <w:shd w:val="clear" w:color="auto" w:fill="FFFFFF"/>
        </w:rPr>
        <w:t xml:space="preserve"> previsione di una dichiarazione da sottoscrivere al momento della cessazione dal servizio o dall’incarico, con cui il dipendente si impegna al rispetto del divieto di </w:t>
      </w:r>
      <w:proofErr w:type="spellStart"/>
      <w:r w:rsidRPr="00B2569C">
        <w:rPr>
          <w:rFonts w:ascii="Arial" w:hAnsi="Arial"/>
          <w:sz w:val="20"/>
          <w:szCs w:val="20"/>
          <w:shd w:val="clear" w:color="auto" w:fill="FFFFFF"/>
        </w:rPr>
        <w:t>pantouflage</w:t>
      </w:r>
      <w:proofErr w:type="spellEnd"/>
      <w:r w:rsidRPr="00B2569C">
        <w:rPr>
          <w:rFonts w:ascii="Arial" w:hAnsi="Arial"/>
          <w:sz w:val="20"/>
          <w:szCs w:val="20"/>
          <w:shd w:val="clear" w:color="auto" w:fill="FFFFFF"/>
        </w:rPr>
        <w:t>, allo scopo di evitare eventuali contestazioni in ordine alla conoscibilità della norma;</w:t>
      </w:r>
    </w:p>
    <w:p w14:paraId="112F32ED" w14:textId="77777777" w:rsidR="00326872" w:rsidRPr="00B2569C" w:rsidRDefault="00326872" w:rsidP="006B761B">
      <w:pPr>
        <w:pStyle w:val="Paragrafoelenco"/>
        <w:widowControl w:val="0"/>
        <w:numPr>
          <w:ilvl w:val="0"/>
          <w:numId w:val="90"/>
        </w:numPr>
        <w:pBdr>
          <w:top w:val="nil"/>
          <w:left w:val="nil"/>
          <w:bottom w:val="nil"/>
          <w:right w:val="nil"/>
          <w:between w:val="nil"/>
          <w:bar w:val="nil"/>
        </w:pBdr>
        <w:spacing w:before="120" w:after="120" w:line="276" w:lineRule="auto"/>
        <w:contextualSpacing w:val="0"/>
        <w:jc w:val="both"/>
        <w:rPr>
          <w:rFonts w:ascii="Arial" w:hAnsi="Arial"/>
          <w:sz w:val="20"/>
          <w:szCs w:val="20"/>
          <w:shd w:val="clear" w:color="auto" w:fill="FFFFFF"/>
        </w:rPr>
      </w:pPr>
      <w:proofErr w:type="gramStart"/>
      <w:r w:rsidRPr="00B2569C">
        <w:rPr>
          <w:rFonts w:ascii="Arial" w:hAnsi="Arial"/>
          <w:sz w:val="20"/>
          <w:szCs w:val="20"/>
          <w:shd w:val="clear" w:color="auto" w:fill="FFFFFF"/>
        </w:rPr>
        <w:t>la</w:t>
      </w:r>
      <w:proofErr w:type="gramEnd"/>
      <w:r w:rsidRPr="00B2569C">
        <w:rPr>
          <w:rFonts w:ascii="Arial" w:hAnsi="Arial"/>
          <w:sz w:val="20"/>
          <w:szCs w:val="20"/>
          <w:shd w:val="clear" w:color="auto" w:fill="FFFFFF"/>
        </w:rPr>
        <w:t xml:space="preserve"> previsione nei bandi di gara o negli atti prodromici agli affidamenti di contratti pubblici dell’obbligo per l’operatore economico concorrente di dichiarare di non avere stipulato contratti di lavoro o comunque attribuito incarichi a ex dipendenti pubblici in violazione del predetto divieto.</w:t>
      </w:r>
    </w:p>
    <w:p w14:paraId="5AC16206" w14:textId="0175188E" w:rsidR="00326872" w:rsidRPr="00B2569C" w:rsidRDefault="00326872" w:rsidP="00326872">
      <w:pPr>
        <w:widowControl w:val="0"/>
        <w:spacing w:before="120" w:after="120" w:line="276" w:lineRule="auto"/>
        <w:jc w:val="both"/>
        <w:rPr>
          <w:rFonts w:ascii="Arial" w:hAnsi="Arial"/>
          <w:sz w:val="20"/>
          <w:szCs w:val="20"/>
          <w:shd w:val="clear" w:color="auto" w:fill="FFFFFF"/>
        </w:rPr>
      </w:pPr>
      <w:r w:rsidRPr="00B2569C">
        <w:rPr>
          <w:rFonts w:ascii="Arial" w:hAnsi="Arial"/>
          <w:sz w:val="20"/>
          <w:szCs w:val="20"/>
          <w:shd w:val="clear" w:color="auto" w:fill="FFFFFF"/>
        </w:rPr>
        <w:t xml:space="preserve">In caso di sussistenza della causa ostativa all’assunzione, la </w:t>
      </w:r>
      <w:r w:rsidR="00930E6C">
        <w:rPr>
          <w:rFonts w:ascii="Arial" w:hAnsi="Arial"/>
          <w:sz w:val="20"/>
          <w:szCs w:val="20"/>
          <w:shd w:val="clear" w:color="auto" w:fill="FFFFFF"/>
        </w:rPr>
        <w:t>Fondazione</w:t>
      </w:r>
      <w:r w:rsidRPr="00B2569C">
        <w:rPr>
          <w:rFonts w:ascii="Arial" w:hAnsi="Arial"/>
          <w:sz w:val="20"/>
          <w:szCs w:val="20"/>
          <w:shd w:val="clear" w:color="auto" w:fill="FFFFFF"/>
        </w:rPr>
        <w:t xml:space="preserve"> si astiene dallo stipulare il contratto. Nel </w:t>
      </w:r>
      <w:r w:rsidRPr="00B2569C">
        <w:rPr>
          <w:rFonts w:ascii="Arial" w:hAnsi="Arial"/>
          <w:sz w:val="20"/>
          <w:szCs w:val="20"/>
          <w:shd w:val="clear" w:color="auto" w:fill="FFFFFF"/>
        </w:rPr>
        <w:lastRenderedPageBreak/>
        <w:t xml:space="preserve">caso in cui la </w:t>
      </w:r>
      <w:r w:rsidR="00930E6C">
        <w:rPr>
          <w:rFonts w:ascii="Arial" w:hAnsi="Arial"/>
          <w:sz w:val="20"/>
          <w:szCs w:val="20"/>
          <w:shd w:val="clear" w:color="auto" w:fill="FFFFFF"/>
        </w:rPr>
        <w:t>Fondazione</w:t>
      </w:r>
      <w:r w:rsidRPr="00B2569C">
        <w:rPr>
          <w:rFonts w:ascii="Arial" w:hAnsi="Arial"/>
          <w:sz w:val="20"/>
          <w:szCs w:val="20"/>
          <w:shd w:val="clear" w:color="auto" w:fill="FFFFFF"/>
        </w:rPr>
        <w:t xml:space="preserve"> venga a conoscenza della causa solo successivamente, provvede a risolvere il relativo contratto ed a darne comunicazione al R.P.C.T. A tal fine verranno inserite apposite clausole nei contratti stipulati a far data dall’adozione del presente P.T.P.C.T.</w:t>
      </w:r>
    </w:p>
    <w:p w14:paraId="47DA554C" w14:textId="77777777" w:rsidR="00326872" w:rsidRPr="00B2569C" w:rsidRDefault="00326872" w:rsidP="00326872">
      <w:pPr>
        <w:widowControl w:val="0"/>
        <w:spacing w:before="120" w:after="120" w:line="276" w:lineRule="auto"/>
        <w:jc w:val="both"/>
        <w:rPr>
          <w:rFonts w:ascii="Arial" w:hAnsi="Arial"/>
          <w:sz w:val="20"/>
          <w:szCs w:val="20"/>
          <w:shd w:val="clear" w:color="auto" w:fill="FFFFFF"/>
        </w:rPr>
      </w:pPr>
      <w:r w:rsidRPr="00B2569C">
        <w:rPr>
          <w:rFonts w:ascii="Arial" w:hAnsi="Arial"/>
          <w:sz w:val="20"/>
          <w:szCs w:val="20"/>
          <w:shd w:val="clear" w:color="auto" w:fill="FFFFFF"/>
        </w:rPr>
        <w:t xml:space="preserve">Data l’enfasi e la particolare attenzione che il PNA 2022 ripone sulla tematica, </w:t>
      </w:r>
      <w:r w:rsidR="001178B1">
        <w:rPr>
          <w:rFonts w:ascii="Arial" w:hAnsi="Arial"/>
          <w:sz w:val="20"/>
          <w:szCs w:val="20"/>
          <w:shd w:val="clear" w:color="auto" w:fill="FFFFFF"/>
        </w:rPr>
        <w:t>Fondazione San Filippo Neri</w:t>
      </w:r>
      <w:r w:rsidRPr="00B2569C">
        <w:rPr>
          <w:rFonts w:ascii="Arial" w:hAnsi="Arial"/>
          <w:sz w:val="20"/>
          <w:szCs w:val="20"/>
          <w:shd w:val="clear" w:color="auto" w:fill="FFFFFF"/>
        </w:rPr>
        <w:t xml:space="preserve"> stabilisce la seguente procedura per la verifica e controllo dell’effettività del divieto di </w:t>
      </w:r>
      <w:proofErr w:type="spellStart"/>
      <w:r w:rsidRPr="00B2569C">
        <w:rPr>
          <w:rFonts w:ascii="Arial" w:hAnsi="Arial"/>
          <w:i/>
          <w:iCs/>
          <w:sz w:val="20"/>
          <w:szCs w:val="20"/>
          <w:shd w:val="clear" w:color="auto" w:fill="FFFFFF"/>
        </w:rPr>
        <w:t>pantouflage</w:t>
      </w:r>
      <w:proofErr w:type="spellEnd"/>
      <w:r w:rsidRPr="00B2569C">
        <w:rPr>
          <w:rFonts w:ascii="Arial" w:hAnsi="Arial"/>
          <w:sz w:val="20"/>
          <w:szCs w:val="20"/>
          <w:shd w:val="clear" w:color="auto" w:fill="FFFFFF"/>
        </w:rPr>
        <w:t xml:space="preserve">. </w:t>
      </w:r>
    </w:p>
    <w:p w14:paraId="1E072BA3" w14:textId="77777777" w:rsidR="00326872" w:rsidRPr="00B2569C" w:rsidRDefault="00326872" w:rsidP="00326872">
      <w:pPr>
        <w:widowControl w:val="0"/>
        <w:spacing w:before="120" w:after="120" w:line="276" w:lineRule="auto"/>
        <w:jc w:val="both"/>
        <w:rPr>
          <w:rFonts w:ascii="Arial" w:hAnsi="Arial"/>
          <w:sz w:val="20"/>
          <w:szCs w:val="20"/>
          <w:shd w:val="clear" w:color="auto" w:fill="FFFFFF"/>
        </w:rPr>
      </w:pPr>
      <w:r w:rsidRPr="00B2569C">
        <w:rPr>
          <w:rFonts w:ascii="Arial" w:hAnsi="Arial"/>
          <w:sz w:val="20"/>
          <w:szCs w:val="20"/>
          <w:shd w:val="clear" w:color="auto" w:fill="FFFFFF"/>
        </w:rPr>
        <w:t>La verifica è di competenza del Responsabile della procedura di assunzione di personale dipendente e di conferimento di incarichi di lavoro autonomo, con diverse modalità visto il differente numero delle relative figure professionali e le differenti modalità di selezione.</w:t>
      </w:r>
    </w:p>
    <w:p w14:paraId="1421DCB1" w14:textId="77777777" w:rsidR="00326872" w:rsidRPr="00B2569C" w:rsidRDefault="00326872" w:rsidP="00326872">
      <w:pPr>
        <w:widowControl w:val="0"/>
        <w:spacing w:before="120" w:after="120" w:line="276" w:lineRule="auto"/>
        <w:jc w:val="both"/>
        <w:rPr>
          <w:rFonts w:ascii="Arial" w:hAnsi="Arial"/>
          <w:sz w:val="20"/>
          <w:szCs w:val="20"/>
          <w:shd w:val="clear" w:color="auto" w:fill="FFFFFF"/>
        </w:rPr>
      </w:pPr>
      <w:r w:rsidRPr="00B2569C">
        <w:rPr>
          <w:rFonts w:ascii="Arial" w:hAnsi="Arial"/>
          <w:sz w:val="20"/>
          <w:szCs w:val="20"/>
          <w:shd w:val="clear" w:color="auto" w:fill="FFFFFF"/>
        </w:rPr>
        <w:t>Assunzioni di personale dipendente e procedure di incarico di lavoro autonomo con avviso pubblicato sul sito web</w:t>
      </w:r>
    </w:p>
    <w:p w14:paraId="721C28EC" w14:textId="77777777" w:rsidR="00326872" w:rsidRPr="00B2569C" w:rsidRDefault="00326872" w:rsidP="006B761B">
      <w:pPr>
        <w:pStyle w:val="Paragrafoelenco"/>
        <w:widowControl w:val="0"/>
        <w:numPr>
          <w:ilvl w:val="0"/>
          <w:numId w:val="91"/>
        </w:numPr>
        <w:pBdr>
          <w:top w:val="nil"/>
          <w:left w:val="nil"/>
          <w:bottom w:val="nil"/>
          <w:right w:val="nil"/>
          <w:between w:val="nil"/>
          <w:bar w:val="nil"/>
        </w:pBdr>
        <w:spacing w:before="120" w:after="120" w:line="276" w:lineRule="auto"/>
        <w:contextualSpacing w:val="0"/>
        <w:jc w:val="both"/>
        <w:rPr>
          <w:rFonts w:ascii="Arial" w:hAnsi="Arial"/>
          <w:sz w:val="20"/>
          <w:szCs w:val="20"/>
          <w:shd w:val="clear" w:color="auto" w:fill="FFFFFF"/>
        </w:rPr>
      </w:pPr>
      <w:r w:rsidRPr="00B2569C">
        <w:rPr>
          <w:rFonts w:ascii="Arial" w:hAnsi="Arial"/>
          <w:sz w:val="20"/>
          <w:szCs w:val="20"/>
          <w:shd w:val="clear" w:color="auto" w:fill="FFFFFF"/>
        </w:rPr>
        <w:t xml:space="preserve">La verifica avviene in occasione della prima seduta di apertura delle candidature, dopo la verifica di completezza della domanda, e consiste nella verifica del CV circa l’indicazione di potenziali situazioni di </w:t>
      </w:r>
      <w:proofErr w:type="spellStart"/>
      <w:r w:rsidRPr="00B2569C">
        <w:rPr>
          <w:rFonts w:ascii="Arial" w:hAnsi="Arial"/>
          <w:i/>
          <w:iCs/>
          <w:sz w:val="20"/>
          <w:szCs w:val="20"/>
          <w:shd w:val="clear" w:color="auto" w:fill="FFFFFF"/>
        </w:rPr>
        <w:t>pantouflage</w:t>
      </w:r>
      <w:proofErr w:type="spellEnd"/>
    </w:p>
    <w:p w14:paraId="3D5ACF89" w14:textId="602D5979" w:rsidR="00326872" w:rsidRPr="00B2569C" w:rsidRDefault="00326872" w:rsidP="006B761B">
      <w:pPr>
        <w:pStyle w:val="Paragrafoelenco"/>
        <w:widowControl w:val="0"/>
        <w:numPr>
          <w:ilvl w:val="0"/>
          <w:numId w:val="91"/>
        </w:numPr>
        <w:pBdr>
          <w:top w:val="nil"/>
          <w:left w:val="nil"/>
          <w:bottom w:val="nil"/>
          <w:right w:val="nil"/>
          <w:between w:val="nil"/>
          <w:bar w:val="nil"/>
        </w:pBdr>
        <w:spacing w:before="120" w:after="120" w:line="276" w:lineRule="auto"/>
        <w:contextualSpacing w:val="0"/>
        <w:jc w:val="both"/>
        <w:rPr>
          <w:rFonts w:ascii="Arial" w:hAnsi="Arial"/>
          <w:sz w:val="20"/>
          <w:szCs w:val="20"/>
          <w:shd w:val="clear" w:color="auto" w:fill="FFFFFF"/>
        </w:rPr>
      </w:pPr>
      <w:r w:rsidRPr="00B2569C">
        <w:rPr>
          <w:rFonts w:ascii="Arial" w:hAnsi="Arial"/>
          <w:sz w:val="20"/>
          <w:szCs w:val="20"/>
          <w:shd w:val="clear" w:color="auto" w:fill="FFFFFF"/>
        </w:rPr>
        <w:t xml:space="preserve">In caso di emersione di potenziale situazione di </w:t>
      </w:r>
      <w:proofErr w:type="spellStart"/>
      <w:r w:rsidRPr="00B2569C">
        <w:rPr>
          <w:rFonts w:ascii="Arial" w:hAnsi="Arial"/>
          <w:i/>
          <w:iCs/>
          <w:sz w:val="20"/>
          <w:szCs w:val="20"/>
          <w:shd w:val="clear" w:color="auto" w:fill="FFFFFF"/>
        </w:rPr>
        <w:t>pantouflage</w:t>
      </w:r>
      <w:proofErr w:type="spellEnd"/>
      <w:r w:rsidRPr="00B2569C">
        <w:rPr>
          <w:rFonts w:ascii="Arial" w:hAnsi="Arial"/>
          <w:sz w:val="20"/>
          <w:szCs w:val="20"/>
          <w:shd w:val="clear" w:color="auto" w:fill="FFFFFF"/>
        </w:rPr>
        <w:t xml:space="preserve"> in base a quanto emerso dal CV il Responsabile della procedura provvede ad inviare una mail ai responsabili delle funzioni trasversali richiedendo conferma o meno della situazione evidenziata e richiedendo la sussistenza o meno della fattispecie (dipendenti che hanno lavorato per la PA con poteri autoritativi e negoziali)</w:t>
      </w:r>
    </w:p>
    <w:p w14:paraId="5FD88087" w14:textId="77777777" w:rsidR="00326872" w:rsidRPr="00B2569C" w:rsidRDefault="00326872" w:rsidP="006B761B">
      <w:pPr>
        <w:pStyle w:val="Paragrafoelenco"/>
        <w:widowControl w:val="0"/>
        <w:numPr>
          <w:ilvl w:val="0"/>
          <w:numId w:val="91"/>
        </w:numPr>
        <w:pBdr>
          <w:top w:val="nil"/>
          <w:left w:val="nil"/>
          <w:bottom w:val="nil"/>
          <w:right w:val="nil"/>
          <w:between w:val="nil"/>
          <w:bar w:val="nil"/>
        </w:pBdr>
        <w:spacing w:before="120" w:after="120" w:line="276" w:lineRule="auto"/>
        <w:contextualSpacing w:val="0"/>
        <w:jc w:val="both"/>
        <w:rPr>
          <w:rFonts w:ascii="Arial" w:hAnsi="Arial"/>
          <w:sz w:val="20"/>
          <w:szCs w:val="20"/>
          <w:shd w:val="clear" w:color="auto" w:fill="FFFFFF"/>
        </w:rPr>
      </w:pPr>
      <w:r w:rsidRPr="00B2569C">
        <w:rPr>
          <w:rFonts w:ascii="Arial" w:hAnsi="Arial"/>
          <w:sz w:val="20"/>
          <w:szCs w:val="20"/>
          <w:shd w:val="clear" w:color="auto" w:fill="FFFFFF"/>
        </w:rPr>
        <w:t xml:space="preserve">Nel caso di conferma di situazione effettiva di </w:t>
      </w:r>
      <w:proofErr w:type="spellStart"/>
      <w:r w:rsidRPr="00B2569C">
        <w:rPr>
          <w:rFonts w:ascii="Arial" w:hAnsi="Arial"/>
          <w:i/>
          <w:iCs/>
          <w:sz w:val="20"/>
          <w:szCs w:val="20"/>
          <w:shd w:val="clear" w:color="auto" w:fill="FFFFFF"/>
        </w:rPr>
        <w:t>pantouflage</w:t>
      </w:r>
      <w:proofErr w:type="spellEnd"/>
      <w:r w:rsidRPr="00B2569C">
        <w:rPr>
          <w:rFonts w:ascii="Arial" w:hAnsi="Arial"/>
          <w:sz w:val="20"/>
          <w:szCs w:val="20"/>
          <w:shd w:val="clear" w:color="auto" w:fill="FFFFFF"/>
        </w:rPr>
        <w:t xml:space="preserve"> ne dà comunicazione immediata al RPCT che valuta la situazione di specie, provvede ad ulteriori verifiche anche consultando l’interessato e procede con la segnalazione ad ANAC</w:t>
      </w:r>
    </w:p>
    <w:p w14:paraId="0FC79902" w14:textId="77777777" w:rsidR="00326872" w:rsidRPr="00B2569C" w:rsidRDefault="00326872" w:rsidP="00326872">
      <w:pPr>
        <w:widowControl w:val="0"/>
        <w:spacing w:before="120" w:after="120" w:line="276" w:lineRule="auto"/>
        <w:jc w:val="both"/>
        <w:rPr>
          <w:rFonts w:ascii="Arial" w:hAnsi="Arial"/>
          <w:sz w:val="20"/>
          <w:szCs w:val="20"/>
          <w:shd w:val="clear" w:color="auto" w:fill="FFFFFF"/>
        </w:rPr>
      </w:pPr>
      <w:r w:rsidRPr="00B2569C">
        <w:rPr>
          <w:rFonts w:ascii="Arial" w:hAnsi="Arial"/>
          <w:sz w:val="20"/>
          <w:szCs w:val="20"/>
          <w:shd w:val="clear" w:color="auto" w:fill="FFFFFF"/>
        </w:rPr>
        <w:t>Sono responsabili di attuazione della misura i dipendenti che assumono la funzione di Responsabile della procedura. Il monitoraggio è effettuato come meglio sopra specificato e con la procedura indicata. Il controllo prevede il coinvolgimento del RPCT con le prerogative che la normativa gli riconosce (valutazione; segnalazione).</w:t>
      </w:r>
    </w:p>
    <w:p w14:paraId="77458CA8"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42320C4E" w14:textId="77777777" w:rsidR="00326872" w:rsidRPr="00B2569C" w:rsidRDefault="00326872" w:rsidP="006B761B">
      <w:pPr>
        <w:pStyle w:val="Titolo2"/>
        <w:numPr>
          <w:ilvl w:val="1"/>
          <w:numId w:val="38"/>
        </w:numPr>
        <w:spacing w:before="120" w:after="120" w:line="276" w:lineRule="auto"/>
        <w:rPr>
          <w:rFonts w:ascii="Arial" w:hAnsi="Arial" w:cs="Arial"/>
          <w:color w:val="auto"/>
          <w:sz w:val="24"/>
          <w:szCs w:val="24"/>
        </w:rPr>
      </w:pPr>
      <w:bookmarkStart w:id="170" w:name="_Toc316138960"/>
      <w:bookmarkStart w:id="171" w:name="_Toc191573684"/>
      <w:r w:rsidRPr="00B2569C">
        <w:rPr>
          <w:rFonts w:ascii="Arial" w:hAnsi="Arial" w:cs="Arial"/>
          <w:color w:val="auto"/>
          <w:sz w:val="24"/>
          <w:szCs w:val="24"/>
        </w:rPr>
        <w:t>Conferimento ed autorizzazione incarichi</w:t>
      </w:r>
      <w:bookmarkEnd w:id="170"/>
      <w:bookmarkEnd w:id="171"/>
    </w:p>
    <w:p w14:paraId="150EEF2B"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La legge 190/2012 introduce alcune modifiche all’art. 53 del d.lgs. 165/2001 in materia di incompatibilità, cumulo di impieghi ed incarichi. Come infatti esplicitato anche dal PNA “il cumulo in capo ad un medesimo dirigente o funzionario di incarichi conferiti dall’amministrazione può comportare il rischio di un’eccessiva concentrazione di potere su un unico centro decisionale. </w:t>
      </w:r>
    </w:p>
    <w:p w14:paraId="78FA0E7F"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La concentrazione del potere decisionale aumenta il rischio che l’attività amministrativa possa essere indirizzata verso fini privati o impropri determinati dalla volontà del dirigente stesso. Inoltre, lo svolgimento di incarichi, soprattutto se extra-istituzionali, da parte del dirigente o del funzionario, può realizzare situazioni di conflitto di interesse che possono compromettere il buon andamento dell’azione amministrativa, ponendosi altresì come sintomo dell’evenienza di fatti corruttivi”.</w:t>
      </w:r>
    </w:p>
    <w:p w14:paraId="2C0B2216"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In sede di autorizzazione allo svolgimento di incarichi extra-istituzionali, vanno dunque accuratamente valutati tutti gli aspetti ed i profili di potenziale incompatibilità/conflitto di interessi, in relazione al ruolo/funzioni svolte dal dipendente, tenendo tuttavia in considerazione che “talvolta lo svolgimento di incarichi extra-istituzionali costituisce per il dipendente un’opportunità, in special modo se dirigente, di arricchimento professionale utile a determinare una positiva ricaduta nell’attività istituzionale ordinaria; ne consegue che [.....] la possibilità di svolgere incarichi va attentamente valutata anche in ragione dei criteri di crescita professionale, culturale e scientifica nonché di valorizzazione di un’opportunità personale che potrebbe avere ricadute positive sullo svolgimento delle funzioni istituzionali ordinarie da parte del dipendente”.</w:t>
      </w:r>
    </w:p>
    <w:p w14:paraId="42277AE3" w14:textId="1296A338"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La </w:t>
      </w:r>
      <w:r w:rsidR="00716830">
        <w:rPr>
          <w:rFonts w:ascii="Arial" w:hAnsi="Arial" w:cs="Arial"/>
          <w:sz w:val="20"/>
          <w:szCs w:val="20"/>
        </w:rPr>
        <w:t>Fondazione</w:t>
      </w:r>
      <w:r w:rsidRPr="00B2569C">
        <w:rPr>
          <w:rFonts w:ascii="Arial" w:hAnsi="Arial" w:cs="Arial"/>
          <w:sz w:val="20"/>
          <w:szCs w:val="20"/>
        </w:rPr>
        <w:t xml:space="preserve">, ispirandosi ai principi sopra enunciati, intende dunque disciplinare il conferimento e </w:t>
      </w:r>
      <w:r w:rsidRPr="00B2569C">
        <w:rPr>
          <w:rFonts w:ascii="Arial" w:hAnsi="Arial" w:cs="Arial"/>
          <w:sz w:val="20"/>
          <w:szCs w:val="20"/>
        </w:rPr>
        <w:lastRenderedPageBreak/>
        <w:t>l’autorizzazione di alcune tipologie di incarichi.</w:t>
      </w:r>
    </w:p>
    <w:p w14:paraId="7FA22895"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0AFBDF55" w14:textId="2FDEEA9E" w:rsidR="00326872" w:rsidRPr="00B2569C" w:rsidRDefault="00326872" w:rsidP="006B761B">
      <w:pPr>
        <w:pStyle w:val="Titolo3"/>
        <w:numPr>
          <w:ilvl w:val="2"/>
          <w:numId w:val="102"/>
        </w:numPr>
        <w:spacing w:before="120" w:after="120" w:line="276" w:lineRule="auto"/>
        <w:rPr>
          <w:rFonts w:ascii="Arial" w:hAnsi="Arial" w:cs="Arial"/>
          <w:color w:val="auto"/>
        </w:rPr>
      </w:pPr>
      <w:bookmarkStart w:id="172" w:name="_Toc316138961"/>
      <w:bookmarkStart w:id="173" w:name="_Toc191573685"/>
      <w:r w:rsidRPr="00B2569C">
        <w:rPr>
          <w:rFonts w:ascii="Arial" w:hAnsi="Arial" w:cs="Arial"/>
          <w:color w:val="auto"/>
        </w:rPr>
        <w:t xml:space="preserve">Incarichi conferiti dalla </w:t>
      </w:r>
      <w:r w:rsidR="00716830">
        <w:rPr>
          <w:rFonts w:ascii="Arial" w:hAnsi="Arial" w:cs="Arial"/>
          <w:color w:val="auto"/>
        </w:rPr>
        <w:t>Fondazione</w:t>
      </w:r>
      <w:r w:rsidRPr="00B2569C">
        <w:rPr>
          <w:rFonts w:ascii="Arial" w:hAnsi="Arial" w:cs="Arial"/>
          <w:color w:val="auto"/>
        </w:rPr>
        <w:t xml:space="preserve"> ai dipendenti</w:t>
      </w:r>
      <w:bookmarkEnd w:id="172"/>
      <w:bookmarkEnd w:id="173"/>
    </w:p>
    <w:p w14:paraId="7BB37573" w14:textId="5D2A3204"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La </w:t>
      </w:r>
      <w:r w:rsidR="00716830">
        <w:rPr>
          <w:rFonts w:ascii="Arial" w:hAnsi="Arial" w:cs="Arial"/>
          <w:sz w:val="20"/>
          <w:szCs w:val="20"/>
        </w:rPr>
        <w:t>Fondazione</w:t>
      </w:r>
      <w:r w:rsidRPr="00B2569C">
        <w:rPr>
          <w:rFonts w:ascii="Arial" w:hAnsi="Arial" w:cs="Arial"/>
          <w:sz w:val="20"/>
          <w:szCs w:val="20"/>
        </w:rPr>
        <w:t xml:space="preserve"> può conferire ai propri dipendenti, dirigenti e non, incarichi non compresi nelle ordinarie attività lavorative, purché normativamente o statutariamente previsti, previa verifica:</w:t>
      </w:r>
    </w:p>
    <w:p w14:paraId="2EADB81C" w14:textId="77777777" w:rsidR="00326872" w:rsidRPr="00B2569C" w:rsidRDefault="00326872" w:rsidP="006B761B">
      <w:pPr>
        <w:pStyle w:val="Paragrafoelenco"/>
        <w:widowControl w:val="0"/>
        <w:numPr>
          <w:ilvl w:val="0"/>
          <w:numId w:val="24"/>
        </w:numPr>
        <w:autoSpaceDE w:val="0"/>
        <w:autoSpaceDN w:val="0"/>
        <w:adjustRightInd w:val="0"/>
        <w:spacing w:before="120" w:after="120" w:line="276" w:lineRule="auto"/>
        <w:ind w:left="714" w:hanging="357"/>
        <w:contextualSpacing w:val="0"/>
        <w:rPr>
          <w:rFonts w:ascii="Arial" w:hAnsi="Arial" w:cs="Arial"/>
          <w:sz w:val="20"/>
          <w:szCs w:val="20"/>
        </w:rPr>
      </w:pPr>
      <w:proofErr w:type="gramStart"/>
      <w:r w:rsidRPr="00B2569C">
        <w:rPr>
          <w:rFonts w:ascii="Arial" w:hAnsi="Arial" w:cs="Arial"/>
          <w:sz w:val="20"/>
          <w:szCs w:val="20"/>
        </w:rPr>
        <w:t>del</w:t>
      </w:r>
      <w:proofErr w:type="gramEnd"/>
      <w:r w:rsidRPr="00B2569C">
        <w:rPr>
          <w:rFonts w:ascii="Arial" w:hAnsi="Arial" w:cs="Arial"/>
          <w:sz w:val="20"/>
          <w:szCs w:val="20"/>
        </w:rPr>
        <w:t xml:space="preserve"> possesso da parte del dipendente dei requisiti e della specifica professionalità richiesti;</w:t>
      </w:r>
    </w:p>
    <w:p w14:paraId="597CE343" w14:textId="77777777" w:rsidR="00326872" w:rsidRPr="00B2569C" w:rsidRDefault="00326872" w:rsidP="006B761B">
      <w:pPr>
        <w:pStyle w:val="Paragrafoelenco"/>
        <w:widowControl w:val="0"/>
        <w:numPr>
          <w:ilvl w:val="0"/>
          <w:numId w:val="24"/>
        </w:numPr>
        <w:autoSpaceDE w:val="0"/>
        <w:autoSpaceDN w:val="0"/>
        <w:adjustRightInd w:val="0"/>
        <w:spacing w:before="120" w:after="120" w:line="276" w:lineRule="auto"/>
        <w:ind w:left="714" w:hanging="357"/>
        <w:contextualSpacing w:val="0"/>
        <w:rPr>
          <w:rFonts w:ascii="Arial" w:hAnsi="Arial" w:cs="Arial"/>
          <w:sz w:val="20"/>
          <w:szCs w:val="20"/>
        </w:rPr>
      </w:pPr>
      <w:proofErr w:type="gramStart"/>
      <w:r w:rsidRPr="00B2569C">
        <w:rPr>
          <w:rFonts w:ascii="Arial" w:hAnsi="Arial" w:cs="Arial"/>
          <w:sz w:val="20"/>
          <w:szCs w:val="20"/>
        </w:rPr>
        <w:t>dell’assenza</w:t>
      </w:r>
      <w:proofErr w:type="gramEnd"/>
      <w:r w:rsidRPr="00B2569C">
        <w:rPr>
          <w:rFonts w:ascii="Arial" w:hAnsi="Arial" w:cs="Arial"/>
          <w:sz w:val="20"/>
          <w:szCs w:val="20"/>
        </w:rPr>
        <w:t xml:space="preserve"> di cause di incompatibilità, sia di diritto che di fatto, e/o di situazioni di conflitto di interessi;</w:t>
      </w:r>
    </w:p>
    <w:p w14:paraId="27275A0F"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Non vi rientrano, invece, gli incarichi di membro di commissione di gara o di responsabile del procedimento e simili, in quanto compresi negli ordinari compiti e doveri d’ufficio e per i quali le verifiche sulle cause di incompatibilità e l’eventuale sussistenza del conflitto di interessi vengono effettuate sulla base della specifica normativa di riferimento e delle procedure aziendali.</w:t>
      </w:r>
    </w:p>
    <w:p w14:paraId="2BB6A753"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193DE5A2" w14:textId="3CB24C42" w:rsidR="00326872" w:rsidRPr="009557F4" w:rsidRDefault="00326872" w:rsidP="006B761B">
      <w:pPr>
        <w:pStyle w:val="Titolo3"/>
        <w:numPr>
          <w:ilvl w:val="2"/>
          <w:numId w:val="102"/>
        </w:numPr>
        <w:spacing w:before="120" w:after="120" w:line="276" w:lineRule="auto"/>
        <w:jc w:val="both"/>
        <w:rPr>
          <w:rFonts w:ascii="Arial" w:hAnsi="Arial" w:cs="Arial"/>
          <w:color w:val="auto"/>
        </w:rPr>
      </w:pPr>
      <w:bookmarkStart w:id="174" w:name="_Toc316138962"/>
      <w:bookmarkStart w:id="175" w:name="_Toc191573686"/>
      <w:r w:rsidRPr="009557F4">
        <w:rPr>
          <w:rFonts w:ascii="Arial" w:hAnsi="Arial" w:cs="Arial"/>
          <w:color w:val="auto"/>
        </w:rPr>
        <w:t xml:space="preserve">Incarichi autorizzati dalla </w:t>
      </w:r>
      <w:bookmarkEnd w:id="174"/>
      <w:r w:rsidR="00716830">
        <w:rPr>
          <w:rFonts w:ascii="Arial" w:hAnsi="Arial" w:cs="Arial"/>
          <w:color w:val="auto"/>
        </w:rPr>
        <w:t>Fondazione</w:t>
      </w:r>
      <w:bookmarkEnd w:id="175"/>
    </w:p>
    <w:p w14:paraId="769F4074" w14:textId="77777777" w:rsidR="00326872" w:rsidRPr="009557F4" w:rsidRDefault="00326872" w:rsidP="00326872">
      <w:pPr>
        <w:widowControl w:val="0"/>
        <w:autoSpaceDE w:val="0"/>
        <w:autoSpaceDN w:val="0"/>
        <w:adjustRightInd w:val="0"/>
        <w:spacing w:before="120" w:after="120" w:line="276" w:lineRule="auto"/>
        <w:jc w:val="both"/>
        <w:rPr>
          <w:rFonts w:ascii="Arial" w:hAnsi="Arial" w:cs="Arial"/>
          <w:b/>
          <w:sz w:val="20"/>
          <w:szCs w:val="20"/>
        </w:rPr>
      </w:pPr>
      <w:r w:rsidRPr="009557F4">
        <w:rPr>
          <w:rFonts w:ascii="Arial" w:hAnsi="Arial" w:cs="Arial"/>
          <w:b/>
          <w:sz w:val="20"/>
          <w:szCs w:val="20"/>
        </w:rPr>
        <w:t>Incarichi a titolo oneroso</w:t>
      </w:r>
    </w:p>
    <w:p w14:paraId="5678A2B7" w14:textId="005FC95A" w:rsidR="00326872" w:rsidRPr="009557F4"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9557F4">
        <w:rPr>
          <w:rFonts w:ascii="Arial" w:hAnsi="Arial" w:cs="Arial"/>
          <w:sz w:val="20"/>
          <w:szCs w:val="20"/>
        </w:rPr>
        <w:t xml:space="preserve">I dipendenti, dirigenti e non, sono tenuti a richiedere la preventiva autorizzazione alla </w:t>
      </w:r>
      <w:r w:rsidR="00930E6C">
        <w:rPr>
          <w:rFonts w:ascii="Arial" w:hAnsi="Arial" w:cs="Arial"/>
          <w:sz w:val="20"/>
          <w:szCs w:val="20"/>
        </w:rPr>
        <w:t>Fondazione</w:t>
      </w:r>
      <w:r w:rsidRPr="009557F4">
        <w:rPr>
          <w:rFonts w:ascii="Arial" w:hAnsi="Arial" w:cs="Arial"/>
          <w:sz w:val="20"/>
          <w:szCs w:val="20"/>
        </w:rPr>
        <w:t xml:space="preserve"> con riguardo all’accettazione di incarichi a titolo oneroso, provenienti da altre società/persone fisiche che svolgono attività d’impresa o commerciale o da enti/Pubbliche Amministrazioni.</w:t>
      </w:r>
    </w:p>
    <w:p w14:paraId="6D073AFE" w14:textId="045A744C" w:rsidR="00326872" w:rsidRPr="009557F4" w:rsidRDefault="00716830" w:rsidP="00326872">
      <w:pPr>
        <w:widowControl w:val="0"/>
        <w:autoSpaceDE w:val="0"/>
        <w:autoSpaceDN w:val="0"/>
        <w:adjustRightInd w:val="0"/>
        <w:spacing w:before="120" w:after="120" w:line="276" w:lineRule="auto"/>
        <w:jc w:val="both"/>
        <w:rPr>
          <w:rFonts w:ascii="Arial" w:hAnsi="Arial" w:cs="Arial"/>
          <w:sz w:val="20"/>
          <w:szCs w:val="20"/>
        </w:rPr>
      </w:pPr>
      <w:r>
        <w:rPr>
          <w:rFonts w:ascii="Arial" w:hAnsi="Arial" w:cs="Arial"/>
          <w:sz w:val="20"/>
          <w:szCs w:val="20"/>
        </w:rPr>
        <w:t xml:space="preserve">Il dipendente </w:t>
      </w:r>
      <w:r w:rsidR="00326872" w:rsidRPr="009557F4">
        <w:rPr>
          <w:rFonts w:ascii="Arial" w:hAnsi="Arial" w:cs="Arial"/>
          <w:sz w:val="20"/>
          <w:szCs w:val="20"/>
        </w:rPr>
        <w:t xml:space="preserve">inoltra formale richiesta al Direttore Generale, affinché questi – con il supporto delle competenti Funzioni aziendali – valuti l’eventuale sussistenza di cause di incompatibilità, sia di fatto che di diritto, o situazioni di conflitto di interessi, anche potenziale, e comunichi tempestivamente e motivatamente al dipendente l’autorizzazione o il diniego allo svolgimento dell’incarico, anche in relazione ad eventuali rischi </w:t>
      </w:r>
      <w:proofErr w:type="spellStart"/>
      <w:r w:rsidR="00326872" w:rsidRPr="009557F4">
        <w:rPr>
          <w:rFonts w:ascii="Arial" w:hAnsi="Arial" w:cs="Arial"/>
          <w:sz w:val="20"/>
          <w:szCs w:val="20"/>
        </w:rPr>
        <w:t>reputazionali</w:t>
      </w:r>
      <w:proofErr w:type="spellEnd"/>
      <w:r w:rsidR="00326872" w:rsidRPr="009557F4">
        <w:rPr>
          <w:rFonts w:ascii="Arial" w:hAnsi="Arial" w:cs="Arial"/>
          <w:sz w:val="20"/>
          <w:szCs w:val="20"/>
        </w:rPr>
        <w:t xml:space="preserve"> per la </w:t>
      </w:r>
      <w:r>
        <w:rPr>
          <w:rFonts w:ascii="Arial" w:hAnsi="Arial" w:cs="Arial"/>
          <w:sz w:val="20"/>
          <w:szCs w:val="20"/>
        </w:rPr>
        <w:t>Fondazione</w:t>
      </w:r>
      <w:r w:rsidR="00326872" w:rsidRPr="009557F4">
        <w:rPr>
          <w:rFonts w:ascii="Arial" w:hAnsi="Arial" w:cs="Arial"/>
          <w:sz w:val="20"/>
          <w:szCs w:val="20"/>
        </w:rPr>
        <w:t>.</w:t>
      </w:r>
    </w:p>
    <w:p w14:paraId="496F0D6C" w14:textId="521AF80A"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9557F4">
        <w:rPr>
          <w:rFonts w:ascii="Arial" w:hAnsi="Arial" w:cs="Arial"/>
          <w:sz w:val="20"/>
          <w:szCs w:val="20"/>
        </w:rPr>
        <w:t xml:space="preserve">Sono esclusi dalla richiesta di autorizzazione gli incarichi a titolo oneroso che non implicano il coinvolgimento del dipendente in considerazione delle competenze o del ruolo che lo caratterizza all’interno della </w:t>
      </w:r>
      <w:r w:rsidR="00930E6C">
        <w:rPr>
          <w:rFonts w:ascii="Arial" w:hAnsi="Arial" w:cs="Arial"/>
          <w:sz w:val="20"/>
          <w:szCs w:val="20"/>
        </w:rPr>
        <w:t>Fondazione</w:t>
      </w:r>
      <w:r w:rsidRPr="009557F4">
        <w:rPr>
          <w:rFonts w:ascii="Arial" w:hAnsi="Arial" w:cs="Arial"/>
          <w:sz w:val="20"/>
          <w:szCs w:val="20"/>
        </w:rPr>
        <w:t>.</w:t>
      </w:r>
    </w:p>
    <w:p w14:paraId="4462B855" w14:textId="77777777" w:rsidR="00326872" w:rsidRPr="00B2569C" w:rsidRDefault="00326872" w:rsidP="00326872">
      <w:pPr>
        <w:widowControl w:val="0"/>
        <w:autoSpaceDE w:val="0"/>
        <w:autoSpaceDN w:val="0"/>
        <w:adjustRightInd w:val="0"/>
        <w:spacing w:before="120" w:after="120" w:line="276" w:lineRule="auto"/>
        <w:rPr>
          <w:rFonts w:ascii="Arial" w:hAnsi="Arial" w:cs="Arial"/>
          <w:b/>
          <w:sz w:val="20"/>
          <w:szCs w:val="20"/>
        </w:rPr>
      </w:pPr>
      <w:r w:rsidRPr="00B2569C">
        <w:rPr>
          <w:rFonts w:ascii="Arial" w:hAnsi="Arial" w:cs="Arial"/>
          <w:b/>
          <w:sz w:val="20"/>
          <w:szCs w:val="20"/>
        </w:rPr>
        <w:t>Incarichi a titolo gratuito</w:t>
      </w:r>
    </w:p>
    <w:p w14:paraId="1A467564" w14:textId="50F8CB24"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Ancorché non siano oggetto di pubblicazione, i dipendenti, dirigenti e non, sono inoltre tenuti a comunicare alla </w:t>
      </w:r>
      <w:r w:rsidR="00716830">
        <w:rPr>
          <w:rFonts w:ascii="Arial" w:hAnsi="Arial" w:cs="Arial"/>
          <w:sz w:val="20"/>
          <w:szCs w:val="20"/>
        </w:rPr>
        <w:t>Fondazione</w:t>
      </w:r>
      <w:r w:rsidRPr="00B2569C">
        <w:rPr>
          <w:rFonts w:ascii="Arial" w:hAnsi="Arial" w:cs="Arial"/>
          <w:sz w:val="20"/>
          <w:szCs w:val="20"/>
        </w:rPr>
        <w:t xml:space="preserve"> l’attribuzione di incarichi gratuiti che rientrano nelle ordinarie attività del dipendente e che implicano il coinvolgimento professionale del medesimo. In tal caso il dipendente informato il Direttore di riferimento, invia la comunicazione al Direttore Generale, che – con il supporto delle competenti Funzioni aziendali – deve valutare tempestivamente l’eventuale sussistenza di situazioni di conflitto di interesse anche potenziale o eventuali rischi </w:t>
      </w:r>
      <w:proofErr w:type="spellStart"/>
      <w:r w:rsidRPr="00B2569C">
        <w:rPr>
          <w:rFonts w:ascii="Arial" w:hAnsi="Arial" w:cs="Arial"/>
          <w:sz w:val="20"/>
          <w:szCs w:val="20"/>
        </w:rPr>
        <w:t>reputazionali</w:t>
      </w:r>
      <w:proofErr w:type="spellEnd"/>
      <w:r w:rsidRPr="00B2569C">
        <w:rPr>
          <w:rFonts w:ascii="Arial" w:hAnsi="Arial" w:cs="Arial"/>
          <w:sz w:val="20"/>
          <w:szCs w:val="20"/>
        </w:rPr>
        <w:t xml:space="preserve"> per la </w:t>
      </w:r>
      <w:r w:rsidR="00716830">
        <w:rPr>
          <w:rFonts w:ascii="Arial" w:hAnsi="Arial" w:cs="Arial"/>
          <w:sz w:val="20"/>
          <w:szCs w:val="20"/>
        </w:rPr>
        <w:t>Fondazione</w:t>
      </w:r>
      <w:r w:rsidRPr="00B2569C">
        <w:rPr>
          <w:rFonts w:ascii="Arial" w:hAnsi="Arial" w:cs="Arial"/>
          <w:sz w:val="20"/>
          <w:szCs w:val="20"/>
        </w:rPr>
        <w:t xml:space="preserve"> e, se del caso, comunicare al dipendente il diniego o i limiti allo svolgimento dell’incarico.</w:t>
      </w:r>
    </w:p>
    <w:p w14:paraId="1C122F02" w14:textId="7CF30D46"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Sono esclusi dalla comunicazione gli incarichi a titolo gratuito che non implicano il coinvolgimento del dipendente in considerazione delle competenze o del ruolo che lo </w:t>
      </w:r>
      <w:r w:rsidR="00716830">
        <w:rPr>
          <w:rFonts w:ascii="Arial" w:hAnsi="Arial" w:cs="Arial"/>
          <w:sz w:val="20"/>
          <w:szCs w:val="20"/>
        </w:rPr>
        <w:t>caratterizza all’interno della Fondazione</w:t>
      </w:r>
      <w:r w:rsidRPr="00B2569C">
        <w:rPr>
          <w:rFonts w:ascii="Arial" w:hAnsi="Arial" w:cs="Arial"/>
          <w:sz w:val="20"/>
          <w:szCs w:val="20"/>
        </w:rPr>
        <w:t>.</w:t>
      </w:r>
    </w:p>
    <w:p w14:paraId="00A2239E"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673D073D" w14:textId="77777777" w:rsidR="00326872" w:rsidRPr="00B2569C" w:rsidRDefault="00326872" w:rsidP="006B761B">
      <w:pPr>
        <w:pStyle w:val="Titolo2"/>
        <w:numPr>
          <w:ilvl w:val="1"/>
          <w:numId w:val="102"/>
        </w:numPr>
        <w:spacing w:before="120" w:after="120" w:line="276" w:lineRule="auto"/>
        <w:rPr>
          <w:rFonts w:ascii="Arial" w:hAnsi="Arial" w:cs="Arial"/>
          <w:color w:val="auto"/>
          <w:sz w:val="24"/>
          <w:szCs w:val="24"/>
        </w:rPr>
      </w:pPr>
      <w:bookmarkStart w:id="176" w:name="_Toc316138963"/>
      <w:bookmarkStart w:id="177" w:name="_Toc191573687"/>
      <w:r w:rsidRPr="00B2569C">
        <w:rPr>
          <w:rFonts w:ascii="Arial" w:hAnsi="Arial" w:cs="Arial"/>
          <w:color w:val="auto"/>
          <w:sz w:val="24"/>
          <w:szCs w:val="24"/>
        </w:rPr>
        <w:t>Conflitto di Interesse e cause di astensione</w:t>
      </w:r>
      <w:bookmarkEnd w:id="176"/>
      <w:bookmarkEnd w:id="177"/>
    </w:p>
    <w:p w14:paraId="2B4B9AC3"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La tutela anticipatoria di fenomeni corruttivi si realizza anche attraverso la individuazione e la gestione del conflitto di interessi. La situazione di conflitto di interessi si configura laddove la cura dell’interesse pubblico cui è preposto il funzionario potrebbe essere deviata per favorire il soddisfacimento di interessi contrapposti di cui sia titolare il </w:t>
      </w:r>
      <w:r w:rsidRPr="00B2569C">
        <w:rPr>
          <w:rFonts w:ascii="Arial" w:hAnsi="Arial" w:cs="Arial"/>
          <w:sz w:val="20"/>
          <w:szCs w:val="20"/>
        </w:rPr>
        <w:lastRenderedPageBreak/>
        <w:t>medesimo funzionario direttamente</w:t>
      </w:r>
      <w:r w:rsidRPr="00B2569C">
        <w:t xml:space="preserve"> </w:t>
      </w:r>
      <w:r w:rsidRPr="00B2569C">
        <w:rPr>
          <w:rFonts w:ascii="Arial" w:hAnsi="Arial" w:cs="Arial"/>
          <w:sz w:val="20"/>
          <w:szCs w:val="20"/>
        </w:rPr>
        <w:t>o indirettamente. Si tratta dunque di una condizione che determina il rischio di comportamenti dannosi per l’amministrazione, a prescindere che ad essa segua o meno una condotta impropria.</w:t>
      </w:r>
    </w:p>
    <w:p w14:paraId="0E7CE37D"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Occorre tener presente che le disposizioni sul conflitto di interessi, nel prosieguo specificate, fanno riferimento a un’accezione ampia attribuendo rilievo a qualsiasi posizione che potenzialmente possa minare il corretto agire amministrativo e compromettere, anche in astratto, l’imparzialità richiesta al dipendente pubblico nell’esercizio del potere decisionale.</w:t>
      </w:r>
    </w:p>
    <w:p w14:paraId="682FF22C"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La Legge 190/2012 presta una particolare attenzione alle misure di prevenzione di carattere soggettivo, con le quali la tutela è anticipata al momento di individuazione degli organi che sono deputati a prendere decisioni e ad esercitare il potere nelle Pubbliche Amministrazioni.</w:t>
      </w:r>
    </w:p>
    <w:p w14:paraId="126A71EE"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Di seguito si riporta una sintesi delle cause di astensione obbligatoria e facoltativa che la normativa stabilisce con riguardo ai membri delle commissioni di gara, laddove sorgano situazioni di incompatibilità/conflitto di interessi</w:t>
      </w:r>
    </w:p>
    <w:p w14:paraId="18A1792D"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ASTENSIONE OBBLIGATORIA ex art. 77, d.lgs. 50/2016:</w:t>
      </w:r>
    </w:p>
    <w:p w14:paraId="05B2724B" w14:textId="77777777" w:rsidR="00326872" w:rsidRPr="00B2569C" w:rsidRDefault="00326872" w:rsidP="006B761B">
      <w:pPr>
        <w:pStyle w:val="Paragrafoelenco"/>
        <w:widowControl w:val="0"/>
        <w:numPr>
          <w:ilvl w:val="0"/>
          <w:numId w:val="24"/>
        </w:numPr>
        <w:autoSpaceDE w:val="0"/>
        <w:autoSpaceDN w:val="0"/>
        <w:adjustRightInd w:val="0"/>
        <w:spacing w:before="120" w:after="120" w:line="276" w:lineRule="auto"/>
        <w:contextualSpacing w:val="0"/>
        <w:jc w:val="both"/>
        <w:rPr>
          <w:rFonts w:ascii="Arial" w:hAnsi="Arial" w:cs="Arial"/>
          <w:sz w:val="20"/>
          <w:szCs w:val="20"/>
        </w:rPr>
      </w:pPr>
      <w:proofErr w:type="gramStart"/>
      <w:r w:rsidRPr="00B2569C">
        <w:rPr>
          <w:rFonts w:ascii="Arial" w:hAnsi="Arial" w:cs="Arial"/>
          <w:sz w:val="20"/>
          <w:szCs w:val="20"/>
        </w:rPr>
        <w:t>i</w:t>
      </w:r>
      <w:proofErr w:type="gramEnd"/>
      <w:r w:rsidRPr="00B2569C">
        <w:rPr>
          <w:rFonts w:ascii="Arial" w:hAnsi="Arial" w:cs="Arial"/>
          <w:sz w:val="20"/>
          <w:szCs w:val="20"/>
        </w:rPr>
        <w:t xml:space="preserve"> commissari non devono aver svolto né possono svolgere alcun'altra funzione o incarico tecnico o amministrativo relativamente al contratto del cui affidamento si tratta</w:t>
      </w:r>
    </w:p>
    <w:p w14:paraId="29D74A8A" w14:textId="77777777" w:rsidR="00326872" w:rsidRPr="00B2569C" w:rsidRDefault="00326872" w:rsidP="006B761B">
      <w:pPr>
        <w:pStyle w:val="Paragrafoelenco"/>
        <w:widowControl w:val="0"/>
        <w:numPr>
          <w:ilvl w:val="0"/>
          <w:numId w:val="24"/>
        </w:numPr>
        <w:autoSpaceDE w:val="0"/>
        <w:autoSpaceDN w:val="0"/>
        <w:adjustRightInd w:val="0"/>
        <w:spacing w:before="120" w:after="120" w:line="276" w:lineRule="auto"/>
        <w:contextualSpacing w:val="0"/>
        <w:jc w:val="both"/>
        <w:rPr>
          <w:rFonts w:ascii="Arial" w:hAnsi="Arial" w:cs="Arial"/>
          <w:sz w:val="20"/>
          <w:szCs w:val="20"/>
        </w:rPr>
      </w:pPr>
      <w:proofErr w:type="gramStart"/>
      <w:r w:rsidRPr="00B2569C">
        <w:rPr>
          <w:rFonts w:ascii="Arial" w:hAnsi="Arial" w:cs="Arial"/>
          <w:sz w:val="20"/>
          <w:szCs w:val="20"/>
        </w:rPr>
        <w:t>coloro</w:t>
      </w:r>
      <w:proofErr w:type="gramEnd"/>
      <w:r w:rsidRPr="00B2569C">
        <w:rPr>
          <w:rFonts w:ascii="Arial" w:hAnsi="Arial" w:cs="Arial"/>
          <w:sz w:val="20"/>
          <w:szCs w:val="20"/>
        </w:rPr>
        <w:t xml:space="preserve"> che nel biennio precedente hanno rivestito cariche di pubblico amministratore non possono essere nominati commissari giudicatori relativamente a contratti affidati dalle amministrazioni presso le quali hanno esercitato le proprie funzioni di istituto</w:t>
      </w:r>
    </w:p>
    <w:p w14:paraId="435358D0" w14:textId="77777777" w:rsidR="00326872" w:rsidRPr="00B2569C" w:rsidRDefault="00326872" w:rsidP="006B761B">
      <w:pPr>
        <w:pStyle w:val="Paragrafoelenco"/>
        <w:widowControl w:val="0"/>
        <w:numPr>
          <w:ilvl w:val="0"/>
          <w:numId w:val="24"/>
        </w:numPr>
        <w:autoSpaceDE w:val="0"/>
        <w:autoSpaceDN w:val="0"/>
        <w:adjustRightInd w:val="0"/>
        <w:spacing w:before="120" w:after="120" w:line="276" w:lineRule="auto"/>
        <w:contextualSpacing w:val="0"/>
        <w:jc w:val="both"/>
        <w:rPr>
          <w:rFonts w:ascii="Arial" w:hAnsi="Arial" w:cs="Arial"/>
          <w:sz w:val="20"/>
          <w:szCs w:val="20"/>
        </w:rPr>
      </w:pPr>
      <w:proofErr w:type="gramStart"/>
      <w:r w:rsidRPr="00B2569C">
        <w:rPr>
          <w:rFonts w:ascii="Arial" w:hAnsi="Arial" w:cs="Arial"/>
          <w:sz w:val="20"/>
          <w:szCs w:val="20"/>
        </w:rPr>
        <w:t>sono</w:t>
      </w:r>
      <w:proofErr w:type="gramEnd"/>
      <w:r w:rsidRPr="00B2569C">
        <w:rPr>
          <w:rFonts w:ascii="Arial" w:hAnsi="Arial" w:cs="Arial"/>
          <w:sz w:val="20"/>
          <w:szCs w:val="20"/>
        </w:rPr>
        <w:t xml:space="preserve"> esclusi da successivi incarichi di commissario coloro che, in qualità di membri delle commissioni giudicatrici, abbiano concorso, con dolo o colpa grave accertati in sede giurisdizionale con sentenza non sospesa, all'approvazione di atti dichiarati illegittimi</w:t>
      </w:r>
    </w:p>
    <w:p w14:paraId="6F8304BE" w14:textId="77777777" w:rsidR="00326872" w:rsidRPr="00B2569C" w:rsidRDefault="00326872" w:rsidP="006B761B">
      <w:pPr>
        <w:pStyle w:val="Paragrafoelenco"/>
        <w:widowControl w:val="0"/>
        <w:numPr>
          <w:ilvl w:val="0"/>
          <w:numId w:val="24"/>
        </w:numPr>
        <w:autoSpaceDE w:val="0"/>
        <w:autoSpaceDN w:val="0"/>
        <w:adjustRightInd w:val="0"/>
        <w:spacing w:before="120" w:after="120" w:line="276" w:lineRule="auto"/>
        <w:contextualSpacing w:val="0"/>
        <w:jc w:val="both"/>
        <w:rPr>
          <w:rFonts w:ascii="Arial" w:hAnsi="Arial" w:cs="Arial"/>
          <w:sz w:val="20"/>
          <w:szCs w:val="20"/>
        </w:rPr>
      </w:pPr>
      <w:proofErr w:type="gramStart"/>
      <w:r w:rsidRPr="00B2569C">
        <w:rPr>
          <w:rFonts w:ascii="Arial" w:hAnsi="Arial" w:cs="Arial"/>
          <w:sz w:val="20"/>
          <w:szCs w:val="20"/>
        </w:rPr>
        <w:t>si</w:t>
      </w:r>
      <w:proofErr w:type="gramEnd"/>
      <w:r w:rsidRPr="00B2569C">
        <w:rPr>
          <w:rFonts w:ascii="Arial" w:hAnsi="Arial" w:cs="Arial"/>
          <w:sz w:val="20"/>
          <w:szCs w:val="20"/>
        </w:rPr>
        <w:t xml:space="preserve"> applicano ai commissari e ai segretari delle commissioni le cause di astensione previste dall'articolo 51 </w:t>
      </w:r>
      <w:proofErr w:type="spellStart"/>
      <w:r w:rsidRPr="00B2569C">
        <w:rPr>
          <w:rFonts w:ascii="Arial" w:hAnsi="Arial" w:cs="Arial"/>
          <w:sz w:val="20"/>
          <w:szCs w:val="20"/>
        </w:rPr>
        <w:t>c.p.c.</w:t>
      </w:r>
      <w:proofErr w:type="spellEnd"/>
      <w:r w:rsidRPr="00B2569C">
        <w:rPr>
          <w:rFonts w:ascii="Arial" w:hAnsi="Arial" w:cs="Arial"/>
          <w:sz w:val="20"/>
          <w:szCs w:val="20"/>
        </w:rPr>
        <w:t>, dall’art. 35-bis d.lgs. 165/2001, nonché dall’art. 42 del d.lgs. 50/2016.</w:t>
      </w:r>
    </w:p>
    <w:p w14:paraId="1059DD6B"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62901707" w14:textId="77777777" w:rsidR="00326872" w:rsidRPr="00B2569C" w:rsidRDefault="00326872" w:rsidP="00326872">
      <w:pPr>
        <w:widowControl w:val="0"/>
        <w:autoSpaceDE w:val="0"/>
        <w:autoSpaceDN w:val="0"/>
        <w:adjustRightInd w:val="0"/>
        <w:spacing w:before="120" w:after="120" w:line="276" w:lineRule="auto"/>
        <w:rPr>
          <w:rFonts w:ascii="Arial" w:hAnsi="Arial" w:cs="Arial"/>
          <w:sz w:val="20"/>
          <w:szCs w:val="20"/>
        </w:rPr>
      </w:pPr>
      <w:r w:rsidRPr="00B2569C">
        <w:rPr>
          <w:rFonts w:ascii="Arial" w:hAnsi="Arial" w:cs="Arial"/>
          <w:sz w:val="20"/>
          <w:szCs w:val="20"/>
        </w:rPr>
        <w:t xml:space="preserve">ASTENSIONE OBBLIGATORIA ex art. 51, c. 1, </w:t>
      </w:r>
      <w:proofErr w:type="spellStart"/>
      <w:r w:rsidRPr="00B2569C">
        <w:rPr>
          <w:rFonts w:ascii="Arial" w:hAnsi="Arial" w:cs="Arial"/>
          <w:sz w:val="20"/>
          <w:szCs w:val="20"/>
        </w:rPr>
        <w:t>c.p.c.</w:t>
      </w:r>
      <w:proofErr w:type="spellEnd"/>
    </w:p>
    <w:p w14:paraId="4CD05A7C" w14:textId="77777777" w:rsidR="00326872" w:rsidRPr="00B2569C" w:rsidRDefault="00326872" w:rsidP="00326872">
      <w:pPr>
        <w:widowControl w:val="0"/>
        <w:autoSpaceDE w:val="0"/>
        <w:autoSpaceDN w:val="0"/>
        <w:adjustRightInd w:val="0"/>
        <w:spacing w:before="120" w:after="120" w:line="276" w:lineRule="auto"/>
        <w:rPr>
          <w:rFonts w:ascii="Arial" w:hAnsi="Arial" w:cs="Arial"/>
          <w:sz w:val="20"/>
          <w:szCs w:val="20"/>
        </w:rPr>
      </w:pPr>
      <w:proofErr w:type="gramStart"/>
      <w:r w:rsidRPr="00B2569C">
        <w:rPr>
          <w:rFonts w:ascii="Arial" w:hAnsi="Arial" w:cs="Arial"/>
          <w:sz w:val="20"/>
          <w:szCs w:val="20"/>
        </w:rPr>
        <w:t>il</w:t>
      </w:r>
      <w:proofErr w:type="gramEnd"/>
      <w:r w:rsidRPr="00B2569C">
        <w:rPr>
          <w:rFonts w:ascii="Arial" w:hAnsi="Arial" w:cs="Arial"/>
          <w:sz w:val="20"/>
          <w:szCs w:val="20"/>
        </w:rPr>
        <w:t xml:space="preserve"> commissario ha l'obbligo di astenersi:</w:t>
      </w:r>
    </w:p>
    <w:p w14:paraId="702C12F2" w14:textId="77777777" w:rsidR="00326872" w:rsidRPr="00B2569C" w:rsidRDefault="00326872" w:rsidP="006B761B">
      <w:pPr>
        <w:pStyle w:val="Paragrafoelenco"/>
        <w:widowControl w:val="0"/>
        <w:numPr>
          <w:ilvl w:val="0"/>
          <w:numId w:val="25"/>
        </w:numPr>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se</w:t>
      </w:r>
      <w:proofErr w:type="gramEnd"/>
      <w:r w:rsidRPr="00B2569C">
        <w:rPr>
          <w:rFonts w:ascii="Arial" w:hAnsi="Arial" w:cs="Arial"/>
          <w:sz w:val="20"/>
          <w:szCs w:val="20"/>
        </w:rPr>
        <w:t xml:space="preserve"> ha interesse nella causa o in altra vertente su identica questione di diritto</w:t>
      </w:r>
    </w:p>
    <w:p w14:paraId="65DFCE30" w14:textId="77777777" w:rsidR="00326872" w:rsidRPr="00B2569C" w:rsidRDefault="00326872" w:rsidP="006B761B">
      <w:pPr>
        <w:pStyle w:val="Paragrafoelenco"/>
        <w:widowControl w:val="0"/>
        <w:numPr>
          <w:ilvl w:val="0"/>
          <w:numId w:val="25"/>
        </w:numPr>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se</w:t>
      </w:r>
      <w:proofErr w:type="gramEnd"/>
      <w:r w:rsidRPr="00B2569C">
        <w:rPr>
          <w:rFonts w:ascii="Arial" w:hAnsi="Arial" w:cs="Arial"/>
          <w:sz w:val="20"/>
          <w:szCs w:val="20"/>
        </w:rPr>
        <w:t xml:space="preserve"> egli stesso o la moglie è parente fino al quarto grado o legato da vincoli di affiliazione, o è convivente o commensale abituale di una delle parti o di alcuno dei difensori</w:t>
      </w:r>
    </w:p>
    <w:p w14:paraId="55F60671" w14:textId="77777777" w:rsidR="00326872" w:rsidRPr="00B2569C" w:rsidRDefault="00326872" w:rsidP="006B761B">
      <w:pPr>
        <w:pStyle w:val="Paragrafoelenco"/>
        <w:widowControl w:val="0"/>
        <w:numPr>
          <w:ilvl w:val="0"/>
          <w:numId w:val="25"/>
        </w:numPr>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se</w:t>
      </w:r>
      <w:proofErr w:type="gramEnd"/>
      <w:r w:rsidRPr="00B2569C">
        <w:rPr>
          <w:rFonts w:ascii="Arial" w:hAnsi="Arial" w:cs="Arial"/>
          <w:sz w:val="20"/>
          <w:szCs w:val="20"/>
        </w:rPr>
        <w:t xml:space="preserve"> egli stesso o la moglie ha causa pendente o grave inimicizia o rapporti di credito o debito con una delle parti o alcuno dei suoi difensori</w:t>
      </w:r>
    </w:p>
    <w:p w14:paraId="5A61F251" w14:textId="77777777" w:rsidR="00326872" w:rsidRPr="00B2569C" w:rsidRDefault="00326872" w:rsidP="006B761B">
      <w:pPr>
        <w:widowControl w:val="0"/>
        <w:numPr>
          <w:ilvl w:val="0"/>
          <w:numId w:val="25"/>
        </w:numPr>
        <w:tabs>
          <w:tab w:val="left" w:pos="220"/>
          <w:tab w:val="left" w:pos="720"/>
        </w:tabs>
        <w:autoSpaceDE w:val="0"/>
        <w:autoSpaceDN w:val="0"/>
        <w:adjustRightInd w:val="0"/>
        <w:spacing w:before="120" w:after="120" w:line="276" w:lineRule="auto"/>
        <w:ind w:left="714" w:hanging="357"/>
        <w:jc w:val="both"/>
        <w:rPr>
          <w:rFonts w:ascii="Arial" w:hAnsi="Arial" w:cs="Arial"/>
          <w:sz w:val="20"/>
          <w:szCs w:val="20"/>
        </w:rPr>
      </w:pPr>
      <w:proofErr w:type="gramStart"/>
      <w:r w:rsidRPr="00B2569C">
        <w:rPr>
          <w:rFonts w:ascii="Arial" w:hAnsi="Arial" w:cs="Arial"/>
          <w:sz w:val="20"/>
          <w:szCs w:val="20"/>
        </w:rPr>
        <w:t>se</w:t>
      </w:r>
      <w:proofErr w:type="gramEnd"/>
      <w:r w:rsidRPr="00B2569C">
        <w:rPr>
          <w:rFonts w:ascii="Arial" w:hAnsi="Arial" w:cs="Arial"/>
          <w:sz w:val="20"/>
          <w:szCs w:val="20"/>
        </w:rPr>
        <w:t xml:space="preserve"> ha dato consiglio o prestato patrocinio nella causa, o ha deposto in essa come testimone, oppure ne ha conosciuto come magistrato in altro grado del processo o come arbitro o vi ha prestato assistenza come consulente tecnico </w:t>
      </w:r>
    </w:p>
    <w:p w14:paraId="7A9A0263" w14:textId="77777777" w:rsidR="00326872" w:rsidRPr="00B2569C" w:rsidRDefault="00326872" w:rsidP="006B761B">
      <w:pPr>
        <w:widowControl w:val="0"/>
        <w:numPr>
          <w:ilvl w:val="0"/>
          <w:numId w:val="25"/>
        </w:numPr>
        <w:tabs>
          <w:tab w:val="left" w:pos="220"/>
          <w:tab w:val="left" w:pos="720"/>
        </w:tabs>
        <w:autoSpaceDE w:val="0"/>
        <w:autoSpaceDN w:val="0"/>
        <w:adjustRightInd w:val="0"/>
        <w:spacing w:before="120" w:after="120" w:line="276" w:lineRule="auto"/>
        <w:ind w:left="714" w:hanging="357"/>
        <w:jc w:val="both"/>
        <w:rPr>
          <w:rFonts w:ascii="Arial" w:hAnsi="Arial" w:cs="Arial"/>
          <w:sz w:val="20"/>
          <w:szCs w:val="20"/>
        </w:rPr>
      </w:pPr>
      <w:proofErr w:type="gramStart"/>
      <w:r w:rsidRPr="00B2569C">
        <w:rPr>
          <w:rFonts w:ascii="Arial" w:hAnsi="Arial" w:cs="Arial"/>
          <w:sz w:val="20"/>
          <w:szCs w:val="20"/>
        </w:rPr>
        <w:t>se</w:t>
      </w:r>
      <w:proofErr w:type="gramEnd"/>
      <w:r w:rsidRPr="00B2569C">
        <w:rPr>
          <w:rFonts w:ascii="Arial" w:hAnsi="Arial" w:cs="Arial"/>
          <w:sz w:val="20"/>
          <w:szCs w:val="20"/>
        </w:rPr>
        <w:t xml:space="preserve"> è tutore, curatore, amministratore di sostegno, procuratore, agente o datore di lavoro di una delle parti; se, inoltre, è amministratore o gerente di un ente, di un'associazione anche non riconosciuta, di un comitato, di una società o stabilimento che ha interesse nella causa </w:t>
      </w:r>
    </w:p>
    <w:p w14:paraId="015A7E90" w14:textId="77777777" w:rsidR="00326872" w:rsidRPr="00B2569C" w:rsidRDefault="00326872" w:rsidP="00326872">
      <w:pPr>
        <w:widowControl w:val="0"/>
        <w:autoSpaceDE w:val="0"/>
        <w:autoSpaceDN w:val="0"/>
        <w:adjustRightInd w:val="0"/>
        <w:spacing w:before="120" w:after="120" w:line="276" w:lineRule="auto"/>
        <w:rPr>
          <w:rFonts w:ascii="Arial" w:hAnsi="Arial" w:cs="Arial"/>
        </w:rPr>
      </w:pPr>
    </w:p>
    <w:p w14:paraId="07B611B0" w14:textId="77777777" w:rsidR="00326872" w:rsidRPr="00B2569C" w:rsidRDefault="00326872" w:rsidP="00326872">
      <w:pPr>
        <w:widowControl w:val="0"/>
        <w:autoSpaceDE w:val="0"/>
        <w:autoSpaceDN w:val="0"/>
        <w:adjustRightInd w:val="0"/>
        <w:spacing w:before="120" w:after="120" w:line="276" w:lineRule="auto"/>
        <w:rPr>
          <w:rFonts w:ascii="Arial" w:hAnsi="Arial" w:cs="Arial"/>
          <w:sz w:val="20"/>
          <w:szCs w:val="20"/>
        </w:rPr>
      </w:pPr>
      <w:r w:rsidRPr="00B2569C">
        <w:rPr>
          <w:rFonts w:ascii="Arial" w:hAnsi="Arial" w:cs="Arial"/>
          <w:sz w:val="20"/>
          <w:szCs w:val="20"/>
        </w:rPr>
        <w:t xml:space="preserve">ASTENSIONE OBBLIGATORIA ex art. 35bis, </w:t>
      </w:r>
      <w:proofErr w:type="spellStart"/>
      <w:r w:rsidRPr="00B2569C">
        <w:rPr>
          <w:rFonts w:ascii="Arial" w:hAnsi="Arial" w:cs="Arial"/>
          <w:sz w:val="20"/>
          <w:szCs w:val="20"/>
        </w:rPr>
        <w:t>lett</w:t>
      </w:r>
      <w:proofErr w:type="spellEnd"/>
      <w:r w:rsidRPr="00B2569C">
        <w:rPr>
          <w:rFonts w:ascii="Arial" w:hAnsi="Arial" w:cs="Arial"/>
          <w:sz w:val="20"/>
          <w:szCs w:val="20"/>
        </w:rPr>
        <w:t>. c) d.lgs. 165/01:</w:t>
      </w:r>
    </w:p>
    <w:p w14:paraId="6ED14954" w14:textId="77777777" w:rsidR="00326872" w:rsidRPr="00633D87" w:rsidRDefault="00326872" w:rsidP="006B761B">
      <w:pPr>
        <w:pStyle w:val="Paragrafoelenco"/>
        <w:widowControl w:val="0"/>
        <w:numPr>
          <w:ilvl w:val="0"/>
          <w:numId w:val="26"/>
        </w:numPr>
        <w:tabs>
          <w:tab w:val="left" w:pos="220"/>
          <w:tab w:val="left" w:pos="720"/>
        </w:tabs>
        <w:autoSpaceDE w:val="0"/>
        <w:autoSpaceDN w:val="0"/>
        <w:adjustRightInd w:val="0"/>
        <w:spacing w:before="120" w:after="120" w:line="276" w:lineRule="auto"/>
        <w:jc w:val="both"/>
        <w:rPr>
          <w:rFonts w:ascii="Arial" w:hAnsi="Arial" w:cs="Arial"/>
          <w:sz w:val="20"/>
          <w:szCs w:val="20"/>
        </w:rPr>
      </w:pPr>
      <w:proofErr w:type="gramStart"/>
      <w:r w:rsidRPr="00B2569C">
        <w:rPr>
          <w:rFonts w:ascii="Arial" w:hAnsi="Arial" w:cs="Arial"/>
          <w:sz w:val="20"/>
          <w:szCs w:val="20"/>
        </w:rPr>
        <w:t>coloro</w:t>
      </w:r>
      <w:proofErr w:type="gramEnd"/>
      <w:r w:rsidRPr="00B2569C">
        <w:rPr>
          <w:rFonts w:ascii="Arial" w:hAnsi="Arial" w:cs="Arial"/>
          <w:sz w:val="20"/>
          <w:szCs w:val="20"/>
        </w:rPr>
        <w:t xml:space="preserve"> che sono stati condannati, anche con sentenza non passata in giudicato, per i reati previsti nel </w:t>
      </w:r>
      <w:r w:rsidRPr="00B2569C">
        <w:rPr>
          <w:rFonts w:ascii="Arial" w:hAnsi="Arial" w:cs="Arial"/>
          <w:sz w:val="20"/>
          <w:szCs w:val="20"/>
        </w:rPr>
        <w:lastRenderedPageBreak/>
        <w:t xml:space="preserve">capo I del titolo II del libro secondo del codice penale (reati contro la P.A.) non possono fare parte delle commissioni per la scelta del contraente per l'affidamento di lavori, forniture e servizi, per la concessione o l'erogazione di sovvenzioni, contributi, sussidi, ausili finanziari, nonché per l'attribuzione di vantaggi economici di qualunque genere </w:t>
      </w:r>
    </w:p>
    <w:p w14:paraId="6DF7104A" w14:textId="77777777" w:rsidR="00326872" w:rsidRPr="00B2569C" w:rsidRDefault="00326872" w:rsidP="00326872">
      <w:pPr>
        <w:widowControl w:val="0"/>
        <w:autoSpaceDE w:val="0"/>
        <w:autoSpaceDN w:val="0"/>
        <w:adjustRightInd w:val="0"/>
        <w:spacing w:before="120" w:after="120" w:line="276" w:lineRule="auto"/>
        <w:rPr>
          <w:rFonts w:ascii="Arial" w:hAnsi="Arial" w:cs="Arial"/>
          <w:sz w:val="20"/>
          <w:szCs w:val="20"/>
        </w:rPr>
      </w:pPr>
      <w:r w:rsidRPr="00B2569C">
        <w:rPr>
          <w:rFonts w:ascii="Arial" w:hAnsi="Arial" w:cs="Arial"/>
          <w:sz w:val="20"/>
          <w:szCs w:val="20"/>
        </w:rPr>
        <w:t xml:space="preserve">ASTENSIONE FACOLTATIVA ex art. 51, c. 2, </w:t>
      </w:r>
      <w:proofErr w:type="spellStart"/>
      <w:r w:rsidRPr="00B2569C">
        <w:rPr>
          <w:rFonts w:ascii="Arial" w:hAnsi="Arial" w:cs="Arial"/>
          <w:sz w:val="20"/>
          <w:szCs w:val="20"/>
        </w:rPr>
        <w:t>c.p.c.</w:t>
      </w:r>
      <w:proofErr w:type="spellEnd"/>
    </w:p>
    <w:p w14:paraId="119CC7A3" w14:textId="04396431" w:rsidR="00326872" w:rsidRPr="004209D8" w:rsidRDefault="00326872" w:rsidP="006B761B">
      <w:pPr>
        <w:pStyle w:val="Paragrafoelenco"/>
        <w:widowControl w:val="0"/>
        <w:numPr>
          <w:ilvl w:val="0"/>
          <w:numId w:val="26"/>
        </w:numPr>
        <w:tabs>
          <w:tab w:val="left" w:pos="220"/>
          <w:tab w:val="left" w:pos="720"/>
        </w:tabs>
        <w:autoSpaceDE w:val="0"/>
        <w:autoSpaceDN w:val="0"/>
        <w:adjustRightInd w:val="0"/>
        <w:spacing w:before="120" w:after="120" w:line="276" w:lineRule="auto"/>
        <w:rPr>
          <w:rFonts w:ascii="Arial" w:hAnsi="Arial" w:cs="Arial"/>
          <w:sz w:val="20"/>
          <w:szCs w:val="20"/>
        </w:rPr>
      </w:pPr>
      <w:proofErr w:type="gramStart"/>
      <w:r w:rsidRPr="00B2569C">
        <w:rPr>
          <w:rFonts w:ascii="Arial" w:hAnsi="Arial" w:cs="Arial"/>
          <w:sz w:val="20"/>
          <w:szCs w:val="20"/>
        </w:rPr>
        <w:t>obbligo</w:t>
      </w:r>
      <w:proofErr w:type="gramEnd"/>
      <w:r w:rsidRPr="00B2569C">
        <w:rPr>
          <w:rFonts w:ascii="Arial" w:hAnsi="Arial" w:cs="Arial"/>
          <w:sz w:val="20"/>
          <w:szCs w:val="20"/>
        </w:rPr>
        <w:t xml:space="preserve"> di astensione nel caso in cui esistono gravi ragioni di convenienza </w:t>
      </w:r>
    </w:p>
    <w:p w14:paraId="46A37B93" w14:textId="5C464330" w:rsidR="00326872" w:rsidRPr="00875009" w:rsidRDefault="00326872" w:rsidP="00326872">
      <w:pPr>
        <w:widowControl w:val="0"/>
        <w:tabs>
          <w:tab w:val="left" w:pos="220"/>
          <w:tab w:val="left" w:pos="720"/>
        </w:tabs>
        <w:autoSpaceDE w:val="0"/>
        <w:autoSpaceDN w:val="0"/>
        <w:adjustRightInd w:val="0"/>
        <w:spacing w:before="120" w:after="120" w:line="276" w:lineRule="auto"/>
        <w:jc w:val="both"/>
        <w:rPr>
          <w:rFonts w:ascii="Arial" w:hAnsi="Arial" w:cs="Arial"/>
          <w:sz w:val="20"/>
          <w:szCs w:val="20"/>
        </w:rPr>
      </w:pPr>
      <w:r w:rsidRPr="00875009">
        <w:rPr>
          <w:rFonts w:ascii="Arial" w:hAnsi="Arial" w:cs="Arial"/>
          <w:sz w:val="20"/>
          <w:szCs w:val="20"/>
        </w:rPr>
        <w:t xml:space="preserve">Il soggetto individuato quale candidato per uno dei ruoli di cui sopra provvede, dunque, a fornire alla struttura aziendale competente, attraverso la compilazione di un’apposita scheda, la dichiarazione (i) sul rispetto dei principi contenuti </w:t>
      </w:r>
      <w:r w:rsidR="004209D8">
        <w:rPr>
          <w:rFonts w:ascii="Arial" w:hAnsi="Arial" w:cs="Arial"/>
          <w:sz w:val="20"/>
          <w:szCs w:val="20"/>
        </w:rPr>
        <w:t>nel</w:t>
      </w:r>
      <w:r w:rsidRPr="00875009">
        <w:rPr>
          <w:rFonts w:ascii="Arial" w:hAnsi="Arial" w:cs="Arial"/>
          <w:sz w:val="20"/>
          <w:szCs w:val="20"/>
        </w:rPr>
        <w:t xml:space="preserve"> Codice etico; (ii) sulla sussistenza o meno delle cause di incompatibilità/conflitto di interessi. </w:t>
      </w:r>
    </w:p>
    <w:p w14:paraId="08C89B8F" w14:textId="77777777" w:rsidR="00326872" w:rsidRPr="00875009" w:rsidRDefault="00326872" w:rsidP="00326872">
      <w:pPr>
        <w:widowControl w:val="0"/>
        <w:numPr>
          <w:ilvl w:val="0"/>
          <w:numId w:val="2"/>
        </w:numPr>
        <w:tabs>
          <w:tab w:val="left" w:pos="220"/>
          <w:tab w:val="left" w:pos="720"/>
        </w:tabs>
        <w:autoSpaceDE w:val="0"/>
        <w:autoSpaceDN w:val="0"/>
        <w:adjustRightInd w:val="0"/>
        <w:spacing w:before="120" w:after="120" w:line="276" w:lineRule="auto"/>
        <w:ind w:left="0" w:firstLine="0"/>
        <w:jc w:val="both"/>
        <w:rPr>
          <w:rFonts w:ascii="Arial" w:hAnsi="Arial" w:cs="Arial"/>
          <w:sz w:val="20"/>
          <w:szCs w:val="20"/>
        </w:rPr>
      </w:pPr>
      <w:r w:rsidRPr="00875009">
        <w:rPr>
          <w:rFonts w:ascii="Arial" w:hAnsi="Arial" w:cs="Arial"/>
          <w:sz w:val="20"/>
          <w:szCs w:val="20"/>
        </w:rPr>
        <w:t>Gli interessati sono tenuti, inoltre, a dichiarare la sopravvenienza di una causa di incompatibilità/conflitto di interessi, in qualsiasi fase essa intervenga, informando sia il responsabile gerarchico</w:t>
      </w:r>
      <w:r w:rsidRPr="00875009">
        <w:rPr>
          <w:rFonts w:ascii="Arial" w:hAnsi="Arial" w:cs="Arial"/>
          <w:position w:val="12"/>
          <w:sz w:val="20"/>
          <w:szCs w:val="20"/>
        </w:rPr>
        <w:t xml:space="preserve"> </w:t>
      </w:r>
      <w:r w:rsidRPr="00875009">
        <w:rPr>
          <w:rFonts w:ascii="Arial" w:hAnsi="Arial" w:cs="Arial"/>
          <w:sz w:val="20"/>
          <w:szCs w:val="20"/>
        </w:rPr>
        <w:t>che l’</w:t>
      </w:r>
      <w:proofErr w:type="spellStart"/>
      <w:r w:rsidRPr="00875009">
        <w:rPr>
          <w:rFonts w:ascii="Arial" w:hAnsi="Arial" w:cs="Arial"/>
          <w:sz w:val="20"/>
          <w:szCs w:val="20"/>
        </w:rPr>
        <w:t>O.d.V</w:t>
      </w:r>
      <w:proofErr w:type="spellEnd"/>
      <w:r w:rsidRPr="00875009">
        <w:rPr>
          <w:rFonts w:ascii="Arial" w:hAnsi="Arial" w:cs="Arial"/>
          <w:sz w:val="20"/>
          <w:szCs w:val="20"/>
        </w:rPr>
        <w:t xml:space="preserve">. </w:t>
      </w:r>
    </w:p>
    <w:p w14:paraId="130478AC" w14:textId="77777777" w:rsidR="00326872" w:rsidRPr="00B2569C" w:rsidRDefault="00326872" w:rsidP="00326872">
      <w:pPr>
        <w:widowControl w:val="0"/>
        <w:numPr>
          <w:ilvl w:val="0"/>
          <w:numId w:val="2"/>
        </w:numPr>
        <w:tabs>
          <w:tab w:val="left" w:pos="220"/>
          <w:tab w:val="left" w:pos="720"/>
        </w:tabs>
        <w:autoSpaceDE w:val="0"/>
        <w:autoSpaceDN w:val="0"/>
        <w:adjustRightInd w:val="0"/>
        <w:spacing w:before="120" w:after="120" w:line="276" w:lineRule="auto"/>
        <w:ind w:left="0" w:firstLine="0"/>
        <w:jc w:val="both"/>
        <w:rPr>
          <w:rFonts w:ascii="Arial" w:hAnsi="Arial" w:cs="Arial"/>
          <w:sz w:val="20"/>
          <w:szCs w:val="20"/>
        </w:rPr>
      </w:pPr>
      <w:r w:rsidRPr="00B2569C">
        <w:rPr>
          <w:rFonts w:ascii="Arial" w:hAnsi="Arial" w:cs="Arial"/>
          <w:sz w:val="20"/>
          <w:szCs w:val="20"/>
        </w:rPr>
        <w:t xml:space="preserve">Le decisioni intraprese conseguentemente devono essere documentate e motivate. </w:t>
      </w:r>
    </w:p>
    <w:p w14:paraId="2D96090C"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L’</w:t>
      </w:r>
      <w:proofErr w:type="spellStart"/>
      <w:r w:rsidRPr="00B2569C">
        <w:rPr>
          <w:rFonts w:ascii="Arial" w:hAnsi="Arial" w:cs="Arial"/>
          <w:sz w:val="20"/>
          <w:szCs w:val="20"/>
        </w:rPr>
        <w:t>O.d.V</w:t>
      </w:r>
      <w:proofErr w:type="spellEnd"/>
      <w:r w:rsidRPr="00B2569C">
        <w:rPr>
          <w:rFonts w:ascii="Arial" w:hAnsi="Arial" w:cs="Arial"/>
          <w:sz w:val="20"/>
          <w:szCs w:val="20"/>
        </w:rPr>
        <w:t>. viene informato in merito a ciascuno dei precedenti casi e, a sua volta, aggiorna periodicamente il R.P.C. in merito alle attività di cui sopra, segnalando tempestivamente le eventuali criticità che dovesse riscontrare.</w:t>
      </w:r>
    </w:p>
    <w:p w14:paraId="6FE5CB6D" w14:textId="77777777" w:rsidR="00326872" w:rsidRPr="00B2569C" w:rsidRDefault="00326872" w:rsidP="00326872">
      <w:pPr>
        <w:widowControl w:val="0"/>
        <w:spacing w:before="120" w:after="120" w:line="276" w:lineRule="auto"/>
        <w:jc w:val="both"/>
        <w:rPr>
          <w:rFonts w:ascii="Arial" w:hAnsi="Arial"/>
          <w:sz w:val="20"/>
          <w:szCs w:val="20"/>
        </w:rPr>
      </w:pPr>
      <w:r w:rsidRPr="00B2569C">
        <w:rPr>
          <w:rFonts w:ascii="Arial" w:hAnsi="Arial"/>
          <w:sz w:val="20"/>
          <w:szCs w:val="20"/>
        </w:rPr>
        <w:t>Inoltre, secondo la definizione del PNA 2022, “Si ha conflitto d'interessi quando il personale di una stazione appaltante o di un prestatore di servizi - che, anche per conto della stazione appaltante, interviene nello svolgimento della procedura di aggiudicazione degli appalti e delle concessioni o può influenzarne, in qualsiasi modo, il risultato - ha, direttamente o indirettamente, un interesse finanziario, economico o altro interesse personale che può essere percepito come una minaccia alla sua imparzialità e indipendenza nell’ambito della procedura di appalto o di concessione”.</w:t>
      </w:r>
    </w:p>
    <w:p w14:paraId="4A2623E1" w14:textId="56374448" w:rsidR="00326872" w:rsidRPr="00B2569C" w:rsidRDefault="00326872" w:rsidP="00326872">
      <w:pPr>
        <w:widowControl w:val="0"/>
        <w:spacing w:before="120" w:after="120" w:line="276" w:lineRule="auto"/>
        <w:jc w:val="both"/>
        <w:rPr>
          <w:rFonts w:ascii="Arial" w:hAnsi="Arial"/>
          <w:sz w:val="20"/>
          <w:szCs w:val="20"/>
        </w:rPr>
      </w:pPr>
      <w:r w:rsidRPr="00B2569C">
        <w:rPr>
          <w:rFonts w:ascii="Arial" w:hAnsi="Arial"/>
          <w:sz w:val="20"/>
          <w:szCs w:val="20"/>
        </w:rPr>
        <w:t xml:space="preserve">Si precisa, che nel caso di conflitto di interesse, l’RPCT ha competenza sulla verifica della raccolta delle dichiarazioni e del monitoraggio delle misure in capo ai responsabili della procedura nonché a fornire supporto ai Responsabili delle procedure per la valutazione della specifica situazione che si è manifestata. Al RPCT spetta in ogni caso solo un potere di segnalazione agli uffici competenti per l’irrogazione di eventuali sanzioni in quanto violazione </w:t>
      </w:r>
      <w:r w:rsidR="006D6212">
        <w:rPr>
          <w:rFonts w:ascii="Arial" w:hAnsi="Arial"/>
          <w:sz w:val="20"/>
          <w:szCs w:val="20"/>
        </w:rPr>
        <w:t>del MOG 231 o del codice etico</w:t>
      </w:r>
      <w:r w:rsidRPr="00B2569C">
        <w:rPr>
          <w:rFonts w:ascii="Arial" w:hAnsi="Arial"/>
          <w:sz w:val="20"/>
          <w:szCs w:val="20"/>
        </w:rPr>
        <w:t>.</w:t>
      </w:r>
    </w:p>
    <w:p w14:paraId="65097C5A" w14:textId="77777777" w:rsidR="00326872" w:rsidRDefault="00326872" w:rsidP="00326872">
      <w:pPr>
        <w:widowControl w:val="0"/>
        <w:autoSpaceDE w:val="0"/>
        <w:autoSpaceDN w:val="0"/>
        <w:adjustRightInd w:val="0"/>
        <w:spacing w:before="120" w:after="120" w:line="276" w:lineRule="auto"/>
        <w:jc w:val="both"/>
        <w:rPr>
          <w:rFonts w:ascii="Arial" w:hAnsi="Arial"/>
          <w:sz w:val="20"/>
          <w:szCs w:val="20"/>
        </w:rPr>
      </w:pPr>
    </w:p>
    <w:p w14:paraId="4E55BDEC" w14:textId="77777777" w:rsidR="00704F6D" w:rsidRDefault="00704F6D" w:rsidP="00326872">
      <w:pPr>
        <w:widowControl w:val="0"/>
        <w:autoSpaceDE w:val="0"/>
        <w:autoSpaceDN w:val="0"/>
        <w:adjustRightInd w:val="0"/>
        <w:spacing w:before="120" w:after="120" w:line="276" w:lineRule="auto"/>
        <w:jc w:val="both"/>
        <w:rPr>
          <w:rFonts w:ascii="Arial" w:hAnsi="Arial"/>
          <w:sz w:val="20"/>
          <w:szCs w:val="20"/>
        </w:rPr>
      </w:pPr>
    </w:p>
    <w:p w14:paraId="4A63E1B2" w14:textId="77777777" w:rsidR="00704F6D" w:rsidRDefault="00704F6D" w:rsidP="00326872">
      <w:pPr>
        <w:widowControl w:val="0"/>
        <w:autoSpaceDE w:val="0"/>
        <w:autoSpaceDN w:val="0"/>
        <w:adjustRightInd w:val="0"/>
        <w:spacing w:before="120" w:after="120" w:line="276" w:lineRule="auto"/>
        <w:jc w:val="both"/>
        <w:rPr>
          <w:rFonts w:ascii="Arial" w:hAnsi="Arial"/>
          <w:sz w:val="20"/>
          <w:szCs w:val="20"/>
        </w:rPr>
      </w:pPr>
    </w:p>
    <w:p w14:paraId="74D65722" w14:textId="77777777" w:rsidR="00704F6D" w:rsidRDefault="00704F6D" w:rsidP="00326872">
      <w:pPr>
        <w:widowControl w:val="0"/>
        <w:autoSpaceDE w:val="0"/>
        <w:autoSpaceDN w:val="0"/>
        <w:adjustRightInd w:val="0"/>
        <w:spacing w:before="120" w:after="120" w:line="276" w:lineRule="auto"/>
        <w:jc w:val="both"/>
        <w:rPr>
          <w:rFonts w:ascii="Arial" w:hAnsi="Arial"/>
          <w:sz w:val="20"/>
          <w:szCs w:val="20"/>
        </w:rPr>
      </w:pPr>
    </w:p>
    <w:p w14:paraId="5DD99BA6" w14:textId="77777777" w:rsidR="00704F6D" w:rsidRDefault="00704F6D" w:rsidP="00326872">
      <w:pPr>
        <w:widowControl w:val="0"/>
        <w:autoSpaceDE w:val="0"/>
        <w:autoSpaceDN w:val="0"/>
        <w:adjustRightInd w:val="0"/>
        <w:spacing w:before="120" w:after="120" w:line="276" w:lineRule="auto"/>
        <w:jc w:val="both"/>
        <w:rPr>
          <w:rFonts w:ascii="Arial" w:hAnsi="Arial"/>
          <w:sz w:val="20"/>
          <w:szCs w:val="20"/>
        </w:rPr>
      </w:pPr>
    </w:p>
    <w:p w14:paraId="00352984" w14:textId="77777777" w:rsidR="00704F6D" w:rsidRDefault="00704F6D" w:rsidP="00326872">
      <w:pPr>
        <w:widowControl w:val="0"/>
        <w:autoSpaceDE w:val="0"/>
        <w:autoSpaceDN w:val="0"/>
        <w:adjustRightInd w:val="0"/>
        <w:spacing w:before="120" w:after="120" w:line="276" w:lineRule="auto"/>
        <w:jc w:val="both"/>
        <w:rPr>
          <w:rFonts w:ascii="Arial" w:hAnsi="Arial"/>
          <w:sz w:val="20"/>
          <w:szCs w:val="20"/>
        </w:rPr>
      </w:pPr>
    </w:p>
    <w:p w14:paraId="12866A3F" w14:textId="77777777" w:rsidR="00704F6D" w:rsidRDefault="00704F6D" w:rsidP="00326872">
      <w:pPr>
        <w:widowControl w:val="0"/>
        <w:autoSpaceDE w:val="0"/>
        <w:autoSpaceDN w:val="0"/>
        <w:adjustRightInd w:val="0"/>
        <w:spacing w:before="120" w:after="120" w:line="276" w:lineRule="auto"/>
        <w:jc w:val="both"/>
        <w:rPr>
          <w:rFonts w:ascii="Arial" w:hAnsi="Arial"/>
          <w:sz w:val="20"/>
          <w:szCs w:val="20"/>
        </w:rPr>
      </w:pPr>
    </w:p>
    <w:p w14:paraId="03014789" w14:textId="77777777" w:rsidR="00704F6D" w:rsidRDefault="00704F6D" w:rsidP="00326872">
      <w:pPr>
        <w:widowControl w:val="0"/>
        <w:autoSpaceDE w:val="0"/>
        <w:autoSpaceDN w:val="0"/>
        <w:adjustRightInd w:val="0"/>
        <w:spacing w:before="120" w:after="120" w:line="276" w:lineRule="auto"/>
        <w:jc w:val="both"/>
        <w:rPr>
          <w:rFonts w:ascii="Arial" w:hAnsi="Arial"/>
          <w:sz w:val="20"/>
          <w:szCs w:val="20"/>
        </w:rPr>
      </w:pPr>
    </w:p>
    <w:p w14:paraId="63220857" w14:textId="77777777" w:rsidR="00704F6D" w:rsidRDefault="00704F6D" w:rsidP="00326872">
      <w:pPr>
        <w:widowControl w:val="0"/>
        <w:autoSpaceDE w:val="0"/>
        <w:autoSpaceDN w:val="0"/>
        <w:adjustRightInd w:val="0"/>
        <w:spacing w:before="120" w:after="120" w:line="276" w:lineRule="auto"/>
        <w:jc w:val="both"/>
        <w:rPr>
          <w:rFonts w:ascii="Arial" w:hAnsi="Arial"/>
          <w:sz w:val="20"/>
          <w:szCs w:val="20"/>
        </w:rPr>
      </w:pPr>
    </w:p>
    <w:p w14:paraId="2BA6ECF1" w14:textId="77777777" w:rsidR="00704F6D" w:rsidRDefault="00704F6D" w:rsidP="00326872">
      <w:pPr>
        <w:widowControl w:val="0"/>
        <w:autoSpaceDE w:val="0"/>
        <w:autoSpaceDN w:val="0"/>
        <w:adjustRightInd w:val="0"/>
        <w:spacing w:before="120" w:after="120" w:line="276" w:lineRule="auto"/>
        <w:jc w:val="both"/>
        <w:rPr>
          <w:rFonts w:ascii="Arial" w:hAnsi="Arial"/>
          <w:sz w:val="20"/>
          <w:szCs w:val="20"/>
        </w:rPr>
      </w:pPr>
    </w:p>
    <w:p w14:paraId="3DDCA348" w14:textId="77777777" w:rsidR="00704F6D" w:rsidRDefault="00704F6D" w:rsidP="00326872">
      <w:pPr>
        <w:widowControl w:val="0"/>
        <w:autoSpaceDE w:val="0"/>
        <w:autoSpaceDN w:val="0"/>
        <w:adjustRightInd w:val="0"/>
        <w:spacing w:before="120" w:after="120" w:line="276" w:lineRule="auto"/>
        <w:jc w:val="both"/>
        <w:rPr>
          <w:rFonts w:ascii="Arial" w:hAnsi="Arial"/>
          <w:sz w:val="20"/>
          <w:szCs w:val="20"/>
        </w:rPr>
      </w:pPr>
    </w:p>
    <w:p w14:paraId="5470D0CE" w14:textId="77777777" w:rsidR="00704F6D" w:rsidRDefault="00704F6D" w:rsidP="00326872">
      <w:pPr>
        <w:widowControl w:val="0"/>
        <w:autoSpaceDE w:val="0"/>
        <w:autoSpaceDN w:val="0"/>
        <w:adjustRightInd w:val="0"/>
        <w:spacing w:before="120" w:after="120" w:line="276" w:lineRule="auto"/>
        <w:jc w:val="both"/>
        <w:rPr>
          <w:rFonts w:ascii="Arial" w:hAnsi="Arial"/>
          <w:sz w:val="20"/>
          <w:szCs w:val="20"/>
        </w:rPr>
      </w:pPr>
    </w:p>
    <w:p w14:paraId="07074BE7" w14:textId="77777777" w:rsidR="00704F6D" w:rsidRDefault="00704F6D" w:rsidP="00326872">
      <w:pPr>
        <w:widowControl w:val="0"/>
        <w:autoSpaceDE w:val="0"/>
        <w:autoSpaceDN w:val="0"/>
        <w:adjustRightInd w:val="0"/>
        <w:spacing w:before="120" w:after="120" w:line="276" w:lineRule="auto"/>
        <w:jc w:val="both"/>
        <w:rPr>
          <w:rFonts w:ascii="Arial" w:hAnsi="Arial"/>
          <w:sz w:val="20"/>
          <w:szCs w:val="20"/>
        </w:rPr>
      </w:pPr>
    </w:p>
    <w:p w14:paraId="3DF780F5" w14:textId="77777777" w:rsidR="00704F6D" w:rsidRDefault="00704F6D" w:rsidP="00326872">
      <w:pPr>
        <w:widowControl w:val="0"/>
        <w:autoSpaceDE w:val="0"/>
        <w:autoSpaceDN w:val="0"/>
        <w:adjustRightInd w:val="0"/>
        <w:spacing w:before="120" w:after="120" w:line="276" w:lineRule="auto"/>
        <w:jc w:val="both"/>
        <w:rPr>
          <w:rFonts w:ascii="Arial" w:hAnsi="Arial"/>
          <w:sz w:val="20"/>
          <w:szCs w:val="20"/>
        </w:rPr>
      </w:pPr>
    </w:p>
    <w:p w14:paraId="5B1B1F01" w14:textId="77777777" w:rsidR="00704F6D" w:rsidRDefault="00704F6D" w:rsidP="00326872">
      <w:pPr>
        <w:widowControl w:val="0"/>
        <w:autoSpaceDE w:val="0"/>
        <w:autoSpaceDN w:val="0"/>
        <w:adjustRightInd w:val="0"/>
        <w:spacing w:before="120" w:after="120" w:line="276" w:lineRule="auto"/>
        <w:jc w:val="both"/>
        <w:rPr>
          <w:rFonts w:ascii="Arial" w:hAnsi="Arial"/>
          <w:sz w:val="20"/>
          <w:szCs w:val="20"/>
        </w:rPr>
      </w:pPr>
    </w:p>
    <w:p w14:paraId="3A8147B3" w14:textId="77777777" w:rsidR="00704F6D" w:rsidRPr="00B2569C" w:rsidRDefault="00704F6D" w:rsidP="00326872">
      <w:pPr>
        <w:widowControl w:val="0"/>
        <w:autoSpaceDE w:val="0"/>
        <w:autoSpaceDN w:val="0"/>
        <w:adjustRightInd w:val="0"/>
        <w:spacing w:before="120" w:after="120" w:line="276" w:lineRule="auto"/>
        <w:jc w:val="both"/>
        <w:rPr>
          <w:rFonts w:ascii="Arial" w:hAnsi="Arial" w:cs="Arial"/>
          <w:sz w:val="20"/>
          <w:szCs w:val="20"/>
        </w:rPr>
      </w:pPr>
    </w:p>
    <w:p w14:paraId="37F47EDC" w14:textId="77777777" w:rsidR="00326872" w:rsidRPr="00B2569C" w:rsidRDefault="00326872" w:rsidP="006B761B">
      <w:pPr>
        <w:pStyle w:val="Titolo2"/>
        <w:numPr>
          <w:ilvl w:val="1"/>
          <w:numId w:val="102"/>
        </w:numPr>
        <w:spacing w:before="120" w:after="120" w:line="276" w:lineRule="auto"/>
        <w:jc w:val="both"/>
        <w:rPr>
          <w:rFonts w:ascii="Arial" w:hAnsi="Arial" w:cs="Arial"/>
          <w:color w:val="auto"/>
          <w:sz w:val="24"/>
          <w:szCs w:val="24"/>
        </w:rPr>
      </w:pPr>
      <w:bookmarkStart w:id="178" w:name="_Toc191573688"/>
      <w:bookmarkStart w:id="179" w:name="_Toc316138964"/>
      <w:r w:rsidRPr="00B2569C">
        <w:rPr>
          <w:rFonts w:ascii="Arial" w:hAnsi="Arial" w:cs="Arial"/>
          <w:color w:val="auto"/>
          <w:sz w:val="24"/>
          <w:szCs w:val="24"/>
        </w:rPr>
        <w:t>Conflitto di interessi e personale dipendente</w:t>
      </w:r>
      <w:bookmarkEnd w:id="178"/>
    </w:p>
    <w:p w14:paraId="39B3828F" w14:textId="77777777" w:rsidR="00326872" w:rsidRPr="00B2569C" w:rsidRDefault="00326872" w:rsidP="00326872">
      <w:pPr>
        <w:spacing w:before="120" w:after="120" w:line="276" w:lineRule="auto"/>
        <w:jc w:val="both"/>
        <w:rPr>
          <w:rFonts w:ascii="Arial" w:hAnsi="Arial" w:cs="Arial"/>
          <w:sz w:val="20"/>
          <w:szCs w:val="20"/>
        </w:rPr>
      </w:pPr>
      <w:r w:rsidRPr="00B2569C">
        <w:rPr>
          <w:rFonts w:ascii="Arial" w:hAnsi="Arial" w:cs="Arial"/>
          <w:sz w:val="20"/>
          <w:szCs w:val="20"/>
        </w:rPr>
        <w:t>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36A46A1D" w14:textId="77777777" w:rsidR="00326872" w:rsidRPr="00B2569C" w:rsidRDefault="00326872" w:rsidP="00326872">
      <w:pPr>
        <w:spacing w:before="120" w:after="120" w:line="276" w:lineRule="auto"/>
        <w:jc w:val="both"/>
        <w:rPr>
          <w:rFonts w:ascii="Arial" w:hAnsi="Arial" w:cs="Arial"/>
          <w:sz w:val="20"/>
          <w:szCs w:val="20"/>
        </w:rPr>
      </w:pPr>
      <w:r w:rsidRPr="00B2569C">
        <w:rPr>
          <w:rFonts w:ascii="Arial" w:hAnsi="Arial" w:cs="Arial"/>
          <w:sz w:val="20"/>
          <w:szCs w:val="20"/>
        </w:rPr>
        <w:t>Ogni qual volta si configurino le descritte situazioni di conflitto di interessi, il dipendente è tenuto a una comunicazione tempestiva al responsabile dell’ufficio di appartenenza che valuta nel caso concreto la sussistenza del conflitto. Al fine di verificare e monitorare le situazioni di conflitto di interessi, occorre:</w:t>
      </w:r>
    </w:p>
    <w:p w14:paraId="5C879CEC" w14:textId="77777777" w:rsidR="00326872" w:rsidRPr="00B2569C" w:rsidRDefault="00326872" w:rsidP="006B761B">
      <w:pPr>
        <w:pStyle w:val="Paragrafoelenco"/>
        <w:numPr>
          <w:ilvl w:val="0"/>
          <w:numId w:val="30"/>
        </w:numPr>
        <w:spacing w:before="120" w:after="120" w:line="276" w:lineRule="auto"/>
        <w:jc w:val="both"/>
        <w:rPr>
          <w:rFonts w:ascii="Arial" w:hAnsi="Arial" w:cs="Arial"/>
          <w:sz w:val="20"/>
          <w:szCs w:val="20"/>
        </w:rPr>
      </w:pPr>
      <w:proofErr w:type="gramStart"/>
      <w:r w:rsidRPr="00B2569C">
        <w:rPr>
          <w:rFonts w:ascii="Arial" w:hAnsi="Arial" w:cs="Arial"/>
          <w:sz w:val="20"/>
          <w:szCs w:val="20"/>
        </w:rPr>
        <w:t>acquisire</w:t>
      </w:r>
      <w:proofErr w:type="gramEnd"/>
      <w:r w:rsidRPr="00B2569C">
        <w:rPr>
          <w:rFonts w:ascii="Arial" w:hAnsi="Arial" w:cs="Arial"/>
          <w:sz w:val="20"/>
          <w:szCs w:val="20"/>
        </w:rPr>
        <w:t xml:space="preserve"> e conservare le dichiarazioni di insussistenza di situazioni di conflitto di interessi da parte dei dipendenti al momento dell’assegnazione all’ufficio o della nomina a RUP;</w:t>
      </w:r>
    </w:p>
    <w:p w14:paraId="599BE106" w14:textId="77777777" w:rsidR="00326872" w:rsidRPr="00B2569C" w:rsidRDefault="00326872" w:rsidP="006B761B">
      <w:pPr>
        <w:pStyle w:val="Paragrafoelenco"/>
        <w:numPr>
          <w:ilvl w:val="0"/>
          <w:numId w:val="30"/>
        </w:numPr>
        <w:spacing w:before="120" w:after="120" w:line="276" w:lineRule="auto"/>
        <w:jc w:val="both"/>
        <w:rPr>
          <w:rFonts w:ascii="Arial" w:hAnsi="Arial" w:cs="Arial"/>
          <w:sz w:val="20"/>
          <w:szCs w:val="20"/>
        </w:rPr>
      </w:pPr>
      <w:proofErr w:type="gramStart"/>
      <w:r w:rsidRPr="00B2569C">
        <w:rPr>
          <w:rFonts w:ascii="Arial" w:hAnsi="Arial" w:cs="Arial"/>
          <w:sz w:val="20"/>
          <w:szCs w:val="20"/>
        </w:rPr>
        <w:t>monitorare</w:t>
      </w:r>
      <w:proofErr w:type="gramEnd"/>
      <w:r w:rsidRPr="00B2569C">
        <w:rPr>
          <w:rFonts w:ascii="Arial" w:hAnsi="Arial" w:cs="Arial"/>
          <w:sz w:val="20"/>
          <w:szCs w:val="20"/>
        </w:rPr>
        <w:t xml:space="preserve"> della situazione, attraverso l’aggiornamento, con cadenza periodica, della dichiarazione di insussistenza di situazioni di conflitto di interessi, ricordando con cadenza periodica a tutti i dipendenti di comunicare tempestivamente eventuali variazioni nelle dichiarazioni già presentate;</w:t>
      </w:r>
    </w:p>
    <w:p w14:paraId="4C149479" w14:textId="77777777" w:rsidR="00326872" w:rsidRPr="00B2569C" w:rsidRDefault="00326872" w:rsidP="006B761B">
      <w:pPr>
        <w:pStyle w:val="Paragrafoelenco"/>
        <w:numPr>
          <w:ilvl w:val="0"/>
          <w:numId w:val="30"/>
        </w:numPr>
        <w:spacing w:before="120" w:after="120" w:line="276" w:lineRule="auto"/>
        <w:jc w:val="both"/>
        <w:rPr>
          <w:rFonts w:ascii="Arial" w:hAnsi="Arial" w:cs="Arial"/>
          <w:sz w:val="20"/>
          <w:szCs w:val="20"/>
        </w:rPr>
      </w:pPr>
      <w:proofErr w:type="gramStart"/>
      <w:r w:rsidRPr="00B2569C">
        <w:rPr>
          <w:rFonts w:ascii="Arial" w:hAnsi="Arial" w:cs="Arial"/>
          <w:sz w:val="20"/>
          <w:szCs w:val="20"/>
        </w:rPr>
        <w:t>definire</w:t>
      </w:r>
      <w:proofErr w:type="gramEnd"/>
      <w:r w:rsidRPr="00B2569C">
        <w:rPr>
          <w:rFonts w:ascii="Arial" w:hAnsi="Arial" w:cs="Arial"/>
          <w:sz w:val="20"/>
          <w:szCs w:val="20"/>
        </w:rPr>
        <w:t xml:space="preserve"> esemplificazioni di casistiche ricorrenti di situazioni di conflitto di interessi (ad esempio situazioni di conflitto di interessi dei componenti delle commissioni di concorso o delle commissioni di gara);</w:t>
      </w:r>
    </w:p>
    <w:p w14:paraId="4C90B202" w14:textId="77777777" w:rsidR="00326872" w:rsidRPr="00B2569C" w:rsidRDefault="00326872" w:rsidP="006B761B">
      <w:pPr>
        <w:pStyle w:val="Paragrafoelenco"/>
        <w:numPr>
          <w:ilvl w:val="0"/>
          <w:numId w:val="30"/>
        </w:numPr>
        <w:spacing w:before="120" w:after="120" w:line="276" w:lineRule="auto"/>
        <w:jc w:val="both"/>
        <w:rPr>
          <w:rFonts w:ascii="Arial" w:hAnsi="Arial" w:cs="Arial"/>
          <w:sz w:val="20"/>
          <w:szCs w:val="20"/>
        </w:rPr>
      </w:pPr>
      <w:proofErr w:type="gramStart"/>
      <w:r w:rsidRPr="00B2569C">
        <w:rPr>
          <w:rFonts w:ascii="Arial" w:hAnsi="Arial" w:cs="Arial"/>
          <w:sz w:val="20"/>
          <w:szCs w:val="20"/>
        </w:rPr>
        <w:t>individuare</w:t>
      </w:r>
      <w:proofErr w:type="gramEnd"/>
      <w:r w:rsidRPr="00B2569C">
        <w:rPr>
          <w:rFonts w:ascii="Arial" w:hAnsi="Arial" w:cs="Arial"/>
          <w:sz w:val="20"/>
          <w:szCs w:val="20"/>
        </w:rPr>
        <w:t xml:space="preserve"> in modo chiaro i soggetti che sono tenuti a ricevere e valutare le eventuali situazioni di conflitto di interessi dichiarate dal personale (ad esempio, il responsabile dell’ufficio nei confronti del diretto subordinato);</w:t>
      </w:r>
    </w:p>
    <w:p w14:paraId="6609DE93" w14:textId="77777777" w:rsidR="00326872" w:rsidRPr="00B2569C" w:rsidRDefault="00326872" w:rsidP="006B761B">
      <w:pPr>
        <w:pStyle w:val="Paragrafoelenco"/>
        <w:numPr>
          <w:ilvl w:val="0"/>
          <w:numId w:val="30"/>
        </w:numPr>
        <w:spacing w:before="120" w:after="120" w:line="276" w:lineRule="auto"/>
        <w:jc w:val="both"/>
        <w:rPr>
          <w:rFonts w:ascii="Arial" w:hAnsi="Arial" w:cs="Arial"/>
          <w:sz w:val="20"/>
          <w:szCs w:val="20"/>
        </w:rPr>
      </w:pPr>
      <w:proofErr w:type="gramStart"/>
      <w:r w:rsidRPr="00B2569C">
        <w:rPr>
          <w:rFonts w:ascii="Arial" w:hAnsi="Arial" w:cs="Arial"/>
          <w:sz w:val="20"/>
          <w:szCs w:val="20"/>
        </w:rPr>
        <w:t>individuare</w:t>
      </w:r>
      <w:proofErr w:type="gramEnd"/>
      <w:r w:rsidRPr="00B2569C">
        <w:rPr>
          <w:rFonts w:ascii="Arial" w:hAnsi="Arial" w:cs="Arial"/>
          <w:sz w:val="20"/>
          <w:szCs w:val="20"/>
        </w:rPr>
        <w:t xml:space="preserve"> in modo chiaro i soggetti tenuti a ricevere e a valutare le eventuali dichiarazioni di conflitto di interessi rilasciate dai dirigenti, dai vertici amministrativi e politici, dai consulenti o altre posizioni della struttura organizzativa dell’amministrazione;</w:t>
      </w:r>
    </w:p>
    <w:p w14:paraId="23ACA42A" w14:textId="77777777" w:rsidR="00326872" w:rsidRPr="00B2569C" w:rsidRDefault="00326872" w:rsidP="006B761B">
      <w:pPr>
        <w:pStyle w:val="Paragrafoelenco"/>
        <w:numPr>
          <w:ilvl w:val="0"/>
          <w:numId w:val="30"/>
        </w:numPr>
        <w:spacing w:before="120" w:after="120" w:line="276" w:lineRule="auto"/>
        <w:jc w:val="both"/>
        <w:rPr>
          <w:rFonts w:ascii="Arial" w:hAnsi="Arial" w:cs="Arial"/>
          <w:sz w:val="20"/>
          <w:szCs w:val="20"/>
        </w:rPr>
      </w:pPr>
      <w:proofErr w:type="gramStart"/>
      <w:r w:rsidRPr="00B2569C">
        <w:rPr>
          <w:rFonts w:ascii="Arial" w:hAnsi="Arial" w:cs="Arial"/>
          <w:sz w:val="20"/>
          <w:szCs w:val="20"/>
        </w:rPr>
        <w:t>predisporre</w:t>
      </w:r>
      <w:proofErr w:type="gramEnd"/>
      <w:r w:rsidRPr="00B2569C">
        <w:rPr>
          <w:rFonts w:ascii="Arial" w:hAnsi="Arial" w:cs="Arial"/>
          <w:sz w:val="20"/>
          <w:szCs w:val="20"/>
        </w:rPr>
        <w:t xml:space="preserve"> appositi moduli per agevolare la presentazione tempestiva di dichiarazione di conflitto di interessi;</w:t>
      </w:r>
    </w:p>
    <w:p w14:paraId="3122B547" w14:textId="77777777" w:rsidR="00326872" w:rsidRPr="00B2569C" w:rsidRDefault="00326872" w:rsidP="006B761B">
      <w:pPr>
        <w:pStyle w:val="Paragrafoelenco"/>
        <w:numPr>
          <w:ilvl w:val="0"/>
          <w:numId w:val="30"/>
        </w:numPr>
        <w:spacing w:before="120" w:after="120" w:line="276" w:lineRule="auto"/>
        <w:jc w:val="both"/>
        <w:rPr>
          <w:rFonts w:ascii="Arial" w:hAnsi="Arial" w:cs="Arial"/>
          <w:sz w:val="20"/>
          <w:szCs w:val="20"/>
        </w:rPr>
      </w:pPr>
      <w:proofErr w:type="gramStart"/>
      <w:r w:rsidRPr="00B2569C">
        <w:rPr>
          <w:rFonts w:ascii="Arial" w:hAnsi="Arial" w:cs="Arial"/>
          <w:sz w:val="20"/>
          <w:szCs w:val="20"/>
        </w:rPr>
        <w:t>svolgere</w:t>
      </w:r>
      <w:proofErr w:type="gramEnd"/>
      <w:r w:rsidRPr="00B2569C">
        <w:rPr>
          <w:rFonts w:ascii="Arial" w:hAnsi="Arial" w:cs="Arial"/>
          <w:sz w:val="20"/>
          <w:szCs w:val="20"/>
        </w:rPr>
        <w:t xml:space="preserve"> attività di sensibilizzazione del personale al rispetto di quanto previsto in materia dalla l. 241 /1990 e dal codice di comportamento.</w:t>
      </w:r>
    </w:p>
    <w:p w14:paraId="1B912C5A" w14:textId="77777777" w:rsidR="00326872" w:rsidRPr="00B2569C" w:rsidRDefault="00326872" w:rsidP="00326872">
      <w:pPr>
        <w:spacing w:line="276" w:lineRule="auto"/>
        <w:jc w:val="both"/>
        <w:rPr>
          <w:rFonts w:ascii="Arial" w:hAnsi="Arial"/>
          <w:sz w:val="20"/>
          <w:szCs w:val="20"/>
          <w:shd w:val="clear" w:color="auto" w:fill="FFFFFF"/>
        </w:rPr>
      </w:pPr>
    </w:p>
    <w:p w14:paraId="2B5F3E15" w14:textId="77777777" w:rsidR="00326872" w:rsidRPr="00B2569C" w:rsidRDefault="00326872" w:rsidP="00326872">
      <w:pPr>
        <w:spacing w:line="276" w:lineRule="auto"/>
        <w:jc w:val="both"/>
        <w:rPr>
          <w:rFonts w:ascii="Arial" w:hAnsi="Arial"/>
          <w:sz w:val="20"/>
          <w:szCs w:val="20"/>
          <w:shd w:val="clear" w:color="auto" w:fill="FFFFFF"/>
        </w:rPr>
      </w:pPr>
      <w:r w:rsidRPr="00B2569C">
        <w:rPr>
          <w:rFonts w:ascii="Arial" w:hAnsi="Arial"/>
          <w:sz w:val="20"/>
          <w:szCs w:val="20"/>
          <w:shd w:val="clear" w:color="auto" w:fill="FFFFFF"/>
        </w:rPr>
        <w:t>Il RUP, in merito a conflitto di interessi in materia di contratti pubblici, è il soggetto tenuto a:</w:t>
      </w:r>
    </w:p>
    <w:p w14:paraId="7FDD66BE" w14:textId="77777777" w:rsidR="00326872" w:rsidRPr="00B2569C" w:rsidRDefault="00326872" w:rsidP="006B761B">
      <w:pPr>
        <w:pStyle w:val="Paragrafoelenco"/>
        <w:numPr>
          <w:ilvl w:val="0"/>
          <w:numId w:val="92"/>
        </w:numPr>
        <w:pBdr>
          <w:top w:val="nil"/>
          <w:left w:val="nil"/>
          <w:bottom w:val="nil"/>
          <w:right w:val="nil"/>
          <w:between w:val="nil"/>
          <w:bar w:val="nil"/>
        </w:pBdr>
        <w:spacing w:line="276" w:lineRule="auto"/>
        <w:contextualSpacing w:val="0"/>
        <w:jc w:val="both"/>
        <w:rPr>
          <w:rFonts w:ascii="Arial" w:hAnsi="Arial"/>
          <w:sz w:val="20"/>
          <w:szCs w:val="20"/>
          <w:shd w:val="clear" w:color="auto" w:fill="FFFFFF"/>
        </w:rPr>
      </w:pPr>
      <w:proofErr w:type="gramStart"/>
      <w:r w:rsidRPr="00B2569C">
        <w:rPr>
          <w:rFonts w:ascii="Arial" w:hAnsi="Arial"/>
          <w:sz w:val="20"/>
          <w:szCs w:val="20"/>
          <w:shd w:val="clear" w:color="auto" w:fill="FFFFFF"/>
        </w:rPr>
        <w:t>acquisire</w:t>
      </w:r>
      <w:proofErr w:type="gramEnd"/>
      <w:r w:rsidRPr="00B2569C">
        <w:rPr>
          <w:rFonts w:ascii="Arial" w:hAnsi="Arial"/>
          <w:sz w:val="20"/>
          <w:szCs w:val="20"/>
          <w:shd w:val="clear" w:color="auto" w:fill="FFFFFF"/>
        </w:rPr>
        <w:t xml:space="preserve"> le dichiarazioni rese dai soggetti all’atto della partecipazione ad una procedura di gara; </w:t>
      </w:r>
    </w:p>
    <w:p w14:paraId="6BBB9349" w14:textId="77777777" w:rsidR="00326872" w:rsidRPr="00B2569C" w:rsidRDefault="00326872" w:rsidP="006B761B">
      <w:pPr>
        <w:pStyle w:val="Paragrafoelenco"/>
        <w:numPr>
          <w:ilvl w:val="0"/>
          <w:numId w:val="92"/>
        </w:numPr>
        <w:pBdr>
          <w:top w:val="nil"/>
          <w:left w:val="nil"/>
          <w:bottom w:val="nil"/>
          <w:right w:val="nil"/>
          <w:between w:val="nil"/>
          <w:bar w:val="nil"/>
        </w:pBdr>
        <w:spacing w:line="276" w:lineRule="auto"/>
        <w:contextualSpacing w:val="0"/>
        <w:jc w:val="both"/>
        <w:rPr>
          <w:rFonts w:ascii="Arial" w:hAnsi="Arial"/>
          <w:sz w:val="20"/>
          <w:szCs w:val="20"/>
          <w:shd w:val="clear" w:color="auto" w:fill="FFFFFF"/>
        </w:rPr>
      </w:pPr>
      <w:proofErr w:type="gramStart"/>
      <w:r w:rsidRPr="00B2569C">
        <w:rPr>
          <w:rFonts w:ascii="Arial" w:hAnsi="Arial"/>
          <w:sz w:val="20"/>
          <w:szCs w:val="20"/>
          <w:shd w:val="clear" w:color="auto" w:fill="FFFFFF"/>
        </w:rPr>
        <w:t>sollecitare</w:t>
      </w:r>
      <w:proofErr w:type="gramEnd"/>
      <w:r w:rsidRPr="00B2569C">
        <w:rPr>
          <w:rFonts w:ascii="Arial" w:hAnsi="Arial"/>
          <w:sz w:val="20"/>
          <w:szCs w:val="20"/>
          <w:shd w:val="clear" w:color="auto" w:fill="FFFFFF"/>
        </w:rPr>
        <w:t xml:space="preserve"> il rilascio delle dichiarazioni ove non siano state ancora rese; </w:t>
      </w:r>
    </w:p>
    <w:p w14:paraId="160E58EC" w14:textId="77777777" w:rsidR="00326872" w:rsidRPr="00B2569C" w:rsidRDefault="00326872" w:rsidP="006B761B">
      <w:pPr>
        <w:pStyle w:val="Paragrafoelenco"/>
        <w:numPr>
          <w:ilvl w:val="0"/>
          <w:numId w:val="92"/>
        </w:numPr>
        <w:pBdr>
          <w:top w:val="nil"/>
          <w:left w:val="nil"/>
          <w:bottom w:val="nil"/>
          <w:right w:val="nil"/>
          <w:between w:val="nil"/>
          <w:bar w:val="nil"/>
        </w:pBdr>
        <w:spacing w:line="276" w:lineRule="auto"/>
        <w:contextualSpacing w:val="0"/>
        <w:jc w:val="both"/>
        <w:rPr>
          <w:rFonts w:ascii="Arial" w:hAnsi="Arial"/>
          <w:sz w:val="20"/>
          <w:szCs w:val="20"/>
          <w:shd w:val="clear" w:color="auto" w:fill="FFFFFF"/>
        </w:rPr>
      </w:pPr>
      <w:proofErr w:type="gramStart"/>
      <w:r w:rsidRPr="00B2569C">
        <w:rPr>
          <w:rFonts w:ascii="Arial" w:hAnsi="Arial"/>
          <w:sz w:val="20"/>
          <w:szCs w:val="20"/>
          <w:shd w:val="clear" w:color="auto" w:fill="FFFFFF"/>
        </w:rPr>
        <w:t>effettuare</w:t>
      </w:r>
      <w:proofErr w:type="gramEnd"/>
      <w:r w:rsidRPr="00B2569C">
        <w:rPr>
          <w:rFonts w:ascii="Arial" w:hAnsi="Arial"/>
          <w:sz w:val="20"/>
          <w:szCs w:val="20"/>
          <w:shd w:val="clear" w:color="auto" w:fill="FFFFFF"/>
        </w:rPr>
        <w:t xml:space="preserve"> una prima verifica di tali dichiarazioni controllando che siano state rese correttamente. La verifica sulla dichiarazione del RUP viene svolta in primo luogo dai soggetti che lo hanno nominato o dal superiore gerarchico. Resta fermo che gli uffici competenti dell’amministrazione - nell’ambito dei propri controlli a campione sulle dichiarazioni - possono comunque sottoporre a ulteriore verifica anche le dichiarazioni rese dal RUP; </w:t>
      </w:r>
    </w:p>
    <w:p w14:paraId="3F7623E3" w14:textId="77777777" w:rsidR="00326872" w:rsidRPr="00081CD4" w:rsidRDefault="00326872" w:rsidP="006B761B">
      <w:pPr>
        <w:pStyle w:val="Paragrafoelenco"/>
        <w:numPr>
          <w:ilvl w:val="0"/>
          <w:numId w:val="92"/>
        </w:numPr>
        <w:pBdr>
          <w:top w:val="nil"/>
          <w:left w:val="nil"/>
          <w:bottom w:val="nil"/>
          <w:right w:val="nil"/>
          <w:between w:val="nil"/>
          <w:bar w:val="nil"/>
        </w:pBdr>
        <w:spacing w:line="276" w:lineRule="auto"/>
        <w:contextualSpacing w:val="0"/>
        <w:jc w:val="both"/>
        <w:rPr>
          <w:rFonts w:ascii="Arial" w:hAnsi="Arial"/>
          <w:sz w:val="20"/>
          <w:szCs w:val="20"/>
          <w:shd w:val="clear" w:color="auto" w:fill="FFFFFF"/>
        </w:rPr>
      </w:pPr>
      <w:proofErr w:type="gramStart"/>
      <w:r w:rsidRPr="00081CD4">
        <w:rPr>
          <w:rFonts w:ascii="Arial" w:hAnsi="Arial"/>
          <w:sz w:val="20"/>
          <w:szCs w:val="20"/>
          <w:shd w:val="clear" w:color="auto" w:fill="FFFFFF"/>
        </w:rPr>
        <w:t>vigilare</w:t>
      </w:r>
      <w:proofErr w:type="gramEnd"/>
      <w:r w:rsidRPr="00081CD4">
        <w:rPr>
          <w:rFonts w:ascii="Arial" w:hAnsi="Arial"/>
          <w:sz w:val="20"/>
          <w:szCs w:val="20"/>
          <w:shd w:val="clear" w:color="auto" w:fill="FFFFFF"/>
        </w:rPr>
        <w:t xml:space="preserve"> sul corretto svolgimento di tutte le fasi della procedura e, nel caso in cui rilevi un conflitto di interessi, segnalarlo al dirigente dell’ufficio del dipendente o agli uffici competenti per le successive valutazioni. </w:t>
      </w:r>
    </w:p>
    <w:p w14:paraId="324B8040" w14:textId="77777777" w:rsidR="00326872" w:rsidRPr="00081CD4" w:rsidRDefault="00326872" w:rsidP="00326872"/>
    <w:p w14:paraId="1583E75A" w14:textId="77777777" w:rsidR="00326872" w:rsidRPr="00081CD4" w:rsidRDefault="00326872" w:rsidP="006B761B">
      <w:pPr>
        <w:pStyle w:val="Titolo2"/>
        <w:numPr>
          <w:ilvl w:val="1"/>
          <w:numId w:val="102"/>
        </w:numPr>
        <w:spacing w:before="120" w:after="120" w:line="276" w:lineRule="auto"/>
        <w:jc w:val="both"/>
        <w:rPr>
          <w:rFonts w:ascii="Arial" w:hAnsi="Arial" w:cs="Arial"/>
          <w:color w:val="auto"/>
          <w:sz w:val="24"/>
          <w:szCs w:val="24"/>
        </w:rPr>
      </w:pPr>
      <w:bookmarkStart w:id="180" w:name="_Toc191573689"/>
      <w:r w:rsidRPr="00081CD4">
        <w:rPr>
          <w:rFonts w:ascii="Arial" w:hAnsi="Arial" w:cs="Arial"/>
          <w:color w:val="auto"/>
          <w:sz w:val="24"/>
          <w:szCs w:val="24"/>
        </w:rPr>
        <w:lastRenderedPageBreak/>
        <w:t xml:space="preserve">Conflitto di interessi e consulenti </w:t>
      </w:r>
      <w:r w:rsidRPr="00081CD4">
        <w:rPr>
          <w:rFonts w:ascii="Arial" w:hAnsi="Arial" w:cs="Arial"/>
          <w:i/>
          <w:iCs/>
          <w:color w:val="auto"/>
          <w:sz w:val="24"/>
          <w:szCs w:val="24"/>
        </w:rPr>
        <w:t xml:space="preserve">(in corso di </w:t>
      </w:r>
      <w:r>
        <w:rPr>
          <w:rFonts w:ascii="Arial" w:hAnsi="Arial" w:cs="Arial"/>
          <w:i/>
          <w:iCs/>
          <w:color w:val="auto"/>
          <w:sz w:val="24"/>
          <w:szCs w:val="24"/>
        </w:rPr>
        <w:t>perfezionamento</w:t>
      </w:r>
      <w:r w:rsidRPr="00081CD4">
        <w:rPr>
          <w:rFonts w:ascii="Arial" w:hAnsi="Arial" w:cs="Arial"/>
          <w:i/>
          <w:iCs/>
          <w:color w:val="auto"/>
          <w:sz w:val="24"/>
          <w:szCs w:val="24"/>
        </w:rPr>
        <w:t>)</w:t>
      </w:r>
      <w:bookmarkEnd w:id="180"/>
    </w:p>
    <w:p w14:paraId="004F21D8" w14:textId="77777777" w:rsidR="00326872" w:rsidRPr="00081CD4" w:rsidRDefault="00326872" w:rsidP="00326872">
      <w:pPr>
        <w:spacing w:line="276" w:lineRule="auto"/>
        <w:jc w:val="both"/>
        <w:rPr>
          <w:rFonts w:ascii="Arial" w:hAnsi="Arial" w:cs="Arial"/>
          <w:sz w:val="20"/>
          <w:szCs w:val="20"/>
        </w:rPr>
      </w:pPr>
      <w:r w:rsidRPr="00081CD4">
        <w:rPr>
          <w:rFonts w:ascii="Arial" w:hAnsi="Arial" w:cs="Arial"/>
          <w:sz w:val="20"/>
          <w:szCs w:val="20"/>
        </w:rPr>
        <w:t xml:space="preserve">Per quanto riguarda il tema della tutela dell’imparzialità dell’azione amministrativa nei casi di conferimento di incarichi a consulenti, è opportuno effettuare una previa verifica dell’insussistenza di situazioni, anche potenziali, di conflitto di interessi, prima del conferimento dell’incarico. </w:t>
      </w:r>
    </w:p>
    <w:p w14:paraId="76D20D25" w14:textId="77777777" w:rsidR="00326872" w:rsidRPr="00081CD4" w:rsidRDefault="00326872" w:rsidP="00326872">
      <w:pPr>
        <w:spacing w:line="276" w:lineRule="auto"/>
        <w:jc w:val="both"/>
        <w:rPr>
          <w:rFonts w:ascii="Arial" w:hAnsi="Arial" w:cs="Arial"/>
          <w:sz w:val="20"/>
          <w:szCs w:val="20"/>
        </w:rPr>
      </w:pPr>
      <w:r w:rsidRPr="00081CD4">
        <w:rPr>
          <w:rFonts w:ascii="Arial" w:hAnsi="Arial" w:cs="Arial"/>
          <w:sz w:val="20"/>
          <w:szCs w:val="20"/>
        </w:rPr>
        <w:t>A tale riguardo, ai fini della verifica della insussistenza di situazioni di conflitto di interessi ai fini del conferimento dell’incarico di consulente, occorre:</w:t>
      </w:r>
    </w:p>
    <w:p w14:paraId="734F2EB0" w14:textId="77777777" w:rsidR="00326872" w:rsidRPr="00081CD4" w:rsidRDefault="00326872" w:rsidP="006B761B">
      <w:pPr>
        <w:pStyle w:val="Paragrafoelenco"/>
        <w:numPr>
          <w:ilvl w:val="0"/>
          <w:numId w:val="76"/>
        </w:numPr>
        <w:spacing w:line="276" w:lineRule="auto"/>
        <w:jc w:val="both"/>
        <w:rPr>
          <w:rFonts w:ascii="Arial" w:hAnsi="Arial" w:cs="Arial"/>
          <w:sz w:val="20"/>
          <w:szCs w:val="20"/>
        </w:rPr>
      </w:pPr>
      <w:proofErr w:type="gramStart"/>
      <w:r w:rsidRPr="00081CD4">
        <w:rPr>
          <w:rFonts w:ascii="Arial" w:hAnsi="Arial" w:cs="Arial"/>
          <w:sz w:val="20"/>
          <w:szCs w:val="20"/>
        </w:rPr>
        <w:t>predisporre</w:t>
      </w:r>
      <w:proofErr w:type="gramEnd"/>
      <w:r w:rsidRPr="00081CD4">
        <w:rPr>
          <w:rFonts w:ascii="Arial" w:hAnsi="Arial" w:cs="Arial"/>
          <w:sz w:val="20"/>
          <w:szCs w:val="20"/>
        </w:rPr>
        <w:t xml:space="preserve"> un modello di dichiarazione di insussistenza di situazioni di conflitto di interessi, con l’indicazione dei soggetti (pubblici o privati) presso i quali l’interessato ha svolto o sta svolgendo incarichi/attività professionali o abbia ricoperto o ricopra cariche;</w:t>
      </w:r>
    </w:p>
    <w:p w14:paraId="3FBF13E4" w14:textId="77777777" w:rsidR="00326872" w:rsidRPr="00081CD4" w:rsidRDefault="00326872" w:rsidP="006B761B">
      <w:pPr>
        <w:pStyle w:val="Paragrafoelenco"/>
        <w:numPr>
          <w:ilvl w:val="0"/>
          <w:numId w:val="76"/>
        </w:numPr>
        <w:spacing w:line="276" w:lineRule="auto"/>
        <w:jc w:val="both"/>
        <w:rPr>
          <w:rFonts w:ascii="Arial" w:hAnsi="Arial" w:cs="Arial"/>
          <w:sz w:val="20"/>
          <w:szCs w:val="20"/>
        </w:rPr>
      </w:pPr>
      <w:proofErr w:type="gramStart"/>
      <w:r w:rsidRPr="00081CD4">
        <w:rPr>
          <w:rFonts w:ascii="Arial" w:hAnsi="Arial" w:cs="Arial"/>
          <w:sz w:val="20"/>
          <w:szCs w:val="20"/>
        </w:rPr>
        <w:t>ottenere</w:t>
      </w:r>
      <w:proofErr w:type="gramEnd"/>
      <w:r w:rsidRPr="00081CD4">
        <w:rPr>
          <w:rFonts w:ascii="Arial" w:hAnsi="Arial" w:cs="Arial"/>
          <w:sz w:val="20"/>
          <w:szCs w:val="20"/>
        </w:rPr>
        <w:t xml:space="preserve"> il rilascio della dichiarazione di insussistenza di situazioni di conflitto di interessi da parte del diretto interessato, prima del conferimento dell’incarico di consulenza;</w:t>
      </w:r>
    </w:p>
    <w:p w14:paraId="206AF8B5" w14:textId="77777777" w:rsidR="00326872" w:rsidRPr="00081CD4" w:rsidRDefault="00326872" w:rsidP="006B761B">
      <w:pPr>
        <w:pStyle w:val="Paragrafoelenco"/>
        <w:numPr>
          <w:ilvl w:val="0"/>
          <w:numId w:val="76"/>
        </w:numPr>
        <w:spacing w:line="276" w:lineRule="auto"/>
        <w:jc w:val="both"/>
        <w:rPr>
          <w:rFonts w:ascii="Arial" w:hAnsi="Arial" w:cs="Arial"/>
          <w:sz w:val="20"/>
          <w:szCs w:val="20"/>
        </w:rPr>
      </w:pPr>
      <w:proofErr w:type="gramStart"/>
      <w:r w:rsidRPr="00081CD4">
        <w:rPr>
          <w:rFonts w:ascii="Arial" w:hAnsi="Arial" w:cs="Arial"/>
          <w:sz w:val="20"/>
          <w:szCs w:val="20"/>
        </w:rPr>
        <w:t>procedere</w:t>
      </w:r>
      <w:proofErr w:type="gramEnd"/>
      <w:r w:rsidRPr="00081CD4">
        <w:rPr>
          <w:rFonts w:ascii="Arial" w:hAnsi="Arial" w:cs="Arial"/>
          <w:sz w:val="20"/>
          <w:szCs w:val="20"/>
        </w:rPr>
        <w:t xml:space="preserve"> ad aggiornare, con cadenza periodica da definire (anche in relazione alla durata dell’incarico di consulenza) della dichiarazione di insussistenza di situazioni di conflitto di interessi;</w:t>
      </w:r>
    </w:p>
    <w:p w14:paraId="42D3FA4A" w14:textId="77777777" w:rsidR="00326872" w:rsidRPr="00081CD4" w:rsidRDefault="00326872" w:rsidP="006B761B">
      <w:pPr>
        <w:pStyle w:val="Paragrafoelenco"/>
        <w:numPr>
          <w:ilvl w:val="0"/>
          <w:numId w:val="76"/>
        </w:numPr>
        <w:spacing w:line="276" w:lineRule="auto"/>
        <w:jc w:val="both"/>
        <w:rPr>
          <w:rFonts w:ascii="Arial" w:hAnsi="Arial" w:cs="Arial"/>
          <w:sz w:val="20"/>
          <w:szCs w:val="20"/>
        </w:rPr>
      </w:pPr>
      <w:proofErr w:type="gramStart"/>
      <w:r w:rsidRPr="00081CD4">
        <w:rPr>
          <w:rFonts w:ascii="Arial" w:hAnsi="Arial" w:cs="Arial"/>
          <w:sz w:val="20"/>
          <w:szCs w:val="20"/>
        </w:rPr>
        <w:t>prevedere</w:t>
      </w:r>
      <w:proofErr w:type="gramEnd"/>
      <w:r w:rsidRPr="00081CD4">
        <w:rPr>
          <w:rFonts w:ascii="Arial" w:hAnsi="Arial" w:cs="Arial"/>
          <w:sz w:val="20"/>
          <w:szCs w:val="20"/>
        </w:rPr>
        <w:t xml:space="preserve"> un dovere dell’interessato di comunicare tempestivamente la situazione di conflitto di interessi insorta successivamente al conferimento dell’incarico;</w:t>
      </w:r>
    </w:p>
    <w:p w14:paraId="5935CE1C" w14:textId="77777777" w:rsidR="00326872" w:rsidRPr="00081CD4" w:rsidRDefault="00326872" w:rsidP="006B761B">
      <w:pPr>
        <w:pStyle w:val="Paragrafoelenco"/>
        <w:numPr>
          <w:ilvl w:val="0"/>
          <w:numId w:val="76"/>
        </w:numPr>
        <w:spacing w:line="276" w:lineRule="auto"/>
        <w:jc w:val="both"/>
        <w:rPr>
          <w:rFonts w:ascii="Arial" w:hAnsi="Arial" w:cs="Arial"/>
          <w:sz w:val="20"/>
          <w:szCs w:val="20"/>
        </w:rPr>
      </w:pPr>
      <w:proofErr w:type="gramStart"/>
      <w:r w:rsidRPr="00081CD4">
        <w:rPr>
          <w:rFonts w:ascii="Arial" w:hAnsi="Arial" w:cs="Arial"/>
          <w:sz w:val="20"/>
          <w:szCs w:val="20"/>
        </w:rPr>
        <w:t>individuare</w:t>
      </w:r>
      <w:proofErr w:type="gramEnd"/>
      <w:r w:rsidRPr="00081CD4">
        <w:rPr>
          <w:rFonts w:ascii="Arial" w:hAnsi="Arial" w:cs="Arial"/>
          <w:sz w:val="20"/>
          <w:szCs w:val="20"/>
        </w:rPr>
        <w:t xml:space="preserve"> il soggetto competente ad effettuare la verifica delle suddette dichiarazioni (es. organo conferente l’incarico o altro Ufficio);</w:t>
      </w:r>
    </w:p>
    <w:p w14:paraId="0030F13A" w14:textId="77777777" w:rsidR="00326872" w:rsidRPr="00081CD4" w:rsidRDefault="00326872" w:rsidP="006B761B">
      <w:pPr>
        <w:pStyle w:val="Paragrafoelenco"/>
        <w:numPr>
          <w:ilvl w:val="0"/>
          <w:numId w:val="76"/>
        </w:numPr>
        <w:spacing w:line="276" w:lineRule="auto"/>
        <w:jc w:val="both"/>
        <w:rPr>
          <w:rFonts w:ascii="Arial" w:hAnsi="Arial" w:cs="Arial"/>
          <w:sz w:val="20"/>
          <w:szCs w:val="20"/>
        </w:rPr>
      </w:pPr>
      <w:proofErr w:type="gramStart"/>
      <w:r w:rsidRPr="00081CD4">
        <w:rPr>
          <w:rFonts w:ascii="Arial" w:hAnsi="Arial" w:cs="Arial"/>
          <w:sz w:val="20"/>
          <w:szCs w:val="20"/>
        </w:rPr>
        <w:t>consultare</w:t>
      </w:r>
      <w:proofErr w:type="gramEnd"/>
      <w:r w:rsidRPr="00081CD4">
        <w:rPr>
          <w:rFonts w:ascii="Arial" w:hAnsi="Arial" w:cs="Arial"/>
          <w:sz w:val="20"/>
          <w:szCs w:val="20"/>
        </w:rPr>
        <w:t xml:space="preserve"> banche dati liberamente accessibili ai fini della verifica;</w:t>
      </w:r>
    </w:p>
    <w:p w14:paraId="70A2E482" w14:textId="77777777" w:rsidR="00326872" w:rsidRPr="00081CD4" w:rsidRDefault="00326872" w:rsidP="006B761B">
      <w:pPr>
        <w:pStyle w:val="Paragrafoelenco"/>
        <w:numPr>
          <w:ilvl w:val="0"/>
          <w:numId w:val="76"/>
        </w:numPr>
        <w:spacing w:line="276" w:lineRule="auto"/>
        <w:jc w:val="both"/>
        <w:rPr>
          <w:rFonts w:ascii="Arial" w:hAnsi="Arial" w:cs="Arial"/>
          <w:sz w:val="20"/>
          <w:szCs w:val="20"/>
        </w:rPr>
      </w:pPr>
      <w:proofErr w:type="gramStart"/>
      <w:r w:rsidRPr="00081CD4">
        <w:rPr>
          <w:rFonts w:ascii="Arial" w:hAnsi="Arial" w:cs="Arial"/>
          <w:sz w:val="20"/>
          <w:szCs w:val="20"/>
        </w:rPr>
        <w:t>acquisire</w:t>
      </w:r>
      <w:proofErr w:type="gramEnd"/>
      <w:r w:rsidRPr="00081CD4">
        <w:rPr>
          <w:rFonts w:ascii="Arial" w:hAnsi="Arial" w:cs="Arial"/>
          <w:sz w:val="20"/>
          <w:szCs w:val="20"/>
        </w:rPr>
        <w:t xml:space="preserve"> informazioni da parte dei soggetti (pubblici o privati) indicati nelle dichiarazioni presso i quali gli interessati hanno svolto o stanno svolgendo incarichi/attività professionali o abbiano ricoperto o ricoprano cariche, previa informativa all’interessato;</w:t>
      </w:r>
    </w:p>
    <w:p w14:paraId="34253009" w14:textId="77777777" w:rsidR="00326872" w:rsidRPr="00081CD4" w:rsidRDefault="00326872" w:rsidP="006B761B">
      <w:pPr>
        <w:pStyle w:val="Paragrafoelenco"/>
        <w:numPr>
          <w:ilvl w:val="0"/>
          <w:numId w:val="76"/>
        </w:numPr>
        <w:spacing w:line="276" w:lineRule="auto"/>
        <w:jc w:val="both"/>
        <w:rPr>
          <w:rFonts w:ascii="Arial" w:hAnsi="Arial" w:cs="Arial"/>
          <w:sz w:val="20"/>
          <w:szCs w:val="20"/>
        </w:rPr>
      </w:pPr>
      <w:proofErr w:type="gramStart"/>
      <w:r w:rsidRPr="00081CD4">
        <w:rPr>
          <w:rFonts w:ascii="Arial" w:hAnsi="Arial" w:cs="Arial"/>
          <w:sz w:val="20"/>
          <w:szCs w:val="20"/>
        </w:rPr>
        <w:t>procedere</w:t>
      </w:r>
      <w:proofErr w:type="gramEnd"/>
      <w:r w:rsidRPr="00081CD4">
        <w:rPr>
          <w:rFonts w:ascii="Arial" w:hAnsi="Arial" w:cs="Arial"/>
          <w:sz w:val="20"/>
          <w:szCs w:val="20"/>
        </w:rPr>
        <w:t xml:space="preserve"> all’audizione degli interessati, anche su richiesta di questi ultimi, per chiarimenti sulle informazioni contenute nelle dichiarazioni o acquisite nell’ambito delle verifiche;</w:t>
      </w:r>
    </w:p>
    <w:p w14:paraId="11B0A536" w14:textId="77777777" w:rsidR="00326872" w:rsidRPr="00081CD4" w:rsidRDefault="00326872" w:rsidP="006B761B">
      <w:pPr>
        <w:pStyle w:val="Paragrafoelenco"/>
        <w:numPr>
          <w:ilvl w:val="0"/>
          <w:numId w:val="76"/>
        </w:numPr>
        <w:spacing w:line="276" w:lineRule="auto"/>
        <w:jc w:val="both"/>
        <w:rPr>
          <w:rFonts w:ascii="Arial" w:hAnsi="Arial" w:cs="Arial"/>
          <w:sz w:val="20"/>
          <w:szCs w:val="20"/>
        </w:rPr>
      </w:pPr>
      <w:proofErr w:type="gramStart"/>
      <w:r w:rsidRPr="00081CD4">
        <w:rPr>
          <w:rFonts w:ascii="Arial" w:hAnsi="Arial" w:cs="Arial"/>
          <w:sz w:val="20"/>
          <w:szCs w:val="20"/>
        </w:rPr>
        <w:t>prevedere</w:t>
      </w:r>
      <w:proofErr w:type="gramEnd"/>
      <w:r w:rsidRPr="00081CD4">
        <w:rPr>
          <w:rFonts w:ascii="Arial" w:hAnsi="Arial" w:cs="Arial"/>
          <w:sz w:val="20"/>
          <w:szCs w:val="20"/>
        </w:rPr>
        <w:t xml:space="preserve"> un controllo a campione da parte del RPCT della avvenuta verifica delle dichiarazioni di insussistenza di situazioni, anche potenziali, di conflitto di interessi e della relativa pubblicazione delle stesse.</w:t>
      </w:r>
    </w:p>
    <w:p w14:paraId="40BEB739" w14:textId="77777777" w:rsidR="00326872" w:rsidRPr="00081CD4" w:rsidRDefault="00326872" w:rsidP="00326872"/>
    <w:p w14:paraId="6F87DECB" w14:textId="77777777" w:rsidR="00326872" w:rsidRPr="00081CD4" w:rsidRDefault="00326872" w:rsidP="006B761B">
      <w:pPr>
        <w:pStyle w:val="Titolo2"/>
        <w:numPr>
          <w:ilvl w:val="1"/>
          <w:numId w:val="102"/>
        </w:numPr>
        <w:spacing w:before="120" w:after="120" w:line="276" w:lineRule="auto"/>
        <w:jc w:val="both"/>
        <w:rPr>
          <w:rFonts w:ascii="Arial" w:hAnsi="Arial" w:cs="Arial"/>
          <w:color w:val="auto"/>
          <w:sz w:val="24"/>
          <w:szCs w:val="24"/>
        </w:rPr>
      </w:pPr>
      <w:bookmarkStart w:id="181" w:name="_Toc191573690"/>
      <w:r w:rsidRPr="00081CD4">
        <w:rPr>
          <w:rFonts w:ascii="Arial" w:hAnsi="Arial" w:cs="Arial"/>
          <w:color w:val="auto"/>
          <w:sz w:val="24"/>
          <w:szCs w:val="24"/>
        </w:rPr>
        <w:t>Rotazione del personale addetto alle aree a rischio di corruzione</w:t>
      </w:r>
      <w:bookmarkEnd w:id="179"/>
      <w:r w:rsidRPr="00081CD4">
        <w:rPr>
          <w:rFonts w:ascii="Arial" w:hAnsi="Arial" w:cs="Arial"/>
          <w:color w:val="auto"/>
          <w:sz w:val="24"/>
          <w:szCs w:val="24"/>
        </w:rPr>
        <w:t xml:space="preserve"> </w:t>
      </w:r>
      <w:r w:rsidRPr="00081CD4">
        <w:rPr>
          <w:rFonts w:ascii="Arial" w:hAnsi="Arial" w:cs="Arial"/>
          <w:i/>
          <w:iCs/>
          <w:color w:val="auto"/>
          <w:sz w:val="24"/>
          <w:szCs w:val="24"/>
        </w:rPr>
        <w:t xml:space="preserve">(in corso di </w:t>
      </w:r>
      <w:r>
        <w:rPr>
          <w:rFonts w:ascii="Arial" w:hAnsi="Arial" w:cs="Arial"/>
          <w:i/>
          <w:iCs/>
          <w:color w:val="auto"/>
          <w:sz w:val="24"/>
          <w:szCs w:val="24"/>
        </w:rPr>
        <w:t>perfezionamento</w:t>
      </w:r>
      <w:r w:rsidRPr="00081CD4">
        <w:rPr>
          <w:rFonts w:ascii="Arial" w:hAnsi="Arial" w:cs="Arial"/>
          <w:i/>
          <w:iCs/>
          <w:color w:val="auto"/>
          <w:sz w:val="24"/>
          <w:szCs w:val="24"/>
        </w:rPr>
        <w:t>)</w:t>
      </w:r>
      <w:bookmarkEnd w:id="181"/>
    </w:p>
    <w:p w14:paraId="4A7B10D3" w14:textId="77777777" w:rsidR="00326872" w:rsidRPr="00081CD4"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081CD4">
        <w:rPr>
          <w:rFonts w:ascii="Arial" w:hAnsi="Arial" w:cs="Arial"/>
          <w:sz w:val="20"/>
          <w:szCs w:val="20"/>
        </w:rPr>
        <w:t>Come indicato nel PNA (</w:t>
      </w:r>
      <w:proofErr w:type="spellStart"/>
      <w:r w:rsidRPr="00081CD4">
        <w:rPr>
          <w:rFonts w:ascii="Arial" w:hAnsi="Arial" w:cs="Arial"/>
          <w:sz w:val="20"/>
          <w:szCs w:val="20"/>
        </w:rPr>
        <w:t>All</w:t>
      </w:r>
      <w:proofErr w:type="spellEnd"/>
      <w:r w:rsidRPr="00081CD4">
        <w:rPr>
          <w:rFonts w:ascii="Arial" w:hAnsi="Arial" w:cs="Arial"/>
          <w:sz w:val="20"/>
          <w:szCs w:val="20"/>
        </w:rPr>
        <w:t>. 1-par. B.5), “la rotazione del personale addetto alle aree a più elevato rischio di corruzione rappresenta una misura di importanza cruciale tra gli strumenti di prevenzione della corruzione [....] l’alternanza tra più professionisti nell’assunzione delle decisioni e nella gestione delle procedure, infatti, riduce il rischio che possano crearsi relazioni particolari tra amministrazioni ed utenti, con il conseguente consolidarsi di situazioni di privilegio e l’aspettativa a risposte illegali improntate a collusione”.</w:t>
      </w:r>
    </w:p>
    <w:p w14:paraId="6E414AE3" w14:textId="77777777" w:rsidR="00326872" w:rsidRPr="00081CD4" w:rsidRDefault="00326872" w:rsidP="00326872">
      <w:pPr>
        <w:widowControl w:val="0"/>
        <w:autoSpaceDE w:val="0"/>
        <w:autoSpaceDN w:val="0"/>
        <w:adjustRightInd w:val="0"/>
        <w:spacing w:before="120" w:after="120" w:line="276" w:lineRule="auto"/>
        <w:rPr>
          <w:rFonts w:ascii="Arial" w:hAnsi="Arial" w:cs="Arial"/>
          <w:sz w:val="20"/>
          <w:szCs w:val="20"/>
        </w:rPr>
      </w:pPr>
      <w:r w:rsidRPr="00081CD4">
        <w:rPr>
          <w:rFonts w:ascii="Arial" w:hAnsi="Arial" w:cs="Arial"/>
          <w:sz w:val="20"/>
          <w:szCs w:val="20"/>
        </w:rPr>
        <w:t>In tale ottica, la normativa vigente in tema di anticorruzione ha richiamato questo concetto in più di un’occasione, stabilendo che:</w:t>
      </w:r>
    </w:p>
    <w:p w14:paraId="59E2D74E" w14:textId="198B065A" w:rsidR="00326872" w:rsidRPr="00081CD4" w:rsidRDefault="00326872" w:rsidP="006B761B">
      <w:pPr>
        <w:pStyle w:val="Paragrafoelenco"/>
        <w:widowControl w:val="0"/>
        <w:numPr>
          <w:ilvl w:val="0"/>
          <w:numId w:val="26"/>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081CD4">
        <w:rPr>
          <w:rFonts w:ascii="Arial" w:hAnsi="Arial" w:cs="Arial"/>
          <w:sz w:val="20"/>
          <w:szCs w:val="20"/>
        </w:rPr>
        <w:t>il</w:t>
      </w:r>
      <w:proofErr w:type="gramEnd"/>
      <w:r w:rsidRPr="00081CD4">
        <w:rPr>
          <w:rFonts w:ascii="Arial" w:hAnsi="Arial" w:cs="Arial"/>
          <w:sz w:val="20"/>
          <w:szCs w:val="20"/>
        </w:rPr>
        <w:t xml:space="preserve"> Dipartimento della funzione pubblica (D.F.P.) deve definire c</w:t>
      </w:r>
      <w:r w:rsidR="00F85B21">
        <w:rPr>
          <w:rFonts w:ascii="Arial" w:hAnsi="Arial" w:cs="Arial"/>
          <w:sz w:val="20"/>
          <w:szCs w:val="20"/>
        </w:rPr>
        <w:t xml:space="preserve">riteri generali per assicurare </w:t>
      </w:r>
      <w:r w:rsidRPr="00081CD4">
        <w:rPr>
          <w:rFonts w:ascii="Arial" w:hAnsi="Arial" w:cs="Arial"/>
          <w:sz w:val="20"/>
          <w:szCs w:val="20"/>
        </w:rPr>
        <w:t xml:space="preserve">la rotazione dei dirigenti nei settori particolarmente esposti alla corruzione (art. 1, c. 4, </w:t>
      </w:r>
      <w:proofErr w:type="spellStart"/>
      <w:r w:rsidRPr="00081CD4">
        <w:rPr>
          <w:rFonts w:ascii="Arial" w:hAnsi="Arial" w:cs="Arial"/>
          <w:sz w:val="20"/>
          <w:szCs w:val="20"/>
        </w:rPr>
        <w:t>lett</w:t>
      </w:r>
      <w:proofErr w:type="spellEnd"/>
      <w:r w:rsidRPr="00081CD4">
        <w:rPr>
          <w:rFonts w:ascii="Arial" w:hAnsi="Arial" w:cs="Arial"/>
          <w:sz w:val="20"/>
          <w:szCs w:val="20"/>
        </w:rPr>
        <w:t xml:space="preserve">. e), L. 190/2013); </w:t>
      </w:r>
    </w:p>
    <w:p w14:paraId="6E6ABA4D" w14:textId="1AA09497" w:rsidR="00326872" w:rsidRPr="00081CD4" w:rsidRDefault="00326872" w:rsidP="006B761B">
      <w:pPr>
        <w:pStyle w:val="Paragrafoelenco"/>
        <w:widowControl w:val="0"/>
        <w:numPr>
          <w:ilvl w:val="0"/>
          <w:numId w:val="26"/>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081CD4">
        <w:rPr>
          <w:rFonts w:ascii="Arial" w:hAnsi="Arial" w:cs="Arial"/>
          <w:sz w:val="20"/>
          <w:szCs w:val="20"/>
        </w:rPr>
        <w:t>le</w:t>
      </w:r>
      <w:proofErr w:type="gramEnd"/>
      <w:r w:rsidRPr="00081CD4">
        <w:rPr>
          <w:rFonts w:ascii="Arial" w:hAnsi="Arial" w:cs="Arial"/>
          <w:sz w:val="20"/>
          <w:szCs w:val="20"/>
        </w:rPr>
        <w:t xml:space="preserve"> Pubbliche amministrazioni centrali definiscono e trasmettono al D.F.</w:t>
      </w:r>
      <w:r w:rsidR="00F85B21">
        <w:rPr>
          <w:rFonts w:ascii="Arial" w:hAnsi="Arial" w:cs="Arial"/>
          <w:sz w:val="20"/>
          <w:szCs w:val="20"/>
        </w:rPr>
        <w:t xml:space="preserve">P. procedure </w:t>
      </w:r>
      <w:r w:rsidRPr="00081CD4">
        <w:rPr>
          <w:rFonts w:ascii="Arial" w:hAnsi="Arial" w:cs="Arial"/>
          <w:sz w:val="20"/>
          <w:szCs w:val="20"/>
        </w:rPr>
        <w:t xml:space="preserve">appropriate per selezionare e formare, in collaborazione con la Scuola superiore della Pubblica amministrazione, i dipendenti chiamati ad operare in settori particolarmente esposti alla corruzione, prevedendo, negli stessi settori, la rotazione di dirigenti e funzionari (art. 1, c. 5, </w:t>
      </w:r>
      <w:proofErr w:type="spellStart"/>
      <w:r w:rsidRPr="00081CD4">
        <w:rPr>
          <w:rFonts w:ascii="Arial" w:hAnsi="Arial" w:cs="Arial"/>
          <w:sz w:val="20"/>
          <w:szCs w:val="20"/>
        </w:rPr>
        <w:t>lett</w:t>
      </w:r>
      <w:proofErr w:type="spellEnd"/>
      <w:r w:rsidRPr="00081CD4">
        <w:rPr>
          <w:rFonts w:ascii="Arial" w:hAnsi="Arial" w:cs="Arial"/>
          <w:sz w:val="20"/>
          <w:szCs w:val="20"/>
        </w:rPr>
        <w:t xml:space="preserve">. b), L. 190/2013); </w:t>
      </w:r>
    </w:p>
    <w:p w14:paraId="0F7A1C8E" w14:textId="77777777" w:rsidR="00326872" w:rsidRPr="00081CD4" w:rsidRDefault="00326872" w:rsidP="006B761B">
      <w:pPr>
        <w:pStyle w:val="Paragrafoelenco"/>
        <w:widowControl w:val="0"/>
        <w:numPr>
          <w:ilvl w:val="0"/>
          <w:numId w:val="26"/>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081CD4">
        <w:rPr>
          <w:rFonts w:ascii="Arial" w:hAnsi="Arial" w:cs="Arial"/>
          <w:sz w:val="20"/>
          <w:szCs w:val="20"/>
        </w:rPr>
        <w:t>il</w:t>
      </w:r>
      <w:proofErr w:type="gramEnd"/>
      <w:r w:rsidRPr="00081CD4">
        <w:rPr>
          <w:rFonts w:ascii="Arial" w:hAnsi="Arial" w:cs="Arial"/>
          <w:sz w:val="20"/>
          <w:szCs w:val="20"/>
        </w:rPr>
        <w:t xml:space="preserve"> responsabile della prevenzione della corruzione procede alla verifica, d’intesa con il dirigente competente, dell’effettiva rotazione degli incarichi negli uffici preposti allo svolgimento delle attività nel cui </w:t>
      </w:r>
      <w:r w:rsidRPr="00081CD4">
        <w:rPr>
          <w:rFonts w:ascii="Arial" w:hAnsi="Arial" w:cs="Arial"/>
          <w:sz w:val="20"/>
          <w:szCs w:val="20"/>
        </w:rPr>
        <w:lastRenderedPageBreak/>
        <w:t xml:space="preserve">ambito è più elevato il rischio che siano commessi reati di corruzione (art. 1, c. 10, </w:t>
      </w:r>
      <w:proofErr w:type="spellStart"/>
      <w:r w:rsidRPr="00081CD4">
        <w:rPr>
          <w:rFonts w:ascii="Arial" w:hAnsi="Arial" w:cs="Arial"/>
          <w:sz w:val="20"/>
          <w:szCs w:val="20"/>
        </w:rPr>
        <w:t>lett</w:t>
      </w:r>
      <w:proofErr w:type="spellEnd"/>
      <w:r w:rsidRPr="00081CD4">
        <w:rPr>
          <w:rFonts w:ascii="Arial" w:hAnsi="Arial" w:cs="Arial"/>
          <w:sz w:val="20"/>
          <w:szCs w:val="20"/>
        </w:rPr>
        <w:t xml:space="preserve">. b), L. 190/2013); </w:t>
      </w:r>
    </w:p>
    <w:p w14:paraId="5AA61B5F" w14:textId="77777777" w:rsidR="00326872" w:rsidRPr="00081CD4" w:rsidRDefault="00326872" w:rsidP="006B761B">
      <w:pPr>
        <w:pStyle w:val="Paragrafoelenco"/>
        <w:widowControl w:val="0"/>
        <w:numPr>
          <w:ilvl w:val="0"/>
          <w:numId w:val="26"/>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081CD4">
        <w:rPr>
          <w:rFonts w:ascii="Arial" w:hAnsi="Arial" w:cs="Arial"/>
          <w:sz w:val="20"/>
          <w:szCs w:val="20"/>
        </w:rPr>
        <w:t>i</w:t>
      </w:r>
      <w:proofErr w:type="gramEnd"/>
      <w:r w:rsidRPr="00081CD4">
        <w:rPr>
          <w:rFonts w:ascii="Arial" w:hAnsi="Arial" w:cs="Arial"/>
          <w:sz w:val="20"/>
          <w:szCs w:val="20"/>
        </w:rPr>
        <w:t xml:space="preserve"> dirigenti dispongono con provvedimento motivato la rotazione del personale nei casi di avvio di procedimenti penali o disciplinari per condotte di natura corruttiva (art. 16, c. 1, </w:t>
      </w:r>
      <w:proofErr w:type="spellStart"/>
      <w:r w:rsidRPr="00081CD4">
        <w:rPr>
          <w:rFonts w:ascii="Arial" w:hAnsi="Arial" w:cs="Arial"/>
          <w:sz w:val="20"/>
          <w:szCs w:val="20"/>
        </w:rPr>
        <w:t>lett</w:t>
      </w:r>
      <w:proofErr w:type="spellEnd"/>
      <w:r w:rsidRPr="00081CD4">
        <w:rPr>
          <w:rFonts w:ascii="Arial" w:hAnsi="Arial" w:cs="Arial"/>
          <w:sz w:val="20"/>
          <w:szCs w:val="20"/>
        </w:rPr>
        <w:t xml:space="preserve">. l)-quater, d.lgs. 165/2001). </w:t>
      </w:r>
    </w:p>
    <w:p w14:paraId="3174F6A9" w14:textId="77777777" w:rsidR="00326872" w:rsidRPr="00081CD4"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081CD4">
        <w:rPr>
          <w:rFonts w:ascii="Arial" w:hAnsi="Arial" w:cs="Arial"/>
          <w:sz w:val="20"/>
          <w:szCs w:val="20"/>
        </w:rPr>
        <w:t>Inoltre, l’ANAC, con la Delibera n. 13 del 4 febbraio 2015 ha esplicitato alcuni aspetti di carattere generale di un certo rilievo:</w:t>
      </w:r>
    </w:p>
    <w:p w14:paraId="6F27817E" w14:textId="77777777" w:rsidR="00326872" w:rsidRPr="00081CD4" w:rsidRDefault="00326872" w:rsidP="006B761B">
      <w:pPr>
        <w:pStyle w:val="Paragrafoelenco"/>
        <w:widowControl w:val="0"/>
        <w:numPr>
          <w:ilvl w:val="0"/>
          <w:numId w:val="26"/>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081CD4">
        <w:rPr>
          <w:rFonts w:ascii="Arial" w:hAnsi="Arial" w:cs="Arial"/>
          <w:sz w:val="20"/>
          <w:szCs w:val="20"/>
        </w:rPr>
        <w:t>la</w:t>
      </w:r>
      <w:proofErr w:type="gramEnd"/>
      <w:r w:rsidRPr="00081CD4">
        <w:rPr>
          <w:rFonts w:ascii="Arial" w:hAnsi="Arial" w:cs="Arial"/>
          <w:sz w:val="20"/>
          <w:szCs w:val="20"/>
        </w:rPr>
        <w:t xml:space="preserve"> rotazione è rimessa alla autonoma determinazione delle amministrazioni, che in tal modo potranno adeguare la misura alla concreta situazione dell’organizzazione dei propri uffici; </w:t>
      </w:r>
    </w:p>
    <w:p w14:paraId="599F9F48" w14:textId="77777777" w:rsidR="00326872" w:rsidRPr="00081CD4" w:rsidRDefault="00326872" w:rsidP="006B761B">
      <w:pPr>
        <w:pStyle w:val="Paragrafoelenco"/>
        <w:widowControl w:val="0"/>
        <w:numPr>
          <w:ilvl w:val="0"/>
          <w:numId w:val="26"/>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081CD4">
        <w:rPr>
          <w:rFonts w:ascii="Arial" w:hAnsi="Arial" w:cs="Arial"/>
          <w:sz w:val="20"/>
          <w:szCs w:val="20"/>
        </w:rPr>
        <w:t>la</w:t>
      </w:r>
      <w:proofErr w:type="gramEnd"/>
      <w:r w:rsidRPr="00081CD4">
        <w:rPr>
          <w:rFonts w:ascii="Arial" w:hAnsi="Arial" w:cs="Arial"/>
          <w:sz w:val="20"/>
          <w:szCs w:val="20"/>
        </w:rPr>
        <w:t xml:space="preserve"> rotazione incontra dei limiti oggettivi, quali l’esigenza di assicurare il buon andamento e la continuità dell’azione amministrativa e di garantire la qualità delle competenze professionali necessarie per lo svolgimento di talune attività specifiche, con particolare riguardo a quelle con elevato contenuto tecnico. Pertanto non si deve dare luogo a misure di rotazione se esse comportano la sottrazione di competenze professionali specialistiche da uffici cui sono affidate attività ad elevato contenuto tecnico; </w:t>
      </w:r>
    </w:p>
    <w:p w14:paraId="5BAE6532" w14:textId="77777777" w:rsidR="00326872" w:rsidRPr="00081CD4" w:rsidRDefault="00326872" w:rsidP="006B761B">
      <w:pPr>
        <w:pStyle w:val="Paragrafoelenco"/>
        <w:widowControl w:val="0"/>
        <w:numPr>
          <w:ilvl w:val="0"/>
          <w:numId w:val="26"/>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081CD4">
        <w:rPr>
          <w:rFonts w:ascii="Arial" w:hAnsi="Arial" w:cs="Arial"/>
          <w:sz w:val="20"/>
          <w:szCs w:val="20"/>
        </w:rPr>
        <w:t>la</w:t>
      </w:r>
      <w:proofErr w:type="gramEnd"/>
      <w:r w:rsidRPr="00081CD4">
        <w:rPr>
          <w:rFonts w:ascii="Arial" w:hAnsi="Arial" w:cs="Arial"/>
          <w:sz w:val="20"/>
          <w:szCs w:val="20"/>
        </w:rPr>
        <w:t xml:space="preserve"> rotazione incontra dei limiti soggettivi, con particolare riguardo ai diritti individuali dei dipendenti soggetti alla misura e ai diritti sindacali. Le misure di rotazione devono contemperare le esigenze di tutela oggettiva dell’amministrazione (il suo prestigio, la sua imparzialità, la sua funzionalità) con tali diritti; </w:t>
      </w:r>
    </w:p>
    <w:p w14:paraId="4C6D1969" w14:textId="77777777" w:rsidR="00326872" w:rsidRPr="00081CD4" w:rsidRDefault="00326872" w:rsidP="006B761B">
      <w:pPr>
        <w:pStyle w:val="Paragrafoelenco"/>
        <w:widowControl w:val="0"/>
        <w:numPr>
          <w:ilvl w:val="0"/>
          <w:numId w:val="26"/>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081CD4">
        <w:rPr>
          <w:rFonts w:ascii="Arial" w:hAnsi="Arial" w:cs="Arial"/>
          <w:sz w:val="20"/>
          <w:szCs w:val="20"/>
        </w:rPr>
        <w:t>i</w:t>
      </w:r>
      <w:proofErr w:type="gramEnd"/>
      <w:r w:rsidRPr="00081CD4">
        <w:rPr>
          <w:rFonts w:ascii="Arial" w:hAnsi="Arial" w:cs="Arial"/>
          <w:sz w:val="20"/>
          <w:szCs w:val="20"/>
        </w:rPr>
        <w:t xml:space="preserve"> criteri di rotazione devono essere previsti nei P.T.P.C. e nei successivi atti attuativi e i provvedimenti di trasferimento devono essere adeguatamente motivati; </w:t>
      </w:r>
    </w:p>
    <w:p w14:paraId="1074C0B7" w14:textId="77777777" w:rsidR="00326872" w:rsidRPr="00081CD4" w:rsidRDefault="00326872" w:rsidP="006B761B">
      <w:pPr>
        <w:pStyle w:val="Paragrafoelenco"/>
        <w:widowControl w:val="0"/>
        <w:numPr>
          <w:ilvl w:val="0"/>
          <w:numId w:val="26"/>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rPr>
      </w:pPr>
      <w:proofErr w:type="gramStart"/>
      <w:r w:rsidRPr="00081CD4">
        <w:rPr>
          <w:rFonts w:ascii="Arial" w:hAnsi="Arial" w:cs="Arial"/>
          <w:sz w:val="20"/>
          <w:szCs w:val="20"/>
        </w:rPr>
        <w:t>sui</w:t>
      </w:r>
      <w:proofErr w:type="gramEnd"/>
      <w:r w:rsidRPr="00081CD4">
        <w:rPr>
          <w:rFonts w:ascii="Arial" w:hAnsi="Arial" w:cs="Arial"/>
          <w:sz w:val="20"/>
          <w:szCs w:val="20"/>
        </w:rPr>
        <w:t xml:space="preserve"> criteri generali di rotazione deve essere data informazione alle OO.SS. Tale informazione consente alle organizzazioni sindacali di presentare proprie osservazioni e proposte, ma non apre alcuna fase di negoziazione in materia.</w:t>
      </w:r>
    </w:p>
    <w:p w14:paraId="6A11F1B6" w14:textId="77777777" w:rsidR="00326872" w:rsidRPr="00081CD4" w:rsidRDefault="00326872" w:rsidP="00326872">
      <w:pPr>
        <w:widowControl w:val="0"/>
        <w:tabs>
          <w:tab w:val="left" w:pos="220"/>
          <w:tab w:val="left" w:pos="720"/>
        </w:tabs>
        <w:autoSpaceDE w:val="0"/>
        <w:autoSpaceDN w:val="0"/>
        <w:adjustRightInd w:val="0"/>
        <w:spacing w:before="120" w:after="120" w:line="276" w:lineRule="auto"/>
        <w:jc w:val="both"/>
        <w:rPr>
          <w:rFonts w:ascii="Arial" w:hAnsi="Arial" w:cs="Arial"/>
          <w:sz w:val="20"/>
          <w:szCs w:val="20"/>
        </w:rPr>
      </w:pPr>
      <w:r w:rsidRPr="00081CD4">
        <w:rPr>
          <w:rFonts w:ascii="Arial" w:hAnsi="Arial" w:cs="Arial"/>
          <w:sz w:val="20"/>
          <w:szCs w:val="20"/>
        </w:rPr>
        <w:t xml:space="preserve">Successivamente, l’ANAC ha emanato le “Linee guida per l’attuazione della normativa in materia di prevenzione della corruzione e trasparenza da parte delle società e degli enti di diritto privato controllati e partecipati dalle pubbliche amministrazioni e degli enti pubblici economici” - pubblicate per consultazione in data 25 marzo 2015 - al fine di meglio delineare l’ambito soggettivo di applicazione della predetta disciplina e, al contempo, di adeguare i contenuti di alcune norme ai soggetti di natura privatistica, evidenziando come “le Linee Guida sostituiscono integralmente i contenuti del PNA in materia di misure di prevenzione della corruzione che devono essere adottate dagli enti di diritto privato in controllo pubblico (...)”. </w:t>
      </w:r>
    </w:p>
    <w:p w14:paraId="4D72CD06" w14:textId="77777777" w:rsidR="00326872" w:rsidRPr="00081CD4" w:rsidRDefault="00326872" w:rsidP="00326872">
      <w:pPr>
        <w:widowControl w:val="0"/>
        <w:tabs>
          <w:tab w:val="left" w:pos="220"/>
          <w:tab w:val="left" w:pos="720"/>
        </w:tabs>
        <w:autoSpaceDE w:val="0"/>
        <w:autoSpaceDN w:val="0"/>
        <w:adjustRightInd w:val="0"/>
        <w:spacing w:before="120" w:after="120" w:line="276" w:lineRule="auto"/>
        <w:jc w:val="both"/>
        <w:rPr>
          <w:rFonts w:ascii="Arial" w:hAnsi="Arial" w:cs="Arial"/>
          <w:sz w:val="20"/>
          <w:szCs w:val="20"/>
        </w:rPr>
      </w:pPr>
      <w:r w:rsidRPr="00081CD4">
        <w:rPr>
          <w:rFonts w:ascii="Arial" w:hAnsi="Arial" w:cs="Arial"/>
          <w:sz w:val="20"/>
          <w:szCs w:val="20"/>
        </w:rPr>
        <w:t xml:space="preserve">Ne deriva che l’ANAC - nel ribadire il concetto della rotazione quale strumento efficace per fronteggiare il rischio di corruzione costituito dalla circostanza che uno stesso soggetto possa sfruttare un potere o una conoscenza nella gestione di processi caratterizzati da discrezionalità e da relazioni intrattenute con gli utenti per ottenere vantaggi illeciti - afferma: “Al fine di ridurre tale rischio e avendo come riferimento la l. 190/2012 che attribuisce particolare efficacia preventiva alla rotazione, quest’ultima misura potrebbe essere attuata anche dalle società. Essa implica una più elevata frequenza del turnover di quelle figure preposte alla gestione di processi più esposti al rischio di corruzione. </w:t>
      </w:r>
    </w:p>
    <w:p w14:paraId="48304D53" w14:textId="77777777" w:rsidR="00326872" w:rsidRPr="00081CD4" w:rsidRDefault="00326872" w:rsidP="00326872">
      <w:pPr>
        <w:widowControl w:val="0"/>
        <w:tabs>
          <w:tab w:val="left" w:pos="220"/>
          <w:tab w:val="left" w:pos="720"/>
        </w:tabs>
        <w:autoSpaceDE w:val="0"/>
        <w:autoSpaceDN w:val="0"/>
        <w:adjustRightInd w:val="0"/>
        <w:spacing w:before="120" w:after="120" w:line="276" w:lineRule="auto"/>
        <w:jc w:val="both"/>
        <w:rPr>
          <w:rFonts w:ascii="Arial" w:hAnsi="Arial" w:cs="Arial"/>
          <w:sz w:val="20"/>
          <w:szCs w:val="20"/>
        </w:rPr>
      </w:pPr>
      <w:r w:rsidRPr="00D036EA">
        <w:rPr>
          <w:rFonts w:ascii="Arial" w:hAnsi="Arial" w:cs="Arial"/>
          <w:sz w:val="20"/>
          <w:szCs w:val="20"/>
        </w:rPr>
        <w:t>La rotazione non deve comunque tradursi nella sottrazione di competenze professionali specialistiche ad uffici cui sono affidate attività ad elevato contenuto tecnico.</w:t>
      </w:r>
      <w:r w:rsidRPr="00081CD4">
        <w:rPr>
          <w:rFonts w:ascii="Arial" w:hAnsi="Arial" w:cs="Arial"/>
          <w:sz w:val="20"/>
          <w:szCs w:val="20"/>
        </w:rPr>
        <w:t xml:space="preserve"> Altra misura efficace, in combinazione o alternativa alla rotazione, potrebbe essere quella della distinzione delle competenze, che attribuisce a soggetti diversi i compiti di: a) svolgere istruttorie e accertamenti; b) adottare decisioni; b) attuare le decisioni prese c) effettuare verifiche”.</w:t>
      </w:r>
    </w:p>
    <w:p w14:paraId="00134372" w14:textId="77777777" w:rsidR="00326872" w:rsidRPr="00081CD4"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081CD4">
        <w:rPr>
          <w:rFonts w:ascii="Arial" w:hAnsi="Arial" w:cs="Arial"/>
          <w:sz w:val="20"/>
          <w:szCs w:val="20"/>
        </w:rPr>
        <w:t xml:space="preserve">Del pari gli “Indirizzi per l’attuazione della normativa in materia di prevenzione della corruzione e di trasparenza nelle società controllate o partecipate dal Ministero dell’economia e delle finanze”, pubblicati in pari data per consultazione, indicano quale misura alternativa alla rotazione, nel caso in cui emerga l’esigenza di salvaguardare la funzionalità di attività ad elevato contenuto tecnico, la distinzione delle competenze, che attribuisce a soggetti </w:t>
      </w:r>
      <w:r w:rsidRPr="00081CD4">
        <w:rPr>
          <w:rFonts w:ascii="Arial" w:hAnsi="Arial" w:cs="Arial"/>
          <w:sz w:val="20"/>
          <w:szCs w:val="20"/>
        </w:rPr>
        <w:lastRenderedPageBreak/>
        <w:t>diversi i compiti di: a) svolgere istruttorie e accertamenti; b) adottare decisioni; b) attuare le decisioni prese; c) effettuare verifiche.</w:t>
      </w:r>
    </w:p>
    <w:p w14:paraId="7E0F1B2A" w14:textId="7DAFB1CA" w:rsidR="00326872" w:rsidRPr="00081CD4"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081CD4">
        <w:rPr>
          <w:rFonts w:ascii="Arial" w:hAnsi="Arial" w:cs="Arial"/>
          <w:sz w:val="20"/>
          <w:szCs w:val="20"/>
        </w:rPr>
        <w:t xml:space="preserve">Su questo sfondo la </w:t>
      </w:r>
      <w:r w:rsidR="00930E6C">
        <w:rPr>
          <w:rFonts w:ascii="Arial" w:hAnsi="Arial" w:cs="Arial"/>
          <w:sz w:val="20"/>
          <w:szCs w:val="20"/>
        </w:rPr>
        <w:t>Fondazione</w:t>
      </w:r>
      <w:r w:rsidRPr="00081CD4">
        <w:rPr>
          <w:rFonts w:ascii="Arial" w:hAnsi="Arial" w:cs="Arial"/>
          <w:sz w:val="20"/>
          <w:szCs w:val="20"/>
        </w:rPr>
        <w:t xml:space="preserve"> ha avviato le necessarie valutazioni onde analizzare la possibilità di attuare la rotazione del personale e le connesse criticità che, se trascurate e non correttamente calibrate, potrebbero poi inficiare l’effettiva applicazione della misura preventiva; nello specifico:</w:t>
      </w:r>
    </w:p>
    <w:p w14:paraId="249227A7" w14:textId="77777777" w:rsidR="00326872" w:rsidRPr="00081CD4" w:rsidRDefault="00326872" w:rsidP="006B761B">
      <w:pPr>
        <w:pStyle w:val="Paragrafoelenco"/>
        <w:widowControl w:val="0"/>
        <w:numPr>
          <w:ilvl w:val="0"/>
          <w:numId w:val="27"/>
        </w:numPr>
        <w:autoSpaceDE w:val="0"/>
        <w:autoSpaceDN w:val="0"/>
        <w:adjustRightInd w:val="0"/>
        <w:spacing w:before="120" w:after="120" w:line="276" w:lineRule="auto"/>
        <w:ind w:left="1077" w:hanging="357"/>
        <w:contextualSpacing w:val="0"/>
        <w:jc w:val="both"/>
        <w:rPr>
          <w:rFonts w:ascii="Arial" w:hAnsi="Arial" w:cs="Arial"/>
          <w:sz w:val="20"/>
          <w:szCs w:val="20"/>
        </w:rPr>
      </w:pPr>
      <w:proofErr w:type="gramStart"/>
      <w:r w:rsidRPr="00081CD4">
        <w:rPr>
          <w:rFonts w:ascii="Arial" w:hAnsi="Arial" w:cs="Arial"/>
          <w:sz w:val="20"/>
          <w:szCs w:val="20"/>
        </w:rPr>
        <w:t>la</w:t>
      </w:r>
      <w:proofErr w:type="gramEnd"/>
      <w:r w:rsidRPr="00081CD4">
        <w:rPr>
          <w:rFonts w:ascii="Arial" w:hAnsi="Arial" w:cs="Arial"/>
          <w:sz w:val="20"/>
          <w:szCs w:val="20"/>
        </w:rPr>
        <w:t xml:space="preserve"> normativa applicabile alle società per azioni</w:t>
      </w:r>
    </w:p>
    <w:p w14:paraId="1607E97E" w14:textId="77777777" w:rsidR="00326872" w:rsidRPr="00081CD4" w:rsidRDefault="00326872" w:rsidP="006B761B">
      <w:pPr>
        <w:pStyle w:val="Paragrafoelenco"/>
        <w:widowControl w:val="0"/>
        <w:numPr>
          <w:ilvl w:val="0"/>
          <w:numId w:val="27"/>
        </w:numPr>
        <w:autoSpaceDE w:val="0"/>
        <w:autoSpaceDN w:val="0"/>
        <w:adjustRightInd w:val="0"/>
        <w:spacing w:before="120" w:after="120" w:line="276" w:lineRule="auto"/>
        <w:ind w:left="1077" w:hanging="357"/>
        <w:contextualSpacing w:val="0"/>
        <w:jc w:val="both"/>
        <w:rPr>
          <w:rFonts w:ascii="Arial" w:hAnsi="Arial" w:cs="Arial"/>
          <w:sz w:val="20"/>
          <w:szCs w:val="20"/>
        </w:rPr>
      </w:pPr>
      <w:proofErr w:type="gramStart"/>
      <w:r w:rsidRPr="00081CD4">
        <w:rPr>
          <w:rFonts w:ascii="Arial" w:hAnsi="Arial" w:cs="Arial"/>
          <w:sz w:val="20"/>
          <w:szCs w:val="20"/>
        </w:rPr>
        <w:t>eventuali</w:t>
      </w:r>
      <w:proofErr w:type="gramEnd"/>
      <w:r w:rsidRPr="00081CD4">
        <w:rPr>
          <w:rFonts w:ascii="Arial" w:hAnsi="Arial" w:cs="Arial"/>
          <w:sz w:val="20"/>
          <w:szCs w:val="20"/>
        </w:rPr>
        <w:t xml:space="preserve"> criticità di natura </w:t>
      </w:r>
      <w:proofErr w:type="spellStart"/>
      <w:r w:rsidRPr="00081CD4">
        <w:rPr>
          <w:rFonts w:ascii="Arial" w:hAnsi="Arial" w:cs="Arial"/>
          <w:sz w:val="20"/>
          <w:szCs w:val="20"/>
        </w:rPr>
        <w:t>giuslavoristica</w:t>
      </w:r>
      <w:proofErr w:type="spellEnd"/>
    </w:p>
    <w:p w14:paraId="4895469D" w14:textId="77777777" w:rsidR="00326872" w:rsidRPr="00081CD4" w:rsidRDefault="00326872" w:rsidP="006B761B">
      <w:pPr>
        <w:pStyle w:val="Paragrafoelenco"/>
        <w:widowControl w:val="0"/>
        <w:numPr>
          <w:ilvl w:val="0"/>
          <w:numId w:val="27"/>
        </w:numPr>
        <w:autoSpaceDE w:val="0"/>
        <w:autoSpaceDN w:val="0"/>
        <w:adjustRightInd w:val="0"/>
        <w:spacing w:before="120" w:after="120" w:line="276" w:lineRule="auto"/>
        <w:ind w:left="1077" w:hanging="357"/>
        <w:contextualSpacing w:val="0"/>
        <w:jc w:val="both"/>
        <w:rPr>
          <w:rFonts w:ascii="Arial" w:hAnsi="Arial" w:cs="Arial"/>
          <w:sz w:val="20"/>
          <w:szCs w:val="20"/>
        </w:rPr>
      </w:pPr>
      <w:proofErr w:type="gramStart"/>
      <w:r w:rsidRPr="00081CD4">
        <w:rPr>
          <w:rFonts w:ascii="Arial" w:hAnsi="Arial" w:cs="Arial"/>
          <w:sz w:val="20"/>
          <w:szCs w:val="20"/>
        </w:rPr>
        <w:t>particolari</w:t>
      </w:r>
      <w:proofErr w:type="gramEnd"/>
      <w:r w:rsidRPr="00081CD4">
        <w:rPr>
          <w:rFonts w:ascii="Arial" w:hAnsi="Arial" w:cs="Arial"/>
          <w:sz w:val="20"/>
          <w:szCs w:val="20"/>
        </w:rPr>
        <w:t xml:space="preserve"> esigenze organizzative e gestionali tali da garantire la continuità dell’azione operativa</w:t>
      </w:r>
    </w:p>
    <w:p w14:paraId="21C2C596" w14:textId="77777777" w:rsidR="00326872" w:rsidRPr="00081CD4" w:rsidRDefault="00326872" w:rsidP="006B761B">
      <w:pPr>
        <w:pStyle w:val="Paragrafoelenco"/>
        <w:widowControl w:val="0"/>
        <w:numPr>
          <w:ilvl w:val="0"/>
          <w:numId w:val="27"/>
        </w:numPr>
        <w:autoSpaceDE w:val="0"/>
        <w:autoSpaceDN w:val="0"/>
        <w:adjustRightInd w:val="0"/>
        <w:spacing w:before="120" w:after="120" w:line="276" w:lineRule="auto"/>
        <w:ind w:left="1077" w:hanging="357"/>
        <w:contextualSpacing w:val="0"/>
        <w:jc w:val="both"/>
        <w:rPr>
          <w:rFonts w:ascii="Arial" w:hAnsi="Arial" w:cs="Arial"/>
          <w:sz w:val="20"/>
          <w:szCs w:val="20"/>
        </w:rPr>
      </w:pPr>
      <w:proofErr w:type="gramStart"/>
      <w:r w:rsidRPr="00081CD4">
        <w:rPr>
          <w:rFonts w:ascii="Arial" w:hAnsi="Arial" w:cs="Arial"/>
          <w:sz w:val="20"/>
          <w:szCs w:val="20"/>
        </w:rPr>
        <w:t>l’esigenza</w:t>
      </w:r>
      <w:proofErr w:type="gramEnd"/>
      <w:r w:rsidRPr="00081CD4">
        <w:rPr>
          <w:rFonts w:ascii="Arial" w:hAnsi="Arial" w:cs="Arial"/>
          <w:sz w:val="20"/>
          <w:szCs w:val="20"/>
        </w:rPr>
        <w:t xml:space="preserve"> di salvaguardare la funzionalità di attività ad elevato contenuto tecnico/professionale/specialistico</w:t>
      </w:r>
    </w:p>
    <w:p w14:paraId="4822C915" w14:textId="56D5978D" w:rsidR="00326872" w:rsidRPr="00081CD4" w:rsidRDefault="00326872" w:rsidP="006B761B">
      <w:pPr>
        <w:pStyle w:val="Paragrafoelenco"/>
        <w:widowControl w:val="0"/>
        <w:numPr>
          <w:ilvl w:val="0"/>
          <w:numId w:val="27"/>
        </w:numPr>
        <w:autoSpaceDE w:val="0"/>
        <w:autoSpaceDN w:val="0"/>
        <w:adjustRightInd w:val="0"/>
        <w:spacing w:before="120" w:after="120" w:line="276" w:lineRule="auto"/>
        <w:ind w:left="1077" w:hanging="357"/>
        <w:contextualSpacing w:val="0"/>
        <w:jc w:val="both"/>
        <w:rPr>
          <w:rFonts w:ascii="Arial" w:hAnsi="Arial" w:cs="Arial"/>
          <w:sz w:val="20"/>
          <w:szCs w:val="20"/>
        </w:rPr>
      </w:pPr>
      <w:proofErr w:type="gramStart"/>
      <w:r w:rsidRPr="00081CD4">
        <w:rPr>
          <w:rFonts w:ascii="Arial" w:hAnsi="Arial" w:cs="Arial"/>
          <w:sz w:val="20"/>
          <w:szCs w:val="20"/>
        </w:rPr>
        <w:t>il</w:t>
      </w:r>
      <w:proofErr w:type="gramEnd"/>
      <w:r w:rsidRPr="00081CD4">
        <w:rPr>
          <w:rFonts w:ascii="Arial" w:hAnsi="Arial" w:cs="Arial"/>
          <w:sz w:val="20"/>
          <w:szCs w:val="20"/>
        </w:rPr>
        <w:t xml:space="preserve"> complessivo sistema dei controlli aziendali ed i presidi previsti dal presente Piano, ivi inclusa la segregazione delle funzioni, già attuati dalla </w:t>
      </w:r>
      <w:r w:rsidR="00930E6C">
        <w:rPr>
          <w:rFonts w:ascii="Arial" w:hAnsi="Arial" w:cs="Arial"/>
          <w:sz w:val="20"/>
          <w:szCs w:val="20"/>
        </w:rPr>
        <w:t>Fondazione</w:t>
      </w:r>
      <w:r w:rsidRPr="00081CD4">
        <w:rPr>
          <w:rFonts w:ascii="Arial" w:hAnsi="Arial" w:cs="Arial"/>
          <w:sz w:val="20"/>
          <w:szCs w:val="20"/>
        </w:rPr>
        <w:t>, ritenuti idonei a governare efficacemente i rischi per i quali è prevista la rotazione del personale</w:t>
      </w:r>
    </w:p>
    <w:p w14:paraId="7989104E" w14:textId="089B9834" w:rsidR="00326872" w:rsidRPr="00081CD4"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081CD4">
        <w:rPr>
          <w:rFonts w:ascii="Arial" w:hAnsi="Arial" w:cs="Arial"/>
          <w:sz w:val="20"/>
          <w:szCs w:val="20"/>
        </w:rPr>
        <w:t xml:space="preserve">Inoltre la </w:t>
      </w:r>
      <w:r w:rsidR="00930E6C">
        <w:rPr>
          <w:rFonts w:ascii="Arial" w:hAnsi="Arial" w:cs="Arial"/>
          <w:sz w:val="20"/>
          <w:szCs w:val="20"/>
        </w:rPr>
        <w:t>Fondazione</w:t>
      </w:r>
      <w:r w:rsidRPr="00081CD4">
        <w:rPr>
          <w:rFonts w:ascii="Arial" w:hAnsi="Arial" w:cs="Arial"/>
          <w:sz w:val="20"/>
          <w:szCs w:val="20"/>
        </w:rPr>
        <w:t xml:space="preserve"> adotta già la misura ulteriore della segregazione delle funzioni – ritenuta dall’ANAC del pari efficace rispetto alla rotazione – finalizzata alla suddivisione delle attività di un dato processo aziendale tra più utenti e funzioni diverse. </w:t>
      </w:r>
    </w:p>
    <w:p w14:paraId="1A436CD6" w14:textId="77777777" w:rsidR="00326872" w:rsidRPr="00081CD4"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081CD4">
        <w:rPr>
          <w:rFonts w:ascii="Arial" w:hAnsi="Arial" w:cs="Arial"/>
          <w:sz w:val="20"/>
          <w:szCs w:val="20"/>
        </w:rPr>
        <w:t xml:space="preserve">La segregazione delle funzioni è sostanzialmente applicata attraverso l'adeguata separazione dei poteri e delle responsabilità fra le diverse funzioni aziendali e, soprattutto, attraverso il coinvolgimento nei vari processi di distinti soggetti muniti di diversi poteri/responsabilità, affinché nessuno possa disporre di poteri illimitati e svincolati dalla verifica altrui. </w:t>
      </w:r>
    </w:p>
    <w:p w14:paraId="27B301D2" w14:textId="77777777" w:rsidR="00326872" w:rsidRPr="00081CD4"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081CD4">
        <w:rPr>
          <w:rFonts w:ascii="Arial" w:hAnsi="Arial" w:cs="Arial"/>
          <w:sz w:val="20"/>
          <w:szCs w:val="20"/>
        </w:rPr>
        <w:t>La segregazione dei poteri, dunque, consente di distribuire le facoltà e le responsabilità a seconda delle competenze di ciascun soggetto coinvolto nell'attività aziendale: pertanto, poiché le fasi in cui si articola un processo vengono ricondotte a soggetti diversi, allora nessuno di questi può essere dotato di poteri illimitati, favorendo in tal modo l'attività di controllo sulle fasi più sensibili di ciascun processo.</w:t>
      </w:r>
    </w:p>
    <w:p w14:paraId="195991FC" w14:textId="2D3964C9" w:rsidR="00326872" w:rsidRPr="00081CD4" w:rsidRDefault="00326872" w:rsidP="00326872">
      <w:pPr>
        <w:widowControl w:val="0"/>
        <w:autoSpaceDE w:val="0"/>
        <w:autoSpaceDN w:val="0"/>
        <w:adjustRightInd w:val="0"/>
        <w:spacing w:before="120" w:after="120" w:line="276" w:lineRule="auto"/>
        <w:rPr>
          <w:rFonts w:ascii="Arial" w:hAnsi="Arial" w:cs="Arial"/>
          <w:sz w:val="20"/>
          <w:szCs w:val="20"/>
        </w:rPr>
      </w:pPr>
      <w:r w:rsidRPr="00081CD4">
        <w:rPr>
          <w:rFonts w:ascii="Arial" w:hAnsi="Arial" w:cs="Arial"/>
          <w:sz w:val="20"/>
          <w:szCs w:val="20"/>
        </w:rPr>
        <w:t xml:space="preserve">Le modalità di rotazione adottate dalla </w:t>
      </w:r>
      <w:r w:rsidR="00930E6C">
        <w:rPr>
          <w:rFonts w:ascii="Arial" w:hAnsi="Arial" w:cs="Arial"/>
          <w:sz w:val="20"/>
          <w:szCs w:val="20"/>
        </w:rPr>
        <w:t>Fondazione</w:t>
      </w:r>
      <w:r w:rsidRPr="00081CD4">
        <w:rPr>
          <w:rFonts w:ascii="Arial" w:hAnsi="Arial" w:cs="Arial"/>
          <w:sz w:val="20"/>
          <w:szCs w:val="20"/>
        </w:rPr>
        <w:t xml:space="preserve"> contemperano le esigenze dettate dalla legge con quelle dirette a garantire il buon andamento e la continuità dell’azione della </w:t>
      </w:r>
      <w:r w:rsidR="00930E6C">
        <w:rPr>
          <w:rFonts w:ascii="Arial" w:hAnsi="Arial" w:cs="Arial"/>
          <w:sz w:val="20"/>
          <w:szCs w:val="20"/>
        </w:rPr>
        <w:t>Fondazione</w:t>
      </w:r>
      <w:r w:rsidRPr="00081CD4">
        <w:rPr>
          <w:rFonts w:ascii="Arial" w:hAnsi="Arial" w:cs="Arial"/>
          <w:sz w:val="20"/>
          <w:szCs w:val="20"/>
        </w:rPr>
        <w:t xml:space="preserve"> stessa; nello specifico la rotazione viene effettuata:</w:t>
      </w:r>
    </w:p>
    <w:p w14:paraId="1C4228F8" w14:textId="08534EB4" w:rsidR="00326872" w:rsidRPr="00081CD4" w:rsidRDefault="00326872" w:rsidP="006B761B">
      <w:pPr>
        <w:pStyle w:val="Paragrafoelenco"/>
        <w:widowControl w:val="0"/>
        <w:numPr>
          <w:ilvl w:val="1"/>
          <w:numId w:val="28"/>
        </w:numPr>
        <w:tabs>
          <w:tab w:val="left" w:pos="220"/>
          <w:tab w:val="left" w:pos="720"/>
        </w:tabs>
        <w:autoSpaceDE w:val="0"/>
        <w:autoSpaceDN w:val="0"/>
        <w:adjustRightInd w:val="0"/>
        <w:spacing w:before="120" w:after="120" w:line="276" w:lineRule="auto"/>
        <w:ind w:left="1077" w:hanging="357"/>
        <w:contextualSpacing w:val="0"/>
        <w:jc w:val="both"/>
        <w:rPr>
          <w:rFonts w:ascii="Arial" w:hAnsi="Arial" w:cs="Arial"/>
          <w:sz w:val="20"/>
          <w:szCs w:val="20"/>
        </w:rPr>
      </w:pPr>
      <w:proofErr w:type="gramStart"/>
      <w:r w:rsidRPr="00081CD4">
        <w:rPr>
          <w:rFonts w:ascii="Arial" w:hAnsi="Arial" w:cs="Arial"/>
          <w:sz w:val="20"/>
          <w:szCs w:val="20"/>
        </w:rPr>
        <w:t>nel</w:t>
      </w:r>
      <w:proofErr w:type="gramEnd"/>
      <w:r w:rsidRPr="00081CD4">
        <w:rPr>
          <w:rFonts w:ascii="Arial" w:hAnsi="Arial" w:cs="Arial"/>
          <w:sz w:val="20"/>
          <w:szCs w:val="20"/>
        </w:rPr>
        <w:t xml:space="preserve"> pieno rispetto delle norme vigenti applicabili alle società per azioni e/o all</w:t>
      </w:r>
      <w:r w:rsidR="00D036EA">
        <w:rPr>
          <w:rFonts w:ascii="Arial" w:hAnsi="Arial" w:cs="Arial"/>
          <w:sz w:val="20"/>
          <w:szCs w:val="20"/>
        </w:rPr>
        <w:t xml:space="preserve">e società </w:t>
      </w:r>
      <w:r w:rsidRPr="00081CD4">
        <w:rPr>
          <w:rFonts w:ascii="Arial" w:hAnsi="Arial" w:cs="Arial"/>
          <w:sz w:val="20"/>
          <w:szCs w:val="20"/>
        </w:rPr>
        <w:t xml:space="preserve">controllate dallo Stato </w:t>
      </w:r>
    </w:p>
    <w:p w14:paraId="312A8351" w14:textId="4F3EC15F" w:rsidR="00326872" w:rsidRPr="00081CD4" w:rsidRDefault="00326872" w:rsidP="006B761B">
      <w:pPr>
        <w:pStyle w:val="Paragrafoelenco"/>
        <w:widowControl w:val="0"/>
        <w:numPr>
          <w:ilvl w:val="1"/>
          <w:numId w:val="28"/>
        </w:numPr>
        <w:tabs>
          <w:tab w:val="left" w:pos="220"/>
          <w:tab w:val="left" w:pos="720"/>
        </w:tabs>
        <w:autoSpaceDE w:val="0"/>
        <w:autoSpaceDN w:val="0"/>
        <w:adjustRightInd w:val="0"/>
        <w:spacing w:before="120" w:after="120" w:line="276" w:lineRule="auto"/>
        <w:ind w:left="1077" w:hanging="357"/>
        <w:contextualSpacing w:val="0"/>
        <w:jc w:val="both"/>
        <w:rPr>
          <w:rFonts w:ascii="Arial" w:hAnsi="Arial" w:cs="Arial"/>
          <w:sz w:val="20"/>
          <w:szCs w:val="20"/>
        </w:rPr>
      </w:pPr>
      <w:proofErr w:type="gramStart"/>
      <w:r w:rsidRPr="00081CD4">
        <w:rPr>
          <w:rFonts w:ascii="Arial" w:hAnsi="Arial" w:cs="Arial"/>
          <w:sz w:val="20"/>
          <w:szCs w:val="20"/>
        </w:rPr>
        <w:t>nel</w:t>
      </w:r>
      <w:proofErr w:type="gramEnd"/>
      <w:r w:rsidRPr="00081CD4">
        <w:rPr>
          <w:rFonts w:ascii="Arial" w:hAnsi="Arial" w:cs="Arial"/>
          <w:sz w:val="20"/>
          <w:szCs w:val="20"/>
        </w:rPr>
        <w:t xml:space="preserve"> pieno rispetto delle norme </w:t>
      </w:r>
      <w:proofErr w:type="spellStart"/>
      <w:r w:rsidRPr="00081CD4">
        <w:rPr>
          <w:rFonts w:ascii="Arial" w:hAnsi="Arial" w:cs="Arial"/>
          <w:sz w:val="20"/>
          <w:szCs w:val="20"/>
        </w:rPr>
        <w:t>giuslavoristiche</w:t>
      </w:r>
      <w:proofErr w:type="spellEnd"/>
      <w:r w:rsidRPr="00081CD4">
        <w:rPr>
          <w:rFonts w:ascii="Arial" w:hAnsi="Arial" w:cs="Arial"/>
          <w:sz w:val="20"/>
          <w:szCs w:val="20"/>
        </w:rPr>
        <w:t xml:space="preserve"> in mater</w:t>
      </w:r>
      <w:r w:rsidR="00D036EA">
        <w:rPr>
          <w:rFonts w:ascii="Arial" w:hAnsi="Arial" w:cs="Arial"/>
          <w:sz w:val="20"/>
          <w:szCs w:val="20"/>
        </w:rPr>
        <w:t xml:space="preserve">ia e dei diritti sindacali dei </w:t>
      </w:r>
      <w:r w:rsidRPr="00081CD4">
        <w:rPr>
          <w:rFonts w:ascii="Arial" w:hAnsi="Arial" w:cs="Arial"/>
          <w:sz w:val="20"/>
          <w:szCs w:val="20"/>
        </w:rPr>
        <w:t xml:space="preserve">lavoratori </w:t>
      </w:r>
    </w:p>
    <w:p w14:paraId="46FC905E" w14:textId="77777777" w:rsidR="00326872" w:rsidRPr="00081CD4" w:rsidRDefault="00326872" w:rsidP="006B761B">
      <w:pPr>
        <w:pStyle w:val="Paragrafoelenco"/>
        <w:widowControl w:val="0"/>
        <w:numPr>
          <w:ilvl w:val="1"/>
          <w:numId w:val="28"/>
        </w:numPr>
        <w:tabs>
          <w:tab w:val="left" w:pos="220"/>
          <w:tab w:val="left" w:pos="720"/>
        </w:tabs>
        <w:autoSpaceDE w:val="0"/>
        <w:autoSpaceDN w:val="0"/>
        <w:adjustRightInd w:val="0"/>
        <w:spacing w:before="120" w:after="120" w:line="276" w:lineRule="auto"/>
        <w:ind w:left="1077" w:hanging="357"/>
        <w:contextualSpacing w:val="0"/>
        <w:jc w:val="both"/>
        <w:rPr>
          <w:rFonts w:ascii="Arial" w:hAnsi="Arial" w:cs="Arial"/>
          <w:sz w:val="20"/>
          <w:szCs w:val="20"/>
        </w:rPr>
      </w:pPr>
      <w:proofErr w:type="gramStart"/>
      <w:r w:rsidRPr="00081CD4">
        <w:rPr>
          <w:rFonts w:ascii="Arial" w:hAnsi="Arial" w:cs="Arial"/>
          <w:sz w:val="20"/>
          <w:szCs w:val="20"/>
        </w:rPr>
        <w:t>considerando</w:t>
      </w:r>
      <w:proofErr w:type="gramEnd"/>
      <w:r w:rsidRPr="00081CD4">
        <w:rPr>
          <w:rFonts w:ascii="Arial" w:hAnsi="Arial" w:cs="Arial"/>
          <w:sz w:val="20"/>
          <w:szCs w:val="20"/>
        </w:rPr>
        <w:t xml:space="preserve"> l’effettiva fungibilità delle mansioni affidate e le competenze specifiche necessarie per ricoprire/svolgere determinati ruoli/attività; si </w:t>
      </w:r>
      <w:proofErr w:type="spellStart"/>
      <w:r w:rsidRPr="00081CD4">
        <w:rPr>
          <w:rFonts w:ascii="Arial" w:hAnsi="Arial" w:cs="Arial"/>
          <w:sz w:val="20"/>
          <w:szCs w:val="20"/>
        </w:rPr>
        <w:t>da</w:t>
      </w:r>
      <w:proofErr w:type="spellEnd"/>
      <w:r w:rsidRPr="00081CD4">
        <w:rPr>
          <w:rFonts w:ascii="Arial" w:hAnsi="Arial" w:cs="Arial"/>
          <w:sz w:val="20"/>
          <w:szCs w:val="20"/>
        </w:rPr>
        <w:t xml:space="preserve"> luogo a misure di rotazione solo se esse non comportano la sottrazione di competenze professionali specialistiche da uffici cui sono affidate attività ad elevato contenuto tecnico </w:t>
      </w:r>
    </w:p>
    <w:p w14:paraId="678618D6" w14:textId="77777777" w:rsidR="00F85B21" w:rsidRDefault="00326872" w:rsidP="006B761B">
      <w:pPr>
        <w:pStyle w:val="Paragrafoelenco"/>
        <w:widowControl w:val="0"/>
        <w:numPr>
          <w:ilvl w:val="1"/>
          <w:numId w:val="28"/>
        </w:numPr>
        <w:tabs>
          <w:tab w:val="left" w:pos="220"/>
          <w:tab w:val="left" w:pos="720"/>
        </w:tabs>
        <w:autoSpaceDE w:val="0"/>
        <w:autoSpaceDN w:val="0"/>
        <w:adjustRightInd w:val="0"/>
        <w:spacing w:before="120" w:after="120" w:line="276" w:lineRule="auto"/>
        <w:ind w:left="1077" w:hanging="357"/>
        <w:contextualSpacing w:val="0"/>
        <w:jc w:val="both"/>
        <w:rPr>
          <w:rFonts w:ascii="Arial" w:hAnsi="Arial" w:cs="Arial"/>
          <w:sz w:val="20"/>
          <w:szCs w:val="20"/>
        </w:rPr>
      </w:pPr>
      <w:proofErr w:type="gramStart"/>
      <w:r w:rsidRPr="00081CD4">
        <w:rPr>
          <w:rFonts w:ascii="Arial" w:hAnsi="Arial" w:cs="Arial"/>
          <w:sz w:val="20"/>
          <w:szCs w:val="20"/>
        </w:rPr>
        <w:t>in</w:t>
      </w:r>
      <w:proofErr w:type="gramEnd"/>
      <w:r w:rsidRPr="00081CD4">
        <w:rPr>
          <w:rFonts w:ascii="Arial" w:hAnsi="Arial" w:cs="Arial"/>
          <w:sz w:val="20"/>
          <w:szCs w:val="20"/>
        </w:rPr>
        <w:t xml:space="preserve"> base all’organico disponibile </w:t>
      </w:r>
    </w:p>
    <w:p w14:paraId="15A2C5DD" w14:textId="77777777" w:rsidR="00F85B21" w:rsidRDefault="00F85B21" w:rsidP="006B761B">
      <w:pPr>
        <w:pStyle w:val="Paragrafoelenco"/>
        <w:widowControl w:val="0"/>
        <w:numPr>
          <w:ilvl w:val="1"/>
          <w:numId w:val="28"/>
        </w:numPr>
        <w:tabs>
          <w:tab w:val="left" w:pos="220"/>
          <w:tab w:val="left" w:pos="720"/>
        </w:tabs>
        <w:autoSpaceDE w:val="0"/>
        <w:autoSpaceDN w:val="0"/>
        <w:adjustRightInd w:val="0"/>
        <w:spacing w:before="120" w:after="120" w:line="276" w:lineRule="auto"/>
        <w:ind w:left="1077" w:hanging="357"/>
        <w:contextualSpacing w:val="0"/>
        <w:jc w:val="both"/>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base alle</w:t>
      </w:r>
      <w:r w:rsidR="00326872" w:rsidRPr="00F85B21">
        <w:rPr>
          <w:rFonts w:ascii="Arial" w:hAnsi="Arial" w:cs="Arial"/>
          <w:sz w:val="20"/>
          <w:szCs w:val="20"/>
        </w:rPr>
        <w:t xml:space="preserve"> risorse economiche dis</w:t>
      </w:r>
      <w:r w:rsidR="00D036EA" w:rsidRPr="00F85B21">
        <w:rPr>
          <w:rFonts w:ascii="Arial" w:hAnsi="Arial" w:cs="Arial"/>
          <w:sz w:val="20"/>
          <w:szCs w:val="20"/>
        </w:rPr>
        <w:t xml:space="preserve">ponibili, </w:t>
      </w:r>
      <w:r>
        <w:rPr>
          <w:rFonts w:ascii="Arial" w:hAnsi="Arial" w:cs="Arial"/>
          <w:sz w:val="20"/>
          <w:szCs w:val="20"/>
        </w:rPr>
        <w:t xml:space="preserve">e al </w:t>
      </w:r>
      <w:r w:rsidR="00326872" w:rsidRPr="00F85B21">
        <w:rPr>
          <w:rFonts w:ascii="Arial" w:hAnsi="Arial" w:cs="Arial"/>
          <w:sz w:val="20"/>
          <w:szCs w:val="20"/>
        </w:rPr>
        <w:t>rispetto del budget approvato d</w:t>
      </w:r>
      <w:r>
        <w:rPr>
          <w:rFonts w:ascii="Arial" w:hAnsi="Arial" w:cs="Arial"/>
          <w:sz w:val="20"/>
          <w:szCs w:val="20"/>
        </w:rPr>
        <w:t xml:space="preserve">al Consiglio di Amministrazione. </w:t>
      </w:r>
    </w:p>
    <w:p w14:paraId="1809A7F4" w14:textId="267D883F" w:rsidR="00326872" w:rsidRPr="00F85B21" w:rsidRDefault="00F85B21" w:rsidP="00F85B21">
      <w:pPr>
        <w:widowControl w:val="0"/>
        <w:tabs>
          <w:tab w:val="left" w:pos="220"/>
          <w:tab w:val="left" w:pos="720"/>
        </w:tabs>
        <w:autoSpaceDE w:val="0"/>
        <w:autoSpaceDN w:val="0"/>
        <w:adjustRightInd w:val="0"/>
        <w:spacing w:before="120" w:after="120" w:line="276" w:lineRule="auto"/>
        <w:jc w:val="both"/>
        <w:rPr>
          <w:rFonts w:ascii="Arial" w:hAnsi="Arial" w:cs="Arial"/>
          <w:sz w:val="20"/>
          <w:szCs w:val="20"/>
        </w:rPr>
      </w:pPr>
      <w:r>
        <w:rPr>
          <w:rFonts w:ascii="Arial" w:hAnsi="Arial" w:cs="Arial"/>
          <w:sz w:val="20"/>
          <w:szCs w:val="20"/>
        </w:rPr>
        <w:t xml:space="preserve">La Fondazione attuerà queste previsioni compatibilmente con le </w:t>
      </w:r>
      <w:r w:rsidR="00D036EA" w:rsidRPr="00F85B21">
        <w:rPr>
          <w:rFonts w:ascii="Arial" w:hAnsi="Arial" w:cs="Arial"/>
          <w:sz w:val="20"/>
          <w:szCs w:val="20"/>
        </w:rPr>
        <w:t>risorse</w:t>
      </w:r>
      <w:r>
        <w:rPr>
          <w:rFonts w:ascii="Arial" w:hAnsi="Arial" w:cs="Arial"/>
          <w:sz w:val="20"/>
          <w:szCs w:val="20"/>
        </w:rPr>
        <w:t>, nel complesso limitate,</w:t>
      </w:r>
      <w:r w:rsidR="00D036EA" w:rsidRPr="00F85B21">
        <w:rPr>
          <w:rFonts w:ascii="Arial" w:hAnsi="Arial" w:cs="Arial"/>
          <w:sz w:val="20"/>
          <w:szCs w:val="20"/>
        </w:rPr>
        <w:t xml:space="preserve"> che fanno </w:t>
      </w:r>
      <w:r w:rsidRPr="00F85B21">
        <w:rPr>
          <w:rFonts w:ascii="Arial" w:hAnsi="Arial" w:cs="Arial"/>
          <w:sz w:val="20"/>
          <w:szCs w:val="20"/>
        </w:rPr>
        <w:t xml:space="preserve">parte </w:t>
      </w:r>
      <w:r>
        <w:rPr>
          <w:rFonts w:ascii="Arial" w:hAnsi="Arial" w:cs="Arial"/>
          <w:sz w:val="20"/>
          <w:szCs w:val="20"/>
        </w:rPr>
        <w:t>dell’organico disponibile.</w:t>
      </w:r>
    </w:p>
    <w:p w14:paraId="10FDAE2C" w14:textId="77777777" w:rsidR="00326872" w:rsidRPr="00081CD4" w:rsidRDefault="00326872" w:rsidP="00326872">
      <w:bookmarkStart w:id="182" w:name="_Toc316138966"/>
    </w:p>
    <w:p w14:paraId="6F0F8B6C" w14:textId="77777777" w:rsidR="00326872" w:rsidRPr="00081CD4" w:rsidRDefault="00326872" w:rsidP="006B761B">
      <w:pPr>
        <w:pStyle w:val="Titolo2"/>
        <w:numPr>
          <w:ilvl w:val="1"/>
          <w:numId w:val="102"/>
        </w:numPr>
        <w:spacing w:before="120" w:after="120" w:line="276" w:lineRule="auto"/>
        <w:rPr>
          <w:rFonts w:ascii="Arial" w:hAnsi="Arial" w:cs="Arial"/>
          <w:color w:val="auto"/>
          <w:sz w:val="24"/>
          <w:szCs w:val="24"/>
        </w:rPr>
      </w:pPr>
      <w:bookmarkStart w:id="183" w:name="_Toc191573691"/>
      <w:r w:rsidRPr="00081CD4">
        <w:rPr>
          <w:rFonts w:ascii="Arial" w:hAnsi="Arial" w:cs="Arial"/>
          <w:color w:val="auto"/>
          <w:sz w:val="24"/>
          <w:szCs w:val="24"/>
        </w:rPr>
        <w:lastRenderedPageBreak/>
        <w:t>Sistema Sanzionatorio</w:t>
      </w:r>
      <w:bookmarkEnd w:id="182"/>
      <w:bookmarkEnd w:id="183"/>
    </w:p>
    <w:p w14:paraId="4264AC57" w14:textId="77777777" w:rsidR="00326872" w:rsidRPr="00081CD4" w:rsidRDefault="00326872" w:rsidP="00326872">
      <w:pPr>
        <w:widowControl w:val="0"/>
        <w:tabs>
          <w:tab w:val="left" w:pos="220"/>
          <w:tab w:val="left" w:pos="720"/>
        </w:tabs>
        <w:autoSpaceDE w:val="0"/>
        <w:autoSpaceDN w:val="0"/>
        <w:adjustRightInd w:val="0"/>
        <w:spacing w:before="120" w:after="120" w:line="276" w:lineRule="auto"/>
        <w:jc w:val="both"/>
        <w:rPr>
          <w:rFonts w:ascii="Arial" w:eastAsia="MS Mincho" w:hAnsi="Arial" w:cs="Arial"/>
          <w:sz w:val="20"/>
          <w:szCs w:val="20"/>
        </w:rPr>
      </w:pPr>
      <w:r w:rsidRPr="00081CD4">
        <w:rPr>
          <w:rFonts w:ascii="Arial" w:eastAsia="MS Mincho" w:hAnsi="Arial" w:cs="Arial"/>
          <w:sz w:val="20"/>
          <w:szCs w:val="20"/>
        </w:rPr>
        <w:t xml:space="preserve">La violazione e/o l’inosservanza delle disposizioni contenute nel piano di prevenzione della Corruzione </w:t>
      </w:r>
      <w:proofErr w:type="spellStart"/>
      <w:r w:rsidRPr="00081CD4">
        <w:rPr>
          <w:rFonts w:ascii="Arial" w:eastAsia="MS Mincho" w:hAnsi="Arial" w:cs="Arial"/>
          <w:sz w:val="20"/>
          <w:szCs w:val="20"/>
        </w:rPr>
        <w:t>da</w:t>
      </w:r>
      <w:proofErr w:type="spellEnd"/>
      <w:r w:rsidRPr="00081CD4">
        <w:rPr>
          <w:rFonts w:ascii="Arial" w:eastAsia="MS Mincho" w:hAnsi="Arial" w:cs="Arial"/>
          <w:sz w:val="20"/>
          <w:szCs w:val="20"/>
        </w:rPr>
        <w:t xml:space="preserve"> luogo a responsabilità disciplinare nelle forme e nei modi previsti dalla Parte Speciale </w:t>
      </w:r>
      <w:r w:rsidR="001076FC">
        <w:rPr>
          <w:rFonts w:ascii="Arial" w:eastAsia="MS Mincho" w:hAnsi="Arial" w:cs="Arial"/>
          <w:sz w:val="20"/>
          <w:szCs w:val="20"/>
        </w:rPr>
        <w:t>C</w:t>
      </w:r>
      <w:r w:rsidRPr="00081CD4">
        <w:rPr>
          <w:rFonts w:ascii="Arial" w:eastAsia="MS Mincho" w:hAnsi="Arial" w:cs="Arial"/>
          <w:sz w:val="20"/>
          <w:szCs w:val="20"/>
        </w:rPr>
        <w:t xml:space="preserve"> “Sistema Sanzionatorio” del presente Modello, a cui interamente si rinvia, con la doverosa precisazione che la fase </w:t>
      </w:r>
      <w:proofErr w:type="spellStart"/>
      <w:r w:rsidRPr="00081CD4">
        <w:rPr>
          <w:rFonts w:ascii="Arial" w:eastAsia="MS Mincho" w:hAnsi="Arial" w:cs="Arial"/>
          <w:sz w:val="20"/>
          <w:szCs w:val="20"/>
        </w:rPr>
        <w:t>pre</w:t>
      </w:r>
      <w:proofErr w:type="spellEnd"/>
      <w:r w:rsidRPr="00081CD4">
        <w:rPr>
          <w:rFonts w:ascii="Arial" w:eastAsia="MS Mincho" w:hAnsi="Arial" w:cs="Arial"/>
          <w:sz w:val="20"/>
          <w:szCs w:val="20"/>
        </w:rPr>
        <w:t>-istruttoria e quella istruttoria all’irrogazione della sanzione sarà gestita dal R.P.C. e non dall’</w:t>
      </w:r>
      <w:proofErr w:type="spellStart"/>
      <w:r w:rsidRPr="00081CD4">
        <w:rPr>
          <w:rFonts w:ascii="Arial" w:eastAsia="MS Mincho" w:hAnsi="Arial" w:cs="Arial"/>
          <w:sz w:val="20"/>
          <w:szCs w:val="20"/>
        </w:rPr>
        <w:t>OdV</w:t>
      </w:r>
      <w:proofErr w:type="spellEnd"/>
      <w:r w:rsidRPr="00081CD4">
        <w:rPr>
          <w:rFonts w:ascii="Arial" w:eastAsia="MS Mincho" w:hAnsi="Arial" w:cs="Arial"/>
          <w:sz w:val="20"/>
          <w:szCs w:val="20"/>
        </w:rPr>
        <w:t>.</w:t>
      </w:r>
    </w:p>
    <w:p w14:paraId="2B34540F" w14:textId="77777777" w:rsidR="00326872" w:rsidRPr="00081CD4"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11897DBF" w14:textId="77777777" w:rsidR="00326872" w:rsidRPr="00081CD4" w:rsidRDefault="00326872" w:rsidP="006B761B">
      <w:pPr>
        <w:pStyle w:val="Titolo2"/>
        <w:numPr>
          <w:ilvl w:val="1"/>
          <w:numId w:val="102"/>
        </w:numPr>
        <w:spacing w:before="120" w:after="120" w:line="276" w:lineRule="auto"/>
        <w:rPr>
          <w:rFonts w:ascii="Arial" w:hAnsi="Arial" w:cs="Arial"/>
          <w:color w:val="auto"/>
          <w:sz w:val="24"/>
          <w:szCs w:val="24"/>
        </w:rPr>
      </w:pPr>
      <w:bookmarkStart w:id="184" w:name="_Toc316138967"/>
      <w:bookmarkStart w:id="185" w:name="_Toc191573692"/>
      <w:r w:rsidRPr="00081CD4">
        <w:rPr>
          <w:rFonts w:ascii="Arial" w:hAnsi="Arial" w:cs="Arial"/>
          <w:color w:val="auto"/>
          <w:sz w:val="24"/>
          <w:szCs w:val="24"/>
        </w:rPr>
        <w:t>Segnalazioni al Responsabile della Prevenzione della Corruzione</w:t>
      </w:r>
      <w:bookmarkEnd w:id="184"/>
      <w:bookmarkEnd w:id="185"/>
    </w:p>
    <w:p w14:paraId="62A9C800" w14:textId="52A67D55" w:rsidR="00326872" w:rsidRPr="00081CD4"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081CD4">
        <w:rPr>
          <w:rFonts w:ascii="Arial" w:hAnsi="Arial" w:cs="Arial"/>
          <w:sz w:val="20"/>
          <w:szCs w:val="20"/>
        </w:rPr>
        <w:t xml:space="preserve">Attualmente </w:t>
      </w:r>
      <w:r w:rsidR="001178B1">
        <w:rPr>
          <w:rFonts w:ascii="Arial" w:hAnsi="Arial" w:cs="Arial"/>
          <w:sz w:val="20"/>
          <w:szCs w:val="20"/>
        </w:rPr>
        <w:t>Fondazione San Filippo Neri</w:t>
      </w:r>
      <w:r w:rsidRPr="00081CD4">
        <w:rPr>
          <w:rFonts w:ascii="Arial" w:hAnsi="Arial" w:cs="Arial"/>
          <w:sz w:val="20"/>
          <w:szCs w:val="20"/>
        </w:rPr>
        <w:t>, nell’ambito del Modello ex d.lgs. 231/01, ha previsto alcuni canali per consentire la comunicazione da e verso l’</w:t>
      </w:r>
      <w:proofErr w:type="spellStart"/>
      <w:r w:rsidRPr="00081CD4">
        <w:rPr>
          <w:rFonts w:ascii="Arial" w:hAnsi="Arial" w:cs="Arial"/>
          <w:sz w:val="20"/>
          <w:szCs w:val="20"/>
        </w:rPr>
        <w:t>O.d.V</w:t>
      </w:r>
      <w:proofErr w:type="spellEnd"/>
      <w:r w:rsidRPr="00081CD4">
        <w:rPr>
          <w:rFonts w:ascii="Arial" w:hAnsi="Arial" w:cs="Arial"/>
          <w:sz w:val="20"/>
          <w:szCs w:val="20"/>
        </w:rPr>
        <w:t xml:space="preserve">., sia relativamente ai dipendenti che ai soggetti esterni alla </w:t>
      </w:r>
      <w:r w:rsidR="00930E6C">
        <w:rPr>
          <w:rFonts w:ascii="Arial" w:hAnsi="Arial" w:cs="Arial"/>
          <w:sz w:val="20"/>
          <w:szCs w:val="20"/>
        </w:rPr>
        <w:t>Fondazione</w:t>
      </w:r>
      <w:r w:rsidRPr="00081CD4">
        <w:rPr>
          <w:rFonts w:ascii="Arial" w:hAnsi="Arial" w:cs="Arial"/>
          <w:sz w:val="20"/>
          <w:szCs w:val="20"/>
        </w:rPr>
        <w:t>:</w:t>
      </w:r>
    </w:p>
    <w:p w14:paraId="266A8A02" w14:textId="535F9481" w:rsidR="00326872" w:rsidRPr="00081CD4" w:rsidRDefault="00326872" w:rsidP="00326872">
      <w:pPr>
        <w:pStyle w:val="Paragrafoelenco"/>
        <w:widowControl w:val="0"/>
        <w:numPr>
          <w:ilvl w:val="0"/>
          <w:numId w:val="1"/>
        </w:numPr>
        <w:tabs>
          <w:tab w:val="left" w:pos="220"/>
          <w:tab w:val="left" w:pos="720"/>
        </w:tabs>
        <w:autoSpaceDE w:val="0"/>
        <w:autoSpaceDN w:val="0"/>
        <w:adjustRightInd w:val="0"/>
        <w:spacing w:before="120" w:after="120" w:line="276" w:lineRule="auto"/>
        <w:ind w:left="1077" w:hanging="357"/>
        <w:contextualSpacing w:val="0"/>
        <w:jc w:val="both"/>
        <w:rPr>
          <w:rFonts w:ascii="Arial" w:hAnsi="Arial" w:cs="Arial"/>
          <w:sz w:val="20"/>
          <w:szCs w:val="20"/>
        </w:rPr>
      </w:pPr>
      <w:proofErr w:type="gramStart"/>
      <w:r w:rsidRPr="00081CD4">
        <w:rPr>
          <w:rFonts w:ascii="Arial" w:hAnsi="Arial" w:cs="Arial"/>
          <w:sz w:val="20"/>
          <w:szCs w:val="20"/>
        </w:rPr>
        <w:t>ha</w:t>
      </w:r>
      <w:proofErr w:type="gramEnd"/>
      <w:r w:rsidRPr="00081CD4">
        <w:rPr>
          <w:rFonts w:ascii="Arial" w:hAnsi="Arial" w:cs="Arial"/>
          <w:sz w:val="20"/>
          <w:szCs w:val="20"/>
        </w:rPr>
        <w:t xml:space="preserve"> creato una casella istituzi</w:t>
      </w:r>
      <w:r w:rsidR="002C2166">
        <w:rPr>
          <w:rFonts w:ascii="Arial" w:hAnsi="Arial" w:cs="Arial"/>
          <w:sz w:val="20"/>
          <w:szCs w:val="20"/>
        </w:rPr>
        <w:t>onale di posta elettronica (</w:t>
      </w:r>
      <w:r w:rsidR="002C2166" w:rsidRPr="002C2166">
        <w:rPr>
          <w:rFonts w:ascii="Arial" w:hAnsi="Arial" w:cs="Arial"/>
          <w:sz w:val="20"/>
          <w:szCs w:val="20"/>
        </w:rPr>
        <w:t>odv@fondazionesanfilipponeri.it</w:t>
      </w:r>
      <w:r w:rsidRPr="00081CD4">
        <w:rPr>
          <w:rFonts w:ascii="Arial" w:hAnsi="Arial" w:cs="Arial"/>
          <w:sz w:val="20"/>
          <w:szCs w:val="20"/>
        </w:rPr>
        <w:t xml:space="preserve">), a cui far confluire eventuali segnalazioni; tale indirizzo è pubblicato sul sito internet della </w:t>
      </w:r>
      <w:r w:rsidR="00930E6C">
        <w:rPr>
          <w:rFonts w:ascii="Arial" w:hAnsi="Arial" w:cs="Arial"/>
          <w:sz w:val="20"/>
          <w:szCs w:val="20"/>
        </w:rPr>
        <w:t>Fondazione</w:t>
      </w:r>
      <w:r w:rsidRPr="00081CD4">
        <w:rPr>
          <w:rFonts w:ascii="Arial" w:hAnsi="Arial" w:cs="Arial"/>
          <w:sz w:val="20"/>
          <w:szCs w:val="20"/>
        </w:rPr>
        <w:t xml:space="preserve">, nella sotto- sezione dedicata all’Organismo di Vigilanza </w:t>
      </w:r>
    </w:p>
    <w:p w14:paraId="603D38AE" w14:textId="17EA8490" w:rsidR="00326872" w:rsidRPr="00081CD4" w:rsidRDefault="002104D5" w:rsidP="00326872">
      <w:pPr>
        <w:pStyle w:val="Paragrafoelenco"/>
        <w:widowControl w:val="0"/>
        <w:numPr>
          <w:ilvl w:val="0"/>
          <w:numId w:val="1"/>
        </w:numPr>
        <w:tabs>
          <w:tab w:val="left" w:pos="220"/>
          <w:tab w:val="left" w:pos="720"/>
        </w:tabs>
        <w:autoSpaceDE w:val="0"/>
        <w:autoSpaceDN w:val="0"/>
        <w:adjustRightInd w:val="0"/>
        <w:spacing w:before="120" w:after="120" w:line="276" w:lineRule="auto"/>
        <w:ind w:left="1077" w:hanging="357"/>
        <w:contextualSpacing w:val="0"/>
        <w:jc w:val="both"/>
        <w:rPr>
          <w:rFonts w:ascii="Arial" w:hAnsi="Arial" w:cs="Arial"/>
          <w:sz w:val="20"/>
          <w:szCs w:val="20"/>
        </w:rPr>
      </w:pPr>
      <w:proofErr w:type="gramStart"/>
      <w:r>
        <w:rPr>
          <w:rFonts w:ascii="Arial" w:hAnsi="Arial" w:cs="Arial"/>
          <w:sz w:val="20"/>
          <w:szCs w:val="20"/>
        </w:rPr>
        <w:t>è</w:t>
      </w:r>
      <w:proofErr w:type="gramEnd"/>
      <w:r>
        <w:rPr>
          <w:rFonts w:ascii="Arial" w:hAnsi="Arial" w:cs="Arial"/>
          <w:sz w:val="20"/>
          <w:szCs w:val="20"/>
        </w:rPr>
        <w:t xml:space="preserve"> in corso di implementazione </w:t>
      </w:r>
      <w:r w:rsidR="00326872" w:rsidRPr="00081CD4">
        <w:rPr>
          <w:rFonts w:ascii="Arial" w:hAnsi="Arial" w:cs="Arial"/>
          <w:sz w:val="20"/>
          <w:szCs w:val="20"/>
        </w:rPr>
        <w:t>un apposito canale per le segnalazioni anonime, anche in via informatica, ai sensi del novellato art. 6 d.lgs. n. 231/2001.</w:t>
      </w:r>
    </w:p>
    <w:p w14:paraId="27B44FC4" w14:textId="4C12B7C6" w:rsidR="00326872" w:rsidRPr="00081CD4" w:rsidRDefault="00326872" w:rsidP="00326872">
      <w:pPr>
        <w:pStyle w:val="Paragrafoelenco"/>
        <w:widowControl w:val="0"/>
        <w:numPr>
          <w:ilvl w:val="0"/>
          <w:numId w:val="1"/>
        </w:numPr>
        <w:tabs>
          <w:tab w:val="left" w:pos="220"/>
          <w:tab w:val="left" w:pos="720"/>
        </w:tabs>
        <w:autoSpaceDE w:val="0"/>
        <w:autoSpaceDN w:val="0"/>
        <w:adjustRightInd w:val="0"/>
        <w:spacing w:before="120" w:after="120" w:line="276" w:lineRule="auto"/>
        <w:ind w:left="1077" w:hanging="357"/>
        <w:contextualSpacing w:val="0"/>
        <w:jc w:val="both"/>
        <w:rPr>
          <w:rFonts w:ascii="Arial" w:hAnsi="Arial" w:cs="Arial"/>
          <w:sz w:val="20"/>
          <w:szCs w:val="20"/>
        </w:rPr>
      </w:pPr>
      <w:proofErr w:type="gramStart"/>
      <w:r w:rsidRPr="00081CD4">
        <w:rPr>
          <w:rFonts w:ascii="Arial" w:hAnsi="Arial" w:cs="Arial"/>
          <w:sz w:val="20"/>
          <w:szCs w:val="20"/>
        </w:rPr>
        <w:t>ha</w:t>
      </w:r>
      <w:proofErr w:type="gramEnd"/>
      <w:r w:rsidRPr="00081CD4">
        <w:rPr>
          <w:rFonts w:ascii="Arial" w:hAnsi="Arial" w:cs="Arial"/>
          <w:sz w:val="20"/>
          <w:szCs w:val="20"/>
        </w:rPr>
        <w:t xml:space="preserve"> costruito sulla intranet aziendale, </w:t>
      </w:r>
      <w:r w:rsidR="002104D5">
        <w:rPr>
          <w:rFonts w:ascii="Arial" w:hAnsi="Arial" w:cs="Arial"/>
          <w:sz w:val="20"/>
          <w:szCs w:val="20"/>
        </w:rPr>
        <w:t>una Sezione Amministrazione Trasparente</w:t>
      </w:r>
      <w:r w:rsidRPr="00081CD4">
        <w:rPr>
          <w:rFonts w:ascii="Arial" w:hAnsi="Arial" w:cs="Arial"/>
          <w:sz w:val="20"/>
          <w:szCs w:val="20"/>
        </w:rPr>
        <w:t xml:space="preserve">, dedicata all’Organismo di Vigilanza dove sono presenti, oltre alla normativa 231 e al Modello, anche tutti i riferimenti utili per contattare l’Organismo stesso. </w:t>
      </w:r>
    </w:p>
    <w:p w14:paraId="4B64E2E7" w14:textId="77777777" w:rsidR="00326872" w:rsidRPr="00081CD4" w:rsidRDefault="00326872" w:rsidP="00326872">
      <w:pPr>
        <w:pStyle w:val="Paragrafoelenco"/>
        <w:widowControl w:val="0"/>
        <w:tabs>
          <w:tab w:val="left" w:pos="220"/>
          <w:tab w:val="left" w:pos="720"/>
        </w:tabs>
        <w:autoSpaceDE w:val="0"/>
        <w:autoSpaceDN w:val="0"/>
        <w:adjustRightInd w:val="0"/>
        <w:spacing w:before="120" w:after="120" w:line="276" w:lineRule="auto"/>
        <w:ind w:left="1077"/>
        <w:contextualSpacing w:val="0"/>
        <w:jc w:val="both"/>
        <w:rPr>
          <w:rFonts w:ascii="Arial" w:hAnsi="Arial" w:cs="Arial"/>
          <w:sz w:val="20"/>
          <w:szCs w:val="20"/>
        </w:rPr>
      </w:pPr>
    </w:p>
    <w:p w14:paraId="78618371" w14:textId="77777777" w:rsidR="00326872" w:rsidRPr="00081CD4" w:rsidRDefault="00326872" w:rsidP="00326872">
      <w:pPr>
        <w:widowControl w:val="0"/>
        <w:tabs>
          <w:tab w:val="left" w:pos="220"/>
          <w:tab w:val="left" w:pos="720"/>
        </w:tabs>
        <w:autoSpaceDE w:val="0"/>
        <w:autoSpaceDN w:val="0"/>
        <w:adjustRightInd w:val="0"/>
        <w:spacing w:before="120" w:after="120" w:line="276" w:lineRule="auto"/>
        <w:jc w:val="both"/>
        <w:rPr>
          <w:rFonts w:ascii="Arial" w:hAnsi="Arial" w:cs="Arial"/>
          <w:sz w:val="20"/>
          <w:szCs w:val="20"/>
        </w:rPr>
      </w:pPr>
      <w:r w:rsidRPr="00081CD4">
        <w:rPr>
          <w:rFonts w:ascii="Arial" w:hAnsi="Arial" w:cs="Arial"/>
          <w:sz w:val="20"/>
          <w:szCs w:val="20"/>
        </w:rPr>
        <w:t xml:space="preserve">Dato il tenore della norma ed il ruolo che viene riconosciuto al </w:t>
      </w:r>
      <w:proofErr w:type="spellStart"/>
      <w:r w:rsidRPr="00081CD4">
        <w:rPr>
          <w:rFonts w:ascii="Arial" w:hAnsi="Arial" w:cs="Arial"/>
          <w:i/>
          <w:sz w:val="20"/>
          <w:szCs w:val="20"/>
        </w:rPr>
        <w:t>whistleblowing</w:t>
      </w:r>
      <w:proofErr w:type="spellEnd"/>
      <w:r w:rsidRPr="00081CD4">
        <w:rPr>
          <w:rFonts w:ascii="Arial" w:hAnsi="Arial" w:cs="Arial"/>
          <w:sz w:val="20"/>
          <w:szCs w:val="20"/>
        </w:rPr>
        <w:t xml:space="preserve"> quale importante strumento di prevenzione della corruzione, </w:t>
      </w:r>
      <w:r w:rsidR="001178B1">
        <w:rPr>
          <w:rFonts w:ascii="Arial" w:hAnsi="Arial" w:cs="Arial"/>
          <w:sz w:val="20"/>
          <w:szCs w:val="20"/>
        </w:rPr>
        <w:t>Fondazione San Filippo Neri</w:t>
      </w:r>
      <w:r w:rsidRPr="00081CD4">
        <w:rPr>
          <w:rFonts w:ascii="Arial" w:hAnsi="Arial" w:cs="Arial"/>
          <w:sz w:val="20"/>
          <w:szCs w:val="20"/>
        </w:rPr>
        <w:t xml:space="preserve"> intende proseguire nel percorso già avviato: </w:t>
      </w:r>
    </w:p>
    <w:p w14:paraId="4FFC89D9" w14:textId="77777777" w:rsidR="00326872" w:rsidRPr="00081CD4" w:rsidRDefault="00326872" w:rsidP="006B761B">
      <w:pPr>
        <w:pStyle w:val="Paragrafoelenco"/>
        <w:widowControl w:val="0"/>
        <w:numPr>
          <w:ilvl w:val="0"/>
          <w:numId w:val="39"/>
        </w:numPr>
        <w:tabs>
          <w:tab w:val="left" w:pos="220"/>
          <w:tab w:val="left" w:pos="720"/>
        </w:tabs>
        <w:autoSpaceDE w:val="0"/>
        <w:autoSpaceDN w:val="0"/>
        <w:adjustRightInd w:val="0"/>
        <w:spacing w:before="120" w:after="120" w:line="276" w:lineRule="auto"/>
        <w:ind w:left="1066" w:hanging="357"/>
        <w:contextualSpacing w:val="0"/>
        <w:jc w:val="both"/>
        <w:rPr>
          <w:rFonts w:ascii="Arial" w:hAnsi="Arial" w:cs="Arial"/>
          <w:sz w:val="20"/>
          <w:szCs w:val="20"/>
        </w:rPr>
      </w:pPr>
      <w:proofErr w:type="gramStart"/>
      <w:r w:rsidRPr="00081CD4">
        <w:rPr>
          <w:rFonts w:ascii="Arial" w:hAnsi="Arial" w:cs="Arial"/>
          <w:sz w:val="20"/>
          <w:szCs w:val="20"/>
        </w:rPr>
        <w:t>implementando</w:t>
      </w:r>
      <w:proofErr w:type="gramEnd"/>
      <w:r w:rsidRPr="00081CD4">
        <w:rPr>
          <w:rFonts w:ascii="Arial" w:hAnsi="Arial" w:cs="Arial"/>
          <w:sz w:val="20"/>
          <w:szCs w:val="20"/>
        </w:rPr>
        <w:t xml:space="preserve"> un sistema di segnalazione ad uso dei dipendenti, che consenta la gestione delle segnalazioni stesse sia da parte dell’</w:t>
      </w:r>
      <w:proofErr w:type="spellStart"/>
      <w:r w:rsidRPr="00081CD4">
        <w:rPr>
          <w:rFonts w:ascii="Arial" w:hAnsi="Arial" w:cs="Arial"/>
          <w:sz w:val="20"/>
          <w:szCs w:val="20"/>
        </w:rPr>
        <w:t>O.d.V</w:t>
      </w:r>
      <w:proofErr w:type="spellEnd"/>
      <w:r w:rsidRPr="00081CD4">
        <w:rPr>
          <w:rFonts w:ascii="Arial" w:hAnsi="Arial" w:cs="Arial"/>
          <w:sz w:val="20"/>
          <w:szCs w:val="20"/>
        </w:rPr>
        <w:t xml:space="preserve">. che del R.P.C., ciascuno per quanto di rispettiva competenza, ed al tempo stesso garantisca la figura del </w:t>
      </w:r>
      <w:proofErr w:type="spellStart"/>
      <w:r w:rsidRPr="00081CD4">
        <w:rPr>
          <w:rFonts w:ascii="Arial" w:hAnsi="Arial" w:cs="Arial"/>
          <w:i/>
          <w:sz w:val="20"/>
          <w:szCs w:val="20"/>
        </w:rPr>
        <w:t>whistleblower</w:t>
      </w:r>
      <w:proofErr w:type="spellEnd"/>
      <w:r w:rsidRPr="00081CD4">
        <w:rPr>
          <w:rFonts w:ascii="Arial" w:hAnsi="Arial" w:cs="Arial"/>
          <w:sz w:val="20"/>
          <w:szCs w:val="20"/>
        </w:rPr>
        <w:t xml:space="preserve">; </w:t>
      </w:r>
    </w:p>
    <w:p w14:paraId="254153FF" w14:textId="77777777" w:rsidR="002104D5" w:rsidRDefault="00326872" w:rsidP="006B761B">
      <w:pPr>
        <w:pStyle w:val="Paragrafoelenco"/>
        <w:widowControl w:val="0"/>
        <w:numPr>
          <w:ilvl w:val="0"/>
          <w:numId w:val="39"/>
        </w:numPr>
        <w:tabs>
          <w:tab w:val="left" w:pos="220"/>
          <w:tab w:val="left" w:pos="720"/>
        </w:tabs>
        <w:autoSpaceDE w:val="0"/>
        <w:autoSpaceDN w:val="0"/>
        <w:adjustRightInd w:val="0"/>
        <w:spacing w:before="120" w:after="120" w:line="276" w:lineRule="auto"/>
        <w:ind w:left="1066" w:hanging="357"/>
        <w:contextualSpacing w:val="0"/>
        <w:jc w:val="both"/>
        <w:rPr>
          <w:rFonts w:ascii="Arial" w:hAnsi="Arial" w:cs="Arial"/>
          <w:sz w:val="20"/>
          <w:szCs w:val="20"/>
        </w:rPr>
      </w:pPr>
      <w:proofErr w:type="gramStart"/>
      <w:r w:rsidRPr="00081CD4">
        <w:rPr>
          <w:rFonts w:ascii="Arial" w:hAnsi="Arial" w:cs="Arial"/>
          <w:sz w:val="20"/>
          <w:szCs w:val="20"/>
        </w:rPr>
        <w:t>consentendo</w:t>
      </w:r>
      <w:proofErr w:type="gramEnd"/>
      <w:r w:rsidRPr="00081CD4">
        <w:rPr>
          <w:rFonts w:ascii="Arial" w:hAnsi="Arial" w:cs="Arial"/>
          <w:sz w:val="20"/>
          <w:szCs w:val="20"/>
        </w:rPr>
        <w:t xml:space="preserve"> anche ai soggetti esterni di effettuare comunicazioni/segnalazioni attraverso il medesimo sistema, andando così a sostituire le due caselle istituzionali di posta elettronica dell’</w:t>
      </w:r>
      <w:proofErr w:type="spellStart"/>
      <w:r w:rsidRPr="00081CD4">
        <w:rPr>
          <w:rFonts w:ascii="Arial" w:hAnsi="Arial" w:cs="Arial"/>
          <w:sz w:val="20"/>
          <w:szCs w:val="20"/>
        </w:rPr>
        <w:t>O.d.V</w:t>
      </w:r>
      <w:proofErr w:type="spellEnd"/>
      <w:r w:rsidRPr="00081CD4">
        <w:rPr>
          <w:rFonts w:ascii="Arial" w:hAnsi="Arial" w:cs="Arial"/>
          <w:sz w:val="20"/>
          <w:szCs w:val="20"/>
        </w:rPr>
        <w:t xml:space="preserve">. e del R.P.C., ai fini di una maggiore efficienza nella gestione delle comunicazioni/segnalazioni in generale da parte dei citati organi. </w:t>
      </w:r>
    </w:p>
    <w:p w14:paraId="6F27167E" w14:textId="0E70ADDB" w:rsidR="00326872" w:rsidRPr="00081CD4" w:rsidRDefault="002104D5" w:rsidP="00326872">
      <w:pPr>
        <w:widowControl w:val="0"/>
        <w:tabs>
          <w:tab w:val="left" w:pos="220"/>
          <w:tab w:val="left" w:pos="720"/>
        </w:tabs>
        <w:autoSpaceDE w:val="0"/>
        <w:autoSpaceDN w:val="0"/>
        <w:adjustRightInd w:val="0"/>
        <w:spacing w:before="120" w:after="120" w:line="276" w:lineRule="auto"/>
        <w:jc w:val="both"/>
        <w:rPr>
          <w:rFonts w:ascii="Arial" w:hAnsi="Arial" w:cs="Arial"/>
          <w:sz w:val="20"/>
          <w:szCs w:val="20"/>
        </w:rPr>
      </w:pPr>
      <w:r>
        <w:rPr>
          <w:rFonts w:ascii="Arial" w:hAnsi="Arial" w:cs="Arial"/>
          <w:sz w:val="20"/>
          <w:szCs w:val="20"/>
        </w:rPr>
        <w:t xml:space="preserve">Si </w:t>
      </w:r>
      <w:r w:rsidR="00326872" w:rsidRPr="002104D5">
        <w:rPr>
          <w:rFonts w:ascii="Arial" w:hAnsi="Arial" w:cs="Arial"/>
          <w:sz w:val="20"/>
          <w:szCs w:val="20"/>
        </w:rPr>
        <w:t>è provveduto al</w:t>
      </w:r>
      <w:r>
        <w:rPr>
          <w:rFonts w:ascii="Arial" w:hAnsi="Arial" w:cs="Arial"/>
          <w:sz w:val="20"/>
          <w:szCs w:val="20"/>
        </w:rPr>
        <w:t xml:space="preserve">l’aggiornamento del Modello 231 ed è in corso di implementazione la </w:t>
      </w:r>
      <w:r w:rsidR="00326872" w:rsidRPr="00081CD4">
        <w:rPr>
          <w:rFonts w:ascii="Arial" w:hAnsi="Arial" w:cs="Arial"/>
          <w:sz w:val="20"/>
          <w:szCs w:val="20"/>
        </w:rPr>
        <w:t xml:space="preserve">specifica piattaforma informatica per la gestione delle segnalazioni in ambito </w:t>
      </w:r>
      <w:proofErr w:type="spellStart"/>
      <w:r w:rsidR="00326872" w:rsidRPr="00081CD4">
        <w:rPr>
          <w:rFonts w:ascii="Arial" w:hAnsi="Arial" w:cs="Arial"/>
          <w:sz w:val="20"/>
          <w:szCs w:val="20"/>
        </w:rPr>
        <w:t>whistleblowing</w:t>
      </w:r>
      <w:proofErr w:type="spellEnd"/>
      <w:r w:rsidR="00326872" w:rsidRPr="00081CD4">
        <w:rPr>
          <w:rFonts w:ascii="Arial" w:hAnsi="Arial" w:cs="Arial"/>
          <w:sz w:val="20"/>
          <w:szCs w:val="20"/>
        </w:rPr>
        <w:t xml:space="preserve">. </w:t>
      </w:r>
    </w:p>
    <w:p w14:paraId="4996C2AE" w14:textId="77777777" w:rsidR="00326872" w:rsidRPr="00B2569C" w:rsidRDefault="00326872" w:rsidP="00326872">
      <w:pPr>
        <w:widowControl w:val="0"/>
        <w:tabs>
          <w:tab w:val="left" w:pos="220"/>
          <w:tab w:val="left" w:pos="720"/>
        </w:tabs>
        <w:autoSpaceDE w:val="0"/>
        <w:autoSpaceDN w:val="0"/>
        <w:adjustRightInd w:val="0"/>
        <w:spacing w:before="120" w:after="120" w:line="276" w:lineRule="auto"/>
        <w:jc w:val="both"/>
        <w:rPr>
          <w:rFonts w:ascii="Arial" w:hAnsi="Arial" w:cs="Arial"/>
          <w:sz w:val="20"/>
          <w:szCs w:val="20"/>
        </w:rPr>
      </w:pPr>
      <w:r w:rsidRPr="00081CD4">
        <w:rPr>
          <w:rFonts w:ascii="Arial" w:hAnsi="Arial" w:cs="Arial"/>
          <w:sz w:val="20"/>
          <w:szCs w:val="20"/>
        </w:rPr>
        <w:t>Nell’ottica di integrare i due sistemi di segnalazione – oggi parificati anche per quanto riguarda la tutela del dipendente che segnala gli illeciti – è stata pertanto creata un’unica procedura di segnalazione – recante altresì disposizioni in tema di tutela del segnalante –, alla quale si rinvia.</w:t>
      </w:r>
      <w:r w:rsidRPr="00B2569C">
        <w:rPr>
          <w:rFonts w:ascii="Arial" w:hAnsi="Arial" w:cs="Arial"/>
          <w:sz w:val="20"/>
          <w:szCs w:val="20"/>
        </w:rPr>
        <w:t xml:space="preserve"> </w:t>
      </w:r>
    </w:p>
    <w:p w14:paraId="37B75E0F" w14:textId="77777777" w:rsidR="00326872" w:rsidRPr="00B2569C" w:rsidRDefault="00326872" w:rsidP="00326872">
      <w:pPr>
        <w:widowControl w:val="0"/>
        <w:tabs>
          <w:tab w:val="left" w:pos="220"/>
          <w:tab w:val="left" w:pos="720"/>
        </w:tabs>
        <w:autoSpaceDE w:val="0"/>
        <w:autoSpaceDN w:val="0"/>
        <w:adjustRightInd w:val="0"/>
        <w:spacing w:before="120" w:after="120" w:line="276" w:lineRule="auto"/>
        <w:jc w:val="both"/>
        <w:rPr>
          <w:rFonts w:ascii="Arial" w:hAnsi="Arial" w:cs="Arial"/>
          <w:sz w:val="20"/>
          <w:szCs w:val="20"/>
        </w:rPr>
      </w:pPr>
    </w:p>
    <w:p w14:paraId="10A03EEB" w14:textId="77777777" w:rsidR="00326872" w:rsidRPr="00B2569C" w:rsidRDefault="00326872" w:rsidP="00326872">
      <w:pPr>
        <w:widowControl w:val="0"/>
        <w:autoSpaceDE w:val="0"/>
        <w:autoSpaceDN w:val="0"/>
        <w:adjustRightInd w:val="0"/>
        <w:spacing w:before="120" w:after="120" w:line="276" w:lineRule="auto"/>
        <w:rPr>
          <w:rFonts w:ascii="Arial" w:hAnsi="Arial" w:cs="Arial"/>
          <w:b/>
          <w:sz w:val="20"/>
          <w:szCs w:val="20"/>
        </w:rPr>
      </w:pPr>
      <w:r w:rsidRPr="00B2569C">
        <w:rPr>
          <w:rFonts w:ascii="Arial" w:hAnsi="Arial" w:cs="Arial"/>
          <w:b/>
          <w:sz w:val="20"/>
          <w:szCs w:val="20"/>
        </w:rPr>
        <w:t>Comunicazioni/segnalazioni ad opera di esterni</w:t>
      </w:r>
    </w:p>
    <w:p w14:paraId="6E9A6C33" w14:textId="309B9E39"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Le informazioni per consentire le comunicazioni/segnalazioni da parte di soggetti esterni verranno fornite tramite il sito internet della </w:t>
      </w:r>
      <w:r w:rsidR="002104D5" w:rsidRPr="002104D5">
        <w:rPr>
          <w:rFonts w:ascii="Arial" w:hAnsi="Arial" w:cs="Arial"/>
          <w:sz w:val="20"/>
          <w:szCs w:val="20"/>
        </w:rPr>
        <w:t>Fondazione</w:t>
      </w:r>
      <w:r w:rsidRPr="002104D5">
        <w:rPr>
          <w:rFonts w:ascii="Arial" w:hAnsi="Arial" w:cs="Arial"/>
          <w:sz w:val="20"/>
          <w:szCs w:val="20"/>
        </w:rPr>
        <w:t>,</w:t>
      </w:r>
      <w:r w:rsidRPr="00B2569C">
        <w:rPr>
          <w:rFonts w:ascii="Arial" w:hAnsi="Arial" w:cs="Arial"/>
          <w:sz w:val="20"/>
          <w:szCs w:val="20"/>
        </w:rPr>
        <w:t xml:space="preserve"> all’interno delle sotto-sezioni dedicate all’</w:t>
      </w:r>
      <w:proofErr w:type="spellStart"/>
      <w:r w:rsidRPr="00B2569C">
        <w:rPr>
          <w:rFonts w:ascii="Arial" w:hAnsi="Arial" w:cs="Arial"/>
          <w:sz w:val="20"/>
          <w:szCs w:val="20"/>
        </w:rPr>
        <w:t>O.d.V</w:t>
      </w:r>
      <w:proofErr w:type="spellEnd"/>
      <w:r w:rsidRPr="00B2569C">
        <w:rPr>
          <w:rFonts w:ascii="Arial" w:hAnsi="Arial" w:cs="Arial"/>
          <w:sz w:val="20"/>
          <w:szCs w:val="20"/>
        </w:rPr>
        <w:t>. e al R.P.C. nella sezione “Amministrazione Trasparente”.</w:t>
      </w:r>
    </w:p>
    <w:p w14:paraId="3535CE86"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6C40B707" w14:textId="77777777" w:rsidR="00326872" w:rsidRPr="00B2569C" w:rsidRDefault="00326872" w:rsidP="00326872">
      <w:pPr>
        <w:widowControl w:val="0"/>
        <w:autoSpaceDE w:val="0"/>
        <w:autoSpaceDN w:val="0"/>
        <w:adjustRightInd w:val="0"/>
        <w:spacing w:before="120" w:after="120" w:line="276" w:lineRule="auto"/>
        <w:rPr>
          <w:rFonts w:ascii="Arial" w:hAnsi="Arial" w:cs="Arial"/>
          <w:b/>
          <w:sz w:val="20"/>
          <w:szCs w:val="20"/>
        </w:rPr>
      </w:pPr>
      <w:r w:rsidRPr="00B2569C">
        <w:rPr>
          <w:rFonts w:ascii="Arial" w:hAnsi="Arial" w:cs="Arial"/>
          <w:b/>
          <w:sz w:val="20"/>
          <w:szCs w:val="20"/>
        </w:rPr>
        <w:lastRenderedPageBreak/>
        <w:t xml:space="preserve">Segnalazioni ad opera di dipendenti – disciplina del </w:t>
      </w:r>
      <w:proofErr w:type="spellStart"/>
      <w:r w:rsidRPr="00B2569C">
        <w:rPr>
          <w:rFonts w:ascii="Arial" w:hAnsi="Arial" w:cs="Arial"/>
          <w:b/>
          <w:i/>
          <w:sz w:val="20"/>
          <w:szCs w:val="20"/>
        </w:rPr>
        <w:t>whistleblowing</w:t>
      </w:r>
      <w:proofErr w:type="spellEnd"/>
    </w:p>
    <w:p w14:paraId="09BA8B45"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Dell’implementazione del sistema di segnalazione ad uso dei dipendenti verrà data comunicazione a tutto il personale, fornendo tutte le indicazioni e le informazioni necessarie.</w:t>
      </w:r>
    </w:p>
    <w:p w14:paraId="547D95FB"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L’identità del segnalante verrà protetta dagli organi destinatari della segnalazione in ogni contesto successivo alla segnalazione, salvo i casi in cui, in seguito a disposizioni di legge speciale, l’anonimato non possa essere opposto (ad es. in caso di indagini penali, tributarie o amministrative, ispezioni, ecc.).</w:t>
      </w:r>
    </w:p>
    <w:p w14:paraId="70EF95B2"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Inoltre, in caso di procedimento disciplinare che dovesse derivare in seguito ad una segnalazione, l’identità del segnalante potrà essere rivelata a chi irroga la sanzione disciplinare e al destinatario della stessa, nei seguenti casi:</w:t>
      </w:r>
    </w:p>
    <w:p w14:paraId="324ED3DD" w14:textId="77777777" w:rsidR="00326872" w:rsidRPr="00B2569C" w:rsidRDefault="00326872" w:rsidP="006B761B">
      <w:pPr>
        <w:pStyle w:val="Paragrafoelenco"/>
        <w:widowControl w:val="0"/>
        <w:numPr>
          <w:ilvl w:val="0"/>
          <w:numId w:val="29"/>
        </w:numPr>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consenso</w:t>
      </w:r>
      <w:proofErr w:type="gramEnd"/>
      <w:r w:rsidRPr="00B2569C">
        <w:rPr>
          <w:rFonts w:ascii="Arial" w:hAnsi="Arial" w:cs="Arial"/>
          <w:sz w:val="20"/>
          <w:szCs w:val="20"/>
        </w:rPr>
        <w:t xml:space="preserve"> del segnalante;</w:t>
      </w:r>
    </w:p>
    <w:p w14:paraId="1522850D" w14:textId="77777777" w:rsidR="00326872" w:rsidRPr="00B2569C" w:rsidRDefault="00326872" w:rsidP="006B761B">
      <w:pPr>
        <w:pStyle w:val="Paragrafoelenco"/>
        <w:widowControl w:val="0"/>
        <w:numPr>
          <w:ilvl w:val="0"/>
          <w:numId w:val="29"/>
        </w:numPr>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se</w:t>
      </w:r>
      <w:proofErr w:type="gramEnd"/>
      <w:r w:rsidRPr="00B2569C">
        <w:rPr>
          <w:rFonts w:ascii="Arial" w:hAnsi="Arial" w:cs="Arial"/>
          <w:sz w:val="20"/>
          <w:szCs w:val="20"/>
        </w:rPr>
        <w:t xml:space="preserve"> la contestazione è fondata, in tutto o in parte, sulla segnalazione stessa e la conoscenza dell'identità è assolutamente indispensabile per la difesa del destinatario della sanzione disciplinare.</w:t>
      </w:r>
    </w:p>
    <w:p w14:paraId="68570D4D"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È stata attivata una specifica procedura di segnalazione verso l’</w:t>
      </w:r>
      <w:proofErr w:type="spellStart"/>
      <w:r w:rsidRPr="00B2569C">
        <w:rPr>
          <w:rFonts w:ascii="Arial" w:hAnsi="Arial" w:cs="Arial"/>
          <w:sz w:val="20"/>
          <w:szCs w:val="20"/>
        </w:rPr>
        <w:t>OdV</w:t>
      </w:r>
      <w:proofErr w:type="spellEnd"/>
      <w:r w:rsidRPr="00B2569C">
        <w:rPr>
          <w:rFonts w:ascii="Arial" w:hAnsi="Arial" w:cs="Arial"/>
          <w:sz w:val="20"/>
          <w:szCs w:val="20"/>
        </w:rPr>
        <w:t xml:space="preserve"> ai sensi del d.lgs. n. 231/2001 e una apposita piattaforma informatica per la gestione della segnalazione.</w:t>
      </w:r>
    </w:p>
    <w:p w14:paraId="6EA62B0C" w14:textId="77777777" w:rsidR="00326872" w:rsidRPr="00795EDA"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77CE50A9" w14:textId="77777777" w:rsidR="00326872" w:rsidRPr="00B2569C" w:rsidRDefault="00326872" w:rsidP="00326872">
      <w:pPr>
        <w:widowControl w:val="0"/>
        <w:autoSpaceDE w:val="0"/>
        <w:autoSpaceDN w:val="0"/>
        <w:adjustRightInd w:val="0"/>
        <w:spacing w:before="120" w:after="120" w:line="276" w:lineRule="auto"/>
        <w:rPr>
          <w:rFonts w:ascii="Arial" w:hAnsi="Arial" w:cs="Arial"/>
          <w:b/>
          <w:sz w:val="20"/>
          <w:szCs w:val="20"/>
        </w:rPr>
      </w:pPr>
      <w:r w:rsidRPr="00B2569C">
        <w:rPr>
          <w:rFonts w:ascii="Arial" w:hAnsi="Arial" w:cs="Arial"/>
          <w:b/>
          <w:sz w:val="20"/>
          <w:szCs w:val="20"/>
        </w:rPr>
        <w:t>Divieto di discriminazione</w:t>
      </w:r>
    </w:p>
    <w:p w14:paraId="40F9536A"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Fuori dei casi di responsabilità a titolo di calunnia o diffamazione, ovvero per lo stesso titolo ai sensi dell'articolo 2043 del codice civile, il dipendente che segnala all’</w:t>
      </w:r>
      <w:proofErr w:type="spellStart"/>
      <w:r w:rsidRPr="00B2569C">
        <w:rPr>
          <w:rFonts w:ascii="Arial" w:hAnsi="Arial" w:cs="Arial"/>
          <w:sz w:val="20"/>
          <w:szCs w:val="20"/>
        </w:rPr>
        <w:t>O.d.V</w:t>
      </w:r>
      <w:proofErr w:type="spellEnd"/>
      <w:r w:rsidRPr="00B2569C">
        <w:rPr>
          <w:rFonts w:ascii="Arial" w:hAnsi="Arial" w:cs="Arial"/>
          <w:sz w:val="20"/>
          <w:szCs w:val="20"/>
        </w:rPr>
        <w:t>. e/o al R.P.C. condotte illecite di cui sia venuto a conoscenza in ragione del rapporto di lavoro, non può essere sanzionato, licenziato o sottoposto ad una misura discriminatoria, diretta o indiretta, avente effetti sulle condizioni di lavoro per motivi collegati direttamente o indirettamente alla denuncia.</w:t>
      </w:r>
    </w:p>
    <w:p w14:paraId="3801D244"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Per misure discriminatorie si intendono le irrogazioni di sanzioni disciplinari ingiustificate, le molestie sul luogo di lavoro ed ogni altra forma di ritorsione che determini condizioni di lavoro intollerabili.</w:t>
      </w:r>
    </w:p>
    <w:p w14:paraId="38EC3C7E"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59D973AE" w14:textId="77777777" w:rsidR="00326872" w:rsidRPr="00B2569C" w:rsidRDefault="00326872" w:rsidP="00326872">
      <w:pPr>
        <w:widowControl w:val="0"/>
        <w:autoSpaceDE w:val="0"/>
        <w:autoSpaceDN w:val="0"/>
        <w:adjustRightInd w:val="0"/>
        <w:spacing w:before="120" w:after="120" w:line="276" w:lineRule="auto"/>
        <w:rPr>
          <w:rFonts w:ascii="Arial" w:hAnsi="Arial" w:cs="Arial"/>
          <w:b/>
          <w:sz w:val="20"/>
          <w:szCs w:val="20"/>
        </w:rPr>
      </w:pPr>
      <w:r w:rsidRPr="00B2569C">
        <w:rPr>
          <w:rFonts w:ascii="Arial" w:hAnsi="Arial" w:cs="Arial"/>
          <w:b/>
          <w:sz w:val="20"/>
          <w:szCs w:val="20"/>
        </w:rPr>
        <w:t>Azioni successive</w:t>
      </w:r>
    </w:p>
    <w:p w14:paraId="0637C61D" w14:textId="77777777" w:rsidR="00326872" w:rsidRPr="00B2569C" w:rsidRDefault="00326872" w:rsidP="00326872">
      <w:pPr>
        <w:widowControl w:val="0"/>
        <w:autoSpaceDE w:val="0"/>
        <w:autoSpaceDN w:val="0"/>
        <w:adjustRightInd w:val="0"/>
        <w:spacing w:before="120" w:after="120" w:line="276" w:lineRule="auto"/>
        <w:rPr>
          <w:rFonts w:ascii="Arial" w:hAnsi="Arial" w:cs="Arial"/>
          <w:b/>
          <w:sz w:val="20"/>
          <w:szCs w:val="20"/>
        </w:rPr>
      </w:pPr>
      <w:r w:rsidRPr="00B2569C">
        <w:rPr>
          <w:rFonts w:ascii="Arial" w:hAnsi="Arial" w:cs="Arial"/>
          <w:sz w:val="20"/>
          <w:szCs w:val="20"/>
        </w:rPr>
        <w:t>Il R.P.C., unitamente all’</w:t>
      </w:r>
      <w:proofErr w:type="spellStart"/>
      <w:r w:rsidRPr="00B2569C">
        <w:rPr>
          <w:rFonts w:ascii="Arial" w:hAnsi="Arial" w:cs="Arial"/>
          <w:sz w:val="20"/>
          <w:szCs w:val="20"/>
        </w:rPr>
        <w:t>O.d.V</w:t>
      </w:r>
      <w:proofErr w:type="spellEnd"/>
      <w:r w:rsidRPr="00B2569C">
        <w:rPr>
          <w:rFonts w:ascii="Arial" w:hAnsi="Arial" w:cs="Arial"/>
          <w:sz w:val="20"/>
          <w:szCs w:val="20"/>
        </w:rPr>
        <w:t>. se competente, in tutti i casi in cui ha conoscenza di una violazione del P.T.P.C. (ivi incluso il P.T. e il Codice etico), per effetto di una segnalazione ritenuta fondata, svolge un'attività istruttoria sui contenuti della segnalazione stessa con le modalità indicate nel sistema sanzionatorio.</w:t>
      </w:r>
    </w:p>
    <w:p w14:paraId="24B7E93B"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L’utilizzo del sistema di </w:t>
      </w:r>
      <w:proofErr w:type="spellStart"/>
      <w:r w:rsidRPr="00B2569C">
        <w:rPr>
          <w:rFonts w:ascii="Arial" w:hAnsi="Arial" w:cs="Arial"/>
          <w:i/>
          <w:sz w:val="20"/>
          <w:szCs w:val="20"/>
        </w:rPr>
        <w:t>whistleblowing</w:t>
      </w:r>
      <w:proofErr w:type="spellEnd"/>
      <w:r w:rsidRPr="00B2569C">
        <w:rPr>
          <w:rFonts w:ascii="Arial" w:hAnsi="Arial" w:cs="Arial"/>
          <w:sz w:val="20"/>
          <w:szCs w:val="20"/>
        </w:rPr>
        <w:t xml:space="preserve"> sopra rappresentato, si considera adottato in via sperimentale e potrà, dunque, essere oggetto di revisione successivamente alla prima fase di avvio - seppur nel rispetto di tutti i principi sopra enunciati.</w:t>
      </w:r>
    </w:p>
    <w:p w14:paraId="3E7B33BB"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177C68B9" w14:textId="77777777" w:rsidR="00326872" w:rsidRPr="00B2569C" w:rsidRDefault="00326872" w:rsidP="006B761B">
      <w:pPr>
        <w:pStyle w:val="Titolo2"/>
        <w:numPr>
          <w:ilvl w:val="1"/>
          <w:numId w:val="102"/>
        </w:numPr>
        <w:spacing w:before="120" w:after="120" w:line="276" w:lineRule="auto"/>
        <w:rPr>
          <w:rFonts w:ascii="Arial" w:hAnsi="Arial" w:cs="Arial"/>
          <w:color w:val="auto"/>
          <w:sz w:val="24"/>
          <w:szCs w:val="24"/>
        </w:rPr>
      </w:pPr>
      <w:bookmarkStart w:id="186" w:name="_Toc316138968"/>
      <w:bookmarkStart w:id="187" w:name="_Toc191573693"/>
      <w:r w:rsidRPr="00B2569C">
        <w:rPr>
          <w:rFonts w:ascii="Arial" w:hAnsi="Arial" w:cs="Arial"/>
          <w:color w:val="auto"/>
          <w:sz w:val="24"/>
          <w:szCs w:val="24"/>
        </w:rPr>
        <w:t>Monitoraggio e reportistica</w:t>
      </w:r>
      <w:bookmarkEnd w:id="186"/>
      <w:bookmarkEnd w:id="187"/>
    </w:p>
    <w:p w14:paraId="1ACA483E"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In base all’art. 1, c. 10 della L. 190/2012, il R.P.C. ha, tra gli altri, il compito di verificare l’efficace attuazione del P.T.P.C. e la sua idoneità a prevenire il rischio di corruzione, anche al fine di proporre al C.d.A. le modifiche che, all’esito dei controlli, si rendesse necessario apportare al Piano stesso. L’attività di verifica consiste, dunque, nell’accertamento del rispetto delle misure preventive previste nel P.T.P.C. da parte della struttura aziendale oggetto di analisi.</w:t>
      </w:r>
    </w:p>
    <w:p w14:paraId="5D422D7E"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A tal fine il R.P.C. definisce un piano dei controlli per monitorare le aree maggiormente critiche. </w:t>
      </w:r>
    </w:p>
    <w:p w14:paraId="4ED812BD"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lastRenderedPageBreak/>
        <w:t>Al fine di garantire un’azione sinergica fra il Modello ex d.lgs. 231/01 e il P.T.P.C., le prescrizioni e i piani di azione identificati nel Piano saranno considerati, ove applicabili, come presidi di controllo relativi alla prevenzione delle fattispecie di reato ex d.lgs. 231/2001 e costituiranno nuovi protocolli di controllo.</w:t>
      </w:r>
    </w:p>
    <w:p w14:paraId="5253BFF0"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Nell’espletamento dei propri compiti l’</w:t>
      </w:r>
      <w:proofErr w:type="spellStart"/>
      <w:r w:rsidRPr="00B2569C">
        <w:rPr>
          <w:rFonts w:ascii="Arial" w:hAnsi="Arial" w:cs="Arial"/>
          <w:sz w:val="20"/>
          <w:szCs w:val="20"/>
        </w:rPr>
        <w:t>O.d.V</w:t>
      </w:r>
      <w:proofErr w:type="spellEnd"/>
      <w:r w:rsidRPr="00B2569C">
        <w:rPr>
          <w:rFonts w:ascii="Arial" w:hAnsi="Arial" w:cs="Arial"/>
          <w:sz w:val="20"/>
          <w:szCs w:val="20"/>
        </w:rPr>
        <w:t>. e il R.P.C. garantiranno il necessario coordinamento; le attività di controllo saranno condotte in un’ottica di integrazione e di coordinamento anche con le verifiche disposte dall’</w:t>
      </w:r>
      <w:proofErr w:type="spellStart"/>
      <w:r w:rsidRPr="00B2569C">
        <w:rPr>
          <w:rFonts w:ascii="Arial" w:hAnsi="Arial" w:cs="Arial"/>
          <w:sz w:val="20"/>
          <w:szCs w:val="20"/>
        </w:rPr>
        <w:t>O.d.V</w:t>
      </w:r>
      <w:proofErr w:type="spellEnd"/>
      <w:r w:rsidRPr="00B2569C">
        <w:rPr>
          <w:rFonts w:ascii="Arial" w:hAnsi="Arial" w:cs="Arial"/>
          <w:sz w:val="20"/>
          <w:szCs w:val="20"/>
        </w:rPr>
        <w:t xml:space="preserve">. ai sensi del d.lgs. 231/2001. </w:t>
      </w:r>
    </w:p>
    <w:p w14:paraId="71F74DE0" w14:textId="301E0800"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Nell’ambito dell’attività di monitoraggio il R.P.C. si può avvalere del supporto dei Referenti per l’anticorruzione, ciascuno per quanto di rispettiva competenza; ove lo ritenga necessario, il R.P.C. può avvalersi, informato il relativo Referente per l’anticorruzione, anche della collaborazione degli addetti della struttura aziendale di riferimento per attività tecniche di verifica, oltre che del supporto motivato di consulenti esterni, nell’ambito delle risorse assegnate dalla </w:t>
      </w:r>
      <w:r w:rsidR="00930E6C">
        <w:rPr>
          <w:rFonts w:ascii="Arial" w:hAnsi="Arial" w:cs="Arial"/>
          <w:sz w:val="20"/>
          <w:szCs w:val="20"/>
        </w:rPr>
        <w:t>Fondazione</w:t>
      </w:r>
      <w:r w:rsidRPr="00B2569C">
        <w:rPr>
          <w:rFonts w:ascii="Arial" w:hAnsi="Arial" w:cs="Arial"/>
          <w:sz w:val="20"/>
          <w:szCs w:val="20"/>
        </w:rPr>
        <w:t>.</w:t>
      </w:r>
    </w:p>
    <w:p w14:paraId="37737599"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Per quanto riguarda le misure di monitoraggio e di vigilanza degli obblighi di trasparenza, si richiama integralmente quanto specificatamente indicato nel P.T.</w:t>
      </w:r>
    </w:p>
    <w:p w14:paraId="637345B9" w14:textId="3915C065"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Il R.P.C. riferisce periodicamente al Consiglio di Amministrazione sull’attività svolta in relazione all’incarico conferito. La relazione viene inviata, per q</w:t>
      </w:r>
      <w:r w:rsidR="00B64293">
        <w:rPr>
          <w:rFonts w:ascii="Arial" w:hAnsi="Arial" w:cs="Arial"/>
          <w:sz w:val="20"/>
          <w:szCs w:val="20"/>
        </w:rPr>
        <w:t>uanto di rispettiva competenza anche</w:t>
      </w:r>
      <w:r w:rsidRPr="00B2569C">
        <w:rPr>
          <w:rFonts w:ascii="Arial" w:hAnsi="Arial" w:cs="Arial"/>
          <w:sz w:val="20"/>
          <w:szCs w:val="20"/>
        </w:rPr>
        <w:t xml:space="preserve"> all’</w:t>
      </w:r>
      <w:proofErr w:type="spellStart"/>
      <w:r w:rsidRPr="00B2569C">
        <w:rPr>
          <w:rFonts w:ascii="Arial" w:hAnsi="Arial" w:cs="Arial"/>
          <w:sz w:val="20"/>
          <w:szCs w:val="20"/>
        </w:rPr>
        <w:t>O.d.V</w:t>
      </w:r>
      <w:proofErr w:type="spellEnd"/>
      <w:r w:rsidRPr="00B2569C">
        <w:rPr>
          <w:rFonts w:ascii="Arial" w:hAnsi="Arial" w:cs="Arial"/>
          <w:sz w:val="20"/>
          <w:szCs w:val="20"/>
        </w:rPr>
        <w:t>. e al R.T., nel caso differisca dal R.P.C.</w:t>
      </w:r>
    </w:p>
    <w:p w14:paraId="5846AD90"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Anche l’</w:t>
      </w:r>
      <w:proofErr w:type="spellStart"/>
      <w:r w:rsidRPr="00B2569C">
        <w:rPr>
          <w:rFonts w:ascii="Arial" w:hAnsi="Arial" w:cs="Arial"/>
          <w:sz w:val="20"/>
          <w:szCs w:val="20"/>
        </w:rPr>
        <w:t>OdV</w:t>
      </w:r>
      <w:proofErr w:type="spellEnd"/>
      <w:r w:rsidRPr="00B2569C">
        <w:rPr>
          <w:rFonts w:ascii="Arial" w:hAnsi="Arial" w:cs="Arial"/>
          <w:sz w:val="20"/>
          <w:szCs w:val="20"/>
        </w:rPr>
        <w:t xml:space="preserve"> riferisce periodicamente al Consiglio di amministrazione sull’attività svolta.</w:t>
      </w:r>
    </w:p>
    <w:p w14:paraId="2A7D419C" w14:textId="0F253763"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Attualmente, data la scelta della </w:t>
      </w:r>
      <w:r w:rsidR="002104D5">
        <w:rPr>
          <w:rFonts w:ascii="Arial" w:hAnsi="Arial" w:cs="Arial"/>
          <w:sz w:val="20"/>
          <w:szCs w:val="20"/>
        </w:rPr>
        <w:t>Fondazione</w:t>
      </w:r>
      <w:r w:rsidRPr="00B2569C">
        <w:rPr>
          <w:rFonts w:ascii="Arial" w:hAnsi="Arial" w:cs="Arial"/>
          <w:sz w:val="20"/>
          <w:szCs w:val="20"/>
        </w:rPr>
        <w:t xml:space="preserve"> di individuare in un unico soggetto i due ruoli di Responsabile per la trasparenza e di Responsabile della prevenzione della corruzione, l’obbligo di reportistica trimestrale di fine esercizio è assolto ai sensi dell’art. 1, comma 14 della L. 190/2012, in base al quale il R.P.C., entro il 15 dicembre di ogni anno, pubblica nella se</w:t>
      </w:r>
      <w:r w:rsidRPr="002104D5">
        <w:rPr>
          <w:rFonts w:ascii="Arial" w:hAnsi="Arial" w:cs="Arial"/>
          <w:sz w:val="20"/>
          <w:szCs w:val="20"/>
        </w:rPr>
        <w:t xml:space="preserve">zione </w:t>
      </w:r>
      <w:r w:rsidR="002104D5" w:rsidRPr="002104D5">
        <w:rPr>
          <w:rFonts w:ascii="Arial" w:hAnsi="Arial" w:cs="Arial"/>
          <w:sz w:val="20"/>
          <w:szCs w:val="20"/>
        </w:rPr>
        <w:t xml:space="preserve">Amministrazione Trasparente </w:t>
      </w:r>
      <w:r w:rsidRPr="002104D5">
        <w:rPr>
          <w:rFonts w:ascii="Arial" w:hAnsi="Arial" w:cs="Arial"/>
          <w:sz w:val="20"/>
          <w:szCs w:val="20"/>
        </w:rPr>
        <w:t>e trasmette al</w:t>
      </w:r>
      <w:r w:rsidRPr="00B2569C">
        <w:rPr>
          <w:rFonts w:ascii="Arial" w:hAnsi="Arial" w:cs="Arial"/>
          <w:sz w:val="20"/>
          <w:szCs w:val="20"/>
        </w:rPr>
        <w:t xml:space="preserve"> C.d.A. una relazione recante i risultati dell’attività svolta, con le modalità e di contenuti specificatamente indicati dall’ANAC.</w:t>
      </w:r>
    </w:p>
    <w:p w14:paraId="224ABE69"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Eventuali criticità che dovessero essere segnalate dai Referenti o rilevate dal R.P.C. nell’ambito della propria attività di controllo vengono evidenziate all’interno della relazione trimestrale e </w:t>
      </w:r>
      <w:proofErr w:type="spellStart"/>
      <w:r w:rsidRPr="00B2569C">
        <w:rPr>
          <w:rFonts w:ascii="Arial" w:hAnsi="Arial" w:cs="Arial"/>
          <w:sz w:val="20"/>
          <w:szCs w:val="20"/>
        </w:rPr>
        <w:t>e</w:t>
      </w:r>
      <w:proofErr w:type="spellEnd"/>
      <w:r w:rsidRPr="00B2569C">
        <w:rPr>
          <w:rFonts w:ascii="Arial" w:hAnsi="Arial" w:cs="Arial"/>
          <w:sz w:val="20"/>
          <w:szCs w:val="20"/>
        </w:rPr>
        <w:t xml:space="preserve"> sono oggetto di tempestiva valutazione da parte del gruppo di lavoro unitamente al Responsabile stesso, al fine di individuare la più opportuna risoluzione.</w:t>
      </w:r>
    </w:p>
    <w:p w14:paraId="28779996"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0F4BE85C" w14:textId="77777777" w:rsidR="00326872" w:rsidRPr="00B2569C" w:rsidRDefault="00326872" w:rsidP="006B761B">
      <w:pPr>
        <w:pStyle w:val="Titolo2"/>
        <w:numPr>
          <w:ilvl w:val="1"/>
          <w:numId w:val="102"/>
        </w:numPr>
        <w:spacing w:before="120" w:after="120" w:line="276" w:lineRule="auto"/>
        <w:rPr>
          <w:rFonts w:ascii="Arial" w:hAnsi="Arial" w:cs="Arial"/>
          <w:color w:val="auto"/>
          <w:sz w:val="24"/>
          <w:szCs w:val="24"/>
        </w:rPr>
      </w:pPr>
      <w:bookmarkStart w:id="188" w:name="_Toc191573694"/>
      <w:bookmarkStart w:id="189" w:name="_Toc316138969"/>
      <w:r w:rsidRPr="00B2569C">
        <w:rPr>
          <w:rFonts w:ascii="Arial" w:hAnsi="Arial" w:cs="Arial"/>
          <w:color w:val="auto"/>
          <w:sz w:val="24"/>
          <w:szCs w:val="24"/>
        </w:rPr>
        <w:t>Strumenti specifici di controllo</w:t>
      </w:r>
      <w:bookmarkEnd w:id="188"/>
    </w:p>
    <w:p w14:paraId="6E1DD53B" w14:textId="77777777" w:rsidR="00326872" w:rsidRPr="00B2569C" w:rsidRDefault="001178B1" w:rsidP="00326872">
      <w:pPr>
        <w:widowControl w:val="0"/>
        <w:pBdr>
          <w:top w:val="nil"/>
          <w:left w:val="nil"/>
          <w:bottom w:val="nil"/>
          <w:right w:val="nil"/>
          <w:between w:val="nil"/>
          <w:bar w:val="nil"/>
        </w:pBdr>
        <w:spacing w:before="120" w:after="120" w:line="276" w:lineRule="auto"/>
        <w:jc w:val="both"/>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Fondazione San Filippo Neri</w:t>
      </w:r>
      <w:r w:rsidR="00326872" w:rsidRPr="00B2569C">
        <w:rPr>
          <w:rFonts w:ascii="Arial" w:eastAsia="Arial Unicode MS" w:hAnsi="Arial" w:cs="Arial Unicode MS"/>
          <w:color w:val="000000"/>
          <w:sz w:val="20"/>
          <w:szCs w:val="20"/>
          <w:u w:color="000000"/>
          <w:bdr w:val="nil"/>
        </w:rPr>
        <w:t xml:space="preserve"> ha </w:t>
      </w:r>
      <w:r w:rsidR="00326872">
        <w:rPr>
          <w:rFonts w:ascii="Arial" w:eastAsia="Arial Unicode MS" w:hAnsi="Arial" w:cs="Arial Unicode MS"/>
          <w:color w:val="000000"/>
          <w:sz w:val="20"/>
          <w:szCs w:val="20"/>
          <w:u w:color="000000"/>
          <w:bdr w:val="nil"/>
        </w:rPr>
        <w:t xml:space="preserve">implementato e/o sta implementando </w:t>
      </w:r>
      <w:r w:rsidR="00326872" w:rsidRPr="00B2569C">
        <w:rPr>
          <w:rFonts w:ascii="Arial" w:eastAsia="Arial Unicode MS" w:hAnsi="Arial" w:cs="Arial Unicode MS"/>
          <w:color w:val="000000"/>
          <w:sz w:val="20"/>
          <w:szCs w:val="20"/>
          <w:u w:color="000000"/>
          <w:bdr w:val="nil"/>
        </w:rPr>
        <w:t>una serie di strumenti di controllo, con un focus specifico e ulteriore rispetto alle verifiche condotte dall’</w:t>
      </w:r>
      <w:proofErr w:type="spellStart"/>
      <w:r w:rsidR="00326872" w:rsidRPr="00B2569C">
        <w:rPr>
          <w:rFonts w:ascii="Arial" w:eastAsia="Arial Unicode MS" w:hAnsi="Arial" w:cs="Arial Unicode MS"/>
          <w:color w:val="000000"/>
          <w:sz w:val="20"/>
          <w:szCs w:val="20"/>
          <w:u w:color="000000"/>
          <w:bdr w:val="nil"/>
        </w:rPr>
        <w:t>OdV</w:t>
      </w:r>
      <w:proofErr w:type="spellEnd"/>
      <w:r w:rsidR="00326872" w:rsidRPr="00B2569C">
        <w:rPr>
          <w:rFonts w:ascii="Arial" w:eastAsia="Arial Unicode MS" w:hAnsi="Arial" w:cs="Arial Unicode MS"/>
          <w:color w:val="000000"/>
          <w:sz w:val="20"/>
          <w:szCs w:val="20"/>
          <w:u w:color="000000"/>
          <w:bdr w:val="nil"/>
        </w:rPr>
        <w:t xml:space="preserve">, così articolata: </w:t>
      </w:r>
    </w:p>
    <w:tbl>
      <w:tblPr>
        <w:tblStyle w:val="TableNormal"/>
        <w:tblW w:w="98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8"/>
        <w:gridCol w:w="4844"/>
        <w:gridCol w:w="2693"/>
      </w:tblGrid>
      <w:tr w:rsidR="00326872" w:rsidRPr="00B2569C" w14:paraId="4591FEEA" w14:textId="77777777" w:rsidTr="00326872">
        <w:trPr>
          <w:trHeight w:val="233"/>
          <w:tblHeader/>
        </w:trPr>
        <w:tc>
          <w:tcPr>
            <w:tcW w:w="226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80" w:type="dxa"/>
              <w:left w:w="80" w:type="dxa"/>
              <w:bottom w:w="80" w:type="dxa"/>
              <w:right w:w="80" w:type="dxa"/>
            </w:tcMar>
            <w:vAlign w:val="center"/>
          </w:tcPr>
          <w:p w14:paraId="098A210A" w14:textId="77777777" w:rsidR="00326872" w:rsidRPr="00B2569C" w:rsidRDefault="00326872" w:rsidP="00326872">
            <w:pPr>
              <w:widowControl w:val="0"/>
              <w:spacing w:before="120" w:after="120" w:line="276" w:lineRule="auto"/>
              <w:jc w:val="center"/>
              <w:rPr>
                <w:rFonts w:ascii="Cambria" w:hAnsi="Cambria" w:cs="Arial Unicode MS"/>
                <w:color w:val="000000"/>
                <w:u w:color="000000"/>
              </w:rPr>
            </w:pPr>
            <w:r w:rsidRPr="00B2569C">
              <w:rPr>
                <w:rFonts w:ascii="Arial" w:hAnsi="Arial" w:cs="Arial Unicode MS"/>
                <w:b/>
                <w:bCs/>
                <w:color w:val="000000"/>
                <w:u w:color="000000"/>
              </w:rPr>
              <w:lastRenderedPageBreak/>
              <w:t>Strumenti di controllo</w:t>
            </w:r>
          </w:p>
        </w:tc>
        <w:tc>
          <w:tcPr>
            <w:tcW w:w="48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80" w:type="dxa"/>
              <w:left w:w="80" w:type="dxa"/>
              <w:bottom w:w="80" w:type="dxa"/>
              <w:right w:w="80" w:type="dxa"/>
            </w:tcMar>
            <w:vAlign w:val="center"/>
          </w:tcPr>
          <w:p w14:paraId="13221FA1" w14:textId="77777777" w:rsidR="00326872" w:rsidRPr="00B2569C" w:rsidRDefault="00326872" w:rsidP="00326872">
            <w:pPr>
              <w:widowControl w:val="0"/>
              <w:spacing w:before="120" w:after="120" w:line="276" w:lineRule="auto"/>
              <w:jc w:val="center"/>
              <w:rPr>
                <w:rFonts w:ascii="Cambria" w:hAnsi="Cambria" w:cs="Arial Unicode MS"/>
                <w:color w:val="000000"/>
                <w:u w:color="000000"/>
              </w:rPr>
            </w:pPr>
            <w:r w:rsidRPr="00B2569C">
              <w:rPr>
                <w:rFonts w:ascii="Arial" w:hAnsi="Arial" w:cs="Arial Unicode MS"/>
                <w:b/>
                <w:bCs/>
                <w:color w:val="000000"/>
                <w:u w:color="000000"/>
              </w:rPr>
              <w:t>Descrizione</w:t>
            </w:r>
          </w:p>
        </w:tc>
        <w:tc>
          <w:tcPr>
            <w:tcW w:w="269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80" w:type="dxa"/>
              <w:left w:w="80" w:type="dxa"/>
              <w:bottom w:w="80" w:type="dxa"/>
              <w:right w:w="80" w:type="dxa"/>
            </w:tcMar>
            <w:vAlign w:val="center"/>
          </w:tcPr>
          <w:p w14:paraId="1F24104C" w14:textId="77777777" w:rsidR="00326872" w:rsidRPr="00B2569C" w:rsidRDefault="00326872" w:rsidP="00326872">
            <w:pPr>
              <w:widowControl w:val="0"/>
              <w:spacing w:before="120" w:after="120" w:line="276" w:lineRule="auto"/>
              <w:jc w:val="center"/>
              <w:rPr>
                <w:rFonts w:ascii="Cambria" w:hAnsi="Cambria" w:cs="Arial Unicode MS"/>
                <w:color w:val="000000"/>
                <w:u w:color="000000"/>
              </w:rPr>
            </w:pPr>
            <w:r w:rsidRPr="00B2569C">
              <w:rPr>
                <w:rFonts w:ascii="Arial" w:hAnsi="Arial" w:cs="Arial Unicode MS"/>
                <w:b/>
                <w:bCs/>
                <w:color w:val="000000"/>
                <w:u w:color="000000"/>
              </w:rPr>
              <w:t>Responsabile</w:t>
            </w:r>
          </w:p>
        </w:tc>
      </w:tr>
      <w:tr w:rsidR="00326872" w:rsidRPr="00B2569C" w14:paraId="0BB53DBA" w14:textId="77777777" w:rsidTr="00326872">
        <w:trPr>
          <w:trHeight w:val="3937"/>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3B0B9C2" w14:textId="77777777" w:rsidR="00326872" w:rsidRPr="00B2569C" w:rsidRDefault="00326872" w:rsidP="00326872">
            <w:pPr>
              <w:widowControl w:val="0"/>
              <w:spacing w:after="200" w:line="276" w:lineRule="auto"/>
              <w:jc w:val="both"/>
              <w:rPr>
                <w:rFonts w:ascii="Cambria" w:hAnsi="Cambria" w:cs="Arial Unicode MS"/>
                <w:color w:val="000000"/>
                <w:u w:color="000000"/>
              </w:rPr>
            </w:pPr>
            <w:r w:rsidRPr="00B2569C">
              <w:rPr>
                <w:rFonts w:ascii="Arial" w:hAnsi="Arial" w:cs="Arial Unicode MS"/>
                <w:b/>
                <w:bCs/>
                <w:color w:val="000000"/>
                <w:sz w:val="18"/>
                <w:szCs w:val="18"/>
                <w:u w:color="000000"/>
              </w:rPr>
              <w:t xml:space="preserve">L’analisi delle segnalazioni </w:t>
            </w:r>
          </w:p>
        </w:tc>
        <w:tc>
          <w:tcPr>
            <w:tcW w:w="4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DD32883" w14:textId="77777777" w:rsidR="00326872" w:rsidRPr="00B2569C" w:rsidRDefault="00326872" w:rsidP="00326872">
            <w:pPr>
              <w:widowControl w:val="0"/>
              <w:spacing w:line="276" w:lineRule="auto"/>
              <w:jc w:val="both"/>
              <w:rPr>
                <w:rFonts w:ascii="Arial" w:eastAsia="Arial" w:hAnsi="Arial" w:cs="Arial"/>
                <w:color w:val="000000"/>
                <w:sz w:val="18"/>
                <w:szCs w:val="18"/>
                <w:u w:color="000000"/>
              </w:rPr>
            </w:pPr>
            <w:r w:rsidRPr="00B2569C">
              <w:rPr>
                <w:rFonts w:ascii="Arial" w:hAnsi="Arial" w:cs="Arial Unicode MS"/>
                <w:color w:val="000000"/>
                <w:sz w:val="18"/>
                <w:szCs w:val="18"/>
                <w:u w:color="000000"/>
              </w:rPr>
              <w:t>Tutti coloro i quali intendono corrispondere con il Responsabile della prevenzione della corruzione   al fine di segnalare condotte e comportamenti sintomatici di episodi o fenomeni corruttivi imputabili a strutture e al personale (quali ad esempio:  richieste di documenti che appaiono pretestuosamente volte a far appesantire inutilmente i procedimenti amministrativi oppure che evidenziano ritardi inammissibili per l’adozione dei provvedimenti richiesti tali da occultare richieste illecite da parte dei dipendenti) possono farlo  mediante utilizzando l’apposita procedura di segnalazione, pubblicata sul sito internet.</w:t>
            </w:r>
          </w:p>
          <w:p w14:paraId="78C5E5AE" w14:textId="77777777" w:rsidR="00326872" w:rsidRPr="00B2569C" w:rsidRDefault="00326872" w:rsidP="00326872">
            <w:pPr>
              <w:widowControl w:val="0"/>
              <w:spacing w:before="57" w:after="197" w:line="276" w:lineRule="auto"/>
              <w:jc w:val="both"/>
              <w:rPr>
                <w:rFonts w:ascii="Cambria" w:hAnsi="Cambria" w:cs="Arial Unicode MS"/>
                <w:color w:val="000000"/>
                <w:u w:color="000000"/>
              </w:rPr>
            </w:pPr>
            <w:r w:rsidRPr="00B2569C">
              <w:rPr>
                <w:rFonts w:ascii="Arial" w:hAnsi="Arial" w:cs="Arial Unicode MS"/>
                <w:color w:val="000000"/>
                <w:sz w:val="18"/>
                <w:szCs w:val="18"/>
                <w:u w:color="000000"/>
              </w:rPr>
              <w:t>Per le segnalazioni da parte del personale dipendente, sono previste varie misure di protezione del segnalante, anch’esse disciplinate nell’ambito della procedura di segnalazione</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B0937F9" w14:textId="77777777" w:rsidR="00326872" w:rsidRPr="00B2569C" w:rsidRDefault="00326872" w:rsidP="00326872">
            <w:pPr>
              <w:widowControl w:val="0"/>
              <w:spacing w:after="200" w:line="276" w:lineRule="auto"/>
              <w:rPr>
                <w:rFonts w:ascii="Cambria" w:hAnsi="Cambria" w:cs="Arial Unicode MS"/>
                <w:color w:val="000000"/>
                <w:u w:color="000000"/>
              </w:rPr>
            </w:pPr>
            <w:r w:rsidRPr="00B2569C">
              <w:rPr>
                <w:rFonts w:ascii="Arial" w:hAnsi="Arial" w:cs="Arial Unicode MS"/>
                <w:color w:val="000000"/>
                <w:sz w:val="18"/>
                <w:szCs w:val="18"/>
                <w:u w:color="000000"/>
              </w:rPr>
              <w:t xml:space="preserve">Responsabile anticorruzione </w:t>
            </w:r>
          </w:p>
        </w:tc>
      </w:tr>
      <w:tr w:rsidR="00326872" w:rsidRPr="00B2569C" w14:paraId="13548B5E" w14:textId="77777777" w:rsidTr="00326872">
        <w:trPr>
          <w:trHeight w:val="901"/>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30DBC1F" w14:textId="77777777" w:rsidR="00326872" w:rsidRPr="00B2569C" w:rsidRDefault="00326872" w:rsidP="00326872">
            <w:pPr>
              <w:widowControl w:val="0"/>
              <w:spacing w:after="200" w:line="276" w:lineRule="auto"/>
              <w:rPr>
                <w:rFonts w:ascii="Cambria" w:hAnsi="Cambria" w:cs="Arial Unicode MS"/>
                <w:color w:val="000000"/>
                <w:u w:color="000000"/>
              </w:rPr>
            </w:pPr>
            <w:r w:rsidRPr="00B2569C">
              <w:rPr>
                <w:rFonts w:ascii="Arial" w:hAnsi="Arial" w:cs="Arial Unicode MS"/>
                <w:b/>
                <w:bCs/>
                <w:color w:val="000000"/>
                <w:sz w:val="18"/>
                <w:szCs w:val="18"/>
                <w:u w:color="000000"/>
              </w:rPr>
              <w:t>Analisi sezione del sito web denominata “Amministrazione Trasparente”</w:t>
            </w:r>
          </w:p>
        </w:tc>
        <w:tc>
          <w:tcPr>
            <w:tcW w:w="4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0F6C9E8" w14:textId="77777777" w:rsidR="00326872" w:rsidRPr="00B2569C" w:rsidRDefault="00326872" w:rsidP="00326872">
            <w:pPr>
              <w:widowControl w:val="0"/>
              <w:spacing w:after="200" w:line="276" w:lineRule="auto"/>
              <w:jc w:val="both"/>
              <w:rPr>
                <w:rFonts w:ascii="Cambria" w:hAnsi="Cambria" w:cs="Arial Unicode MS"/>
                <w:color w:val="000000"/>
                <w:u w:color="000000"/>
              </w:rPr>
            </w:pPr>
            <w:r w:rsidRPr="00B2569C">
              <w:rPr>
                <w:rFonts w:ascii="Arial" w:hAnsi="Arial" w:cs="Arial Unicode MS"/>
                <w:color w:val="000000"/>
                <w:sz w:val="18"/>
                <w:szCs w:val="18"/>
                <w:u w:color="000000"/>
              </w:rPr>
              <w:t>Attraverso la periodica consultazione della sezione del sito web denominata “Amministrazione trasparente”, viene verificato lo stato di attuazione delle misure di trasparenza previste nel Piano.</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6AC7830" w14:textId="77777777" w:rsidR="00326872" w:rsidRPr="00B2569C" w:rsidRDefault="00326872" w:rsidP="00326872">
            <w:pPr>
              <w:widowControl w:val="0"/>
              <w:spacing w:after="200" w:line="276" w:lineRule="auto"/>
              <w:rPr>
                <w:rFonts w:ascii="Arial" w:hAnsi="Arial" w:cs="Arial Unicode MS"/>
                <w:color w:val="000000"/>
                <w:sz w:val="18"/>
                <w:szCs w:val="18"/>
                <w:u w:color="000000"/>
              </w:rPr>
            </w:pPr>
            <w:r w:rsidRPr="00B2569C">
              <w:rPr>
                <w:rFonts w:ascii="Arial" w:hAnsi="Arial" w:cs="Arial Unicode MS"/>
                <w:color w:val="000000"/>
                <w:sz w:val="18"/>
                <w:szCs w:val="18"/>
                <w:u w:color="000000"/>
              </w:rPr>
              <w:t xml:space="preserve">Responsabile anticorruzione </w:t>
            </w:r>
          </w:p>
          <w:p w14:paraId="718B9809" w14:textId="20568A61" w:rsidR="00326872" w:rsidRPr="00B2569C" w:rsidRDefault="00326872" w:rsidP="00326872">
            <w:pPr>
              <w:widowControl w:val="0"/>
              <w:spacing w:after="200" w:line="276" w:lineRule="auto"/>
              <w:rPr>
                <w:rFonts w:ascii="Cambria" w:hAnsi="Cambria" w:cs="Arial Unicode MS"/>
                <w:color w:val="000000"/>
                <w:u w:color="000000"/>
              </w:rPr>
            </w:pPr>
          </w:p>
        </w:tc>
      </w:tr>
      <w:tr w:rsidR="00326872" w:rsidRPr="00B2569C" w14:paraId="6D7B9CD5" w14:textId="77777777" w:rsidTr="00326872">
        <w:trPr>
          <w:trHeight w:val="1360"/>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D735B35" w14:textId="77777777" w:rsidR="00326872" w:rsidRPr="00081CD4" w:rsidRDefault="00326872" w:rsidP="00326872">
            <w:pPr>
              <w:widowControl w:val="0"/>
              <w:spacing w:after="200" w:line="276" w:lineRule="auto"/>
              <w:rPr>
                <w:rFonts w:ascii="Cambria" w:hAnsi="Cambria" w:cs="Arial Unicode MS"/>
                <w:color w:val="000000"/>
                <w:u w:color="000000"/>
              </w:rPr>
            </w:pPr>
            <w:r w:rsidRPr="00081CD4">
              <w:rPr>
                <w:rFonts w:ascii="Arial" w:hAnsi="Arial" w:cs="Arial Unicode MS"/>
                <w:b/>
                <w:bCs/>
                <w:color w:val="000000"/>
                <w:sz w:val="18"/>
                <w:szCs w:val="18"/>
                <w:u w:color="000000"/>
              </w:rPr>
              <w:t>Controllo sui precedenti penali ai fini dell’assegnazione degli incarichi dirigenziali</w:t>
            </w:r>
          </w:p>
        </w:tc>
        <w:tc>
          <w:tcPr>
            <w:tcW w:w="4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D7ED3B9" w14:textId="11F99EC5" w:rsidR="00326872" w:rsidRPr="00081CD4" w:rsidRDefault="00326872" w:rsidP="00465005">
            <w:pPr>
              <w:widowControl w:val="0"/>
              <w:spacing w:after="200" w:line="276" w:lineRule="auto"/>
              <w:jc w:val="both"/>
              <w:rPr>
                <w:rFonts w:ascii="Cambria" w:hAnsi="Cambria" w:cs="Arial Unicode MS"/>
                <w:color w:val="000000"/>
                <w:u w:color="000000"/>
              </w:rPr>
            </w:pPr>
            <w:r w:rsidRPr="00081CD4">
              <w:rPr>
                <w:rFonts w:ascii="Arial" w:hAnsi="Arial" w:cs="Arial Unicode MS"/>
                <w:color w:val="000000"/>
                <w:sz w:val="18"/>
                <w:szCs w:val="18"/>
                <w:u w:color="000000"/>
              </w:rPr>
              <w:t xml:space="preserve">L’accertamento avviene mediante dichiarazione sostitutiva di certificazione resa dall’interessato ai sensi dell’art. 46 del DPR 445/2000 e pubblicata sul sito della </w:t>
            </w:r>
            <w:r w:rsidR="00465005">
              <w:rPr>
                <w:rFonts w:ascii="Arial" w:hAnsi="Arial" w:cs="Arial Unicode MS"/>
                <w:color w:val="000000"/>
                <w:sz w:val="18"/>
                <w:szCs w:val="18"/>
                <w:u w:color="000000"/>
              </w:rPr>
              <w:t>Fondazione</w:t>
            </w:r>
            <w:r w:rsidRPr="00081CD4">
              <w:rPr>
                <w:rFonts w:ascii="Arial" w:hAnsi="Arial" w:cs="Arial Unicode MS"/>
                <w:color w:val="000000"/>
                <w:sz w:val="18"/>
                <w:szCs w:val="18"/>
                <w:u w:color="000000"/>
              </w:rPr>
              <w:t xml:space="preserve">. In caso di violazione delle previsioni di </w:t>
            </w:r>
            <w:proofErr w:type="spellStart"/>
            <w:r w:rsidRPr="00081CD4">
              <w:rPr>
                <w:rFonts w:ascii="Arial" w:hAnsi="Arial" w:cs="Arial Unicode MS"/>
                <w:color w:val="000000"/>
                <w:sz w:val="18"/>
                <w:szCs w:val="18"/>
                <w:u w:color="000000"/>
              </w:rPr>
              <w:t>inconferibilità</w:t>
            </w:r>
            <w:proofErr w:type="spellEnd"/>
            <w:r w:rsidRPr="00081CD4">
              <w:rPr>
                <w:rFonts w:ascii="Arial" w:hAnsi="Arial" w:cs="Arial Unicode MS"/>
                <w:color w:val="000000"/>
                <w:sz w:val="18"/>
                <w:szCs w:val="18"/>
                <w:u w:color="000000"/>
              </w:rPr>
              <w:t xml:space="preserve">, ai sensi dell’art. 17 del D. </w:t>
            </w:r>
            <w:proofErr w:type="spellStart"/>
            <w:r w:rsidRPr="00081CD4">
              <w:rPr>
                <w:rFonts w:ascii="Arial" w:hAnsi="Arial" w:cs="Arial Unicode MS"/>
                <w:color w:val="000000"/>
                <w:sz w:val="18"/>
                <w:szCs w:val="18"/>
                <w:u w:color="000000"/>
              </w:rPr>
              <w:t>Lgs</w:t>
            </w:r>
            <w:proofErr w:type="spellEnd"/>
            <w:r w:rsidRPr="00081CD4">
              <w:rPr>
                <w:rFonts w:ascii="Arial" w:hAnsi="Arial" w:cs="Arial Unicode MS"/>
                <w:color w:val="000000"/>
                <w:sz w:val="18"/>
                <w:szCs w:val="18"/>
                <w:u w:color="000000"/>
              </w:rPr>
              <w:t>. n.   39/2013, l’incarico è nullo.</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58D4762" w14:textId="10F2F7C9" w:rsidR="00326872" w:rsidRPr="00081CD4" w:rsidRDefault="00326872" w:rsidP="00326872">
            <w:pPr>
              <w:widowControl w:val="0"/>
              <w:spacing w:after="200" w:line="276" w:lineRule="auto"/>
              <w:rPr>
                <w:rFonts w:ascii="Arial" w:hAnsi="Arial" w:cs="Arial Unicode MS"/>
                <w:color w:val="000000"/>
                <w:sz w:val="18"/>
                <w:szCs w:val="18"/>
                <w:u w:color="000000"/>
              </w:rPr>
            </w:pPr>
            <w:r w:rsidRPr="00081CD4">
              <w:rPr>
                <w:rFonts w:ascii="Arial" w:hAnsi="Arial" w:cs="Arial Unicode MS"/>
                <w:color w:val="000000"/>
                <w:sz w:val="18"/>
                <w:szCs w:val="18"/>
                <w:u w:color="000000"/>
              </w:rPr>
              <w:t>Ufficio risorse umane</w:t>
            </w:r>
            <w:r w:rsidR="00704F6D">
              <w:rPr>
                <w:rFonts w:ascii="Arial" w:hAnsi="Arial" w:cs="Arial Unicode MS"/>
                <w:color w:val="000000"/>
                <w:sz w:val="18"/>
                <w:szCs w:val="18"/>
                <w:u w:color="000000"/>
              </w:rPr>
              <w:t>-Direttore</w:t>
            </w:r>
          </w:p>
          <w:p w14:paraId="57F85903" w14:textId="77777777" w:rsidR="00326872" w:rsidRPr="00081CD4" w:rsidRDefault="00326872" w:rsidP="00326872">
            <w:pPr>
              <w:widowControl w:val="0"/>
              <w:spacing w:after="200" w:line="276" w:lineRule="auto"/>
              <w:rPr>
                <w:rFonts w:ascii="Cambria" w:hAnsi="Cambria" w:cs="Arial Unicode MS"/>
                <w:i/>
                <w:iCs/>
                <w:color w:val="000000"/>
                <w:u w:color="000000"/>
              </w:rPr>
            </w:pPr>
            <w:r w:rsidRPr="00081CD4">
              <w:rPr>
                <w:rFonts w:ascii="Arial" w:hAnsi="Arial" w:cs="Arial Unicode MS"/>
                <w:i/>
                <w:iCs/>
                <w:color w:val="000000"/>
                <w:sz w:val="18"/>
                <w:szCs w:val="18"/>
                <w:u w:color="000000"/>
              </w:rPr>
              <w:t>(</w:t>
            </w:r>
            <w:proofErr w:type="gramStart"/>
            <w:r w:rsidRPr="00081CD4">
              <w:rPr>
                <w:rFonts w:ascii="Arial" w:hAnsi="Arial" w:cs="Arial Unicode MS"/>
                <w:i/>
                <w:iCs/>
                <w:color w:val="000000"/>
                <w:sz w:val="18"/>
                <w:szCs w:val="18"/>
                <w:u w:color="000000"/>
              </w:rPr>
              <w:t>da</w:t>
            </w:r>
            <w:proofErr w:type="gramEnd"/>
            <w:r w:rsidRPr="00081CD4">
              <w:rPr>
                <w:rFonts w:ascii="Arial" w:hAnsi="Arial" w:cs="Arial Unicode MS"/>
                <w:i/>
                <w:iCs/>
                <w:color w:val="000000"/>
                <w:sz w:val="18"/>
                <w:szCs w:val="18"/>
                <w:u w:color="000000"/>
              </w:rPr>
              <w:t xml:space="preserve"> </w:t>
            </w:r>
            <w:r>
              <w:rPr>
                <w:rFonts w:ascii="Arial" w:hAnsi="Arial" w:cs="Arial Unicode MS"/>
                <w:i/>
                <w:iCs/>
                <w:color w:val="000000"/>
                <w:sz w:val="18"/>
                <w:szCs w:val="18"/>
                <w:u w:color="000000"/>
              </w:rPr>
              <w:t>perfezionare</w:t>
            </w:r>
            <w:r w:rsidRPr="00081CD4">
              <w:rPr>
                <w:rFonts w:ascii="Arial" w:hAnsi="Arial" w:cs="Arial Unicode MS"/>
                <w:i/>
                <w:iCs/>
                <w:color w:val="000000"/>
                <w:sz w:val="18"/>
                <w:szCs w:val="18"/>
                <w:u w:color="000000"/>
              </w:rPr>
              <w:t>)</w:t>
            </w:r>
          </w:p>
        </w:tc>
      </w:tr>
      <w:tr w:rsidR="00326872" w:rsidRPr="00B2569C" w14:paraId="679A2DFC" w14:textId="77777777" w:rsidTr="00326872">
        <w:trPr>
          <w:trHeight w:val="1818"/>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A3C81ED" w14:textId="77777777" w:rsidR="00326872" w:rsidRPr="00081CD4" w:rsidRDefault="00326872" w:rsidP="00326872">
            <w:pPr>
              <w:widowControl w:val="0"/>
              <w:spacing w:after="200" w:line="276" w:lineRule="auto"/>
              <w:rPr>
                <w:rFonts w:ascii="Cambria" w:hAnsi="Cambria" w:cs="Arial Unicode MS"/>
                <w:color w:val="000000"/>
                <w:u w:color="000000"/>
              </w:rPr>
            </w:pPr>
            <w:r w:rsidRPr="00081CD4">
              <w:rPr>
                <w:rFonts w:ascii="Arial" w:hAnsi="Arial" w:cs="Arial Unicode MS"/>
                <w:b/>
                <w:bCs/>
                <w:color w:val="000000"/>
                <w:sz w:val="18"/>
                <w:szCs w:val="18"/>
                <w:u w:color="000000"/>
              </w:rPr>
              <w:t>Controllo circa la sussistenza di eventuali condizioni ostative in capo ai dipendenti e/o soggetti cui l’organo di indirizzo politico intende conferire incarichi dirigenziali</w:t>
            </w:r>
          </w:p>
        </w:tc>
        <w:tc>
          <w:tcPr>
            <w:tcW w:w="4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E51462D" w14:textId="4D74FDBB" w:rsidR="00326872" w:rsidRPr="00081CD4" w:rsidRDefault="00326872" w:rsidP="003A29EA">
            <w:pPr>
              <w:widowControl w:val="0"/>
              <w:spacing w:after="200" w:line="276" w:lineRule="auto"/>
              <w:jc w:val="both"/>
              <w:rPr>
                <w:rFonts w:ascii="Cambria" w:hAnsi="Cambria" w:cs="Arial Unicode MS"/>
                <w:color w:val="000000"/>
                <w:u w:color="000000"/>
              </w:rPr>
            </w:pPr>
            <w:r w:rsidRPr="00081CD4">
              <w:rPr>
                <w:rFonts w:ascii="Arial" w:hAnsi="Arial" w:cs="Arial Unicode MS"/>
                <w:color w:val="000000"/>
                <w:sz w:val="18"/>
                <w:szCs w:val="18"/>
                <w:u w:color="000000"/>
              </w:rPr>
              <w:t xml:space="preserve">L’accertamento avviene mediante dichiarazione sostitutiva di certificazione resa dall’interessato ai sensi dell’art. 46 del DPR 445/2000 e pubblicata sul sito </w:t>
            </w:r>
            <w:r w:rsidRPr="003A29EA">
              <w:rPr>
                <w:rFonts w:ascii="Arial" w:hAnsi="Arial" w:cs="Arial Unicode MS"/>
                <w:color w:val="000000"/>
                <w:sz w:val="18"/>
                <w:szCs w:val="18"/>
                <w:u w:color="000000"/>
              </w:rPr>
              <w:t xml:space="preserve">della </w:t>
            </w:r>
            <w:r w:rsidR="003A29EA">
              <w:rPr>
                <w:rFonts w:ascii="Arial" w:hAnsi="Arial" w:cs="Arial Unicode MS"/>
                <w:color w:val="000000"/>
                <w:sz w:val="18"/>
                <w:szCs w:val="18"/>
                <w:u w:color="000000"/>
              </w:rPr>
              <w:t>Fondazione</w:t>
            </w:r>
            <w:r w:rsidRPr="00081CD4">
              <w:rPr>
                <w:rFonts w:ascii="Arial" w:hAnsi="Arial" w:cs="Arial Unicode MS"/>
                <w:color w:val="000000"/>
                <w:sz w:val="18"/>
                <w:szCs w:val="18"/>
                <w:u w:color="000000"/>
              </w:rPr>
              <w:t xml:space="preserve"> (art. 20 del decreto legislativo n. 39/2013).</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EFE0776" w14:textId="77777777" w:rsidR="00326872" w:rsidRDefault="00326872" w:rsidP="00326872">
            <w:pPr>
              <w:widowControl w:val="0"/>
              <w:spacing w:after="200" w:line="276" w:lineRule="auto"/>
              <w:rPr>
                <w:rFonts w:ascii="Arial" w:hAnsi="Arial" w:cs="Arial Unicode MS"/>
                <w:color w:val="000000"/>
                <w:sz w:val="18"/>
                <w:szCs w:val="18"/>
                <w:u w:color="000000"/>
              </w:rPr>
            </w:pPr>
          </w:p>
          <w:p w14:paraId="02710EEA" w14:textId="1BEDE198" w:rsidR="00326872" w:rsidRPr="00081CD4" w:rsidRDefault="00326872" w:rsidP="00326872">
            <w:pPr>
              <w:widowControl w:val="0"/>
              <w:spacing w:after="200" w:line="276" w:lineRule="auto"/>
              <w:rPr>
                <w:rFonts w:ascii="Arial" w:hAnsi="Arial" w:cs="Arial Unicode MS"/>
                <w:color w:val="000000"/>
                <w:sz w:val="18"/>
                <w:szCs w:val="18"/>
                <w:u w:color="000000"/>
              </w:rPr>
            </w:pPr>
            <w:r w:rsidRPr="00081CD4">
              <w:rPr>
                <w:rFonts w:ascii="Arial" w:hAnsi="Arial" w:cs="Arial Unicode MS"/>
                <w:color w:val="000000"/>
                <w:sz w:val="18"/>
                <w:szCs w:val="18"/>
                <w:u w:color="000000"/>
              </w:rPr>
              <w:t>Ufficio risorse umane</w:t>
            </w:r>
            <w:r w:rsidR="00704F6D">
              <w:rPr>
                <w:rFonts w:ascii="Arial" w:hAnsi="Arial" w:cs="Arial Unicode MS"/>
                <w:color w:val="000000"/>
                <w:sz w:val="18"/>
                <w:szCs w:val="18"/>
                <w:u w:color="000000"/>
              </w:rPr>
              <w:t>-Direttore</w:t>
            </w:r>
          </w:p>
          <w:p w14:paraId="4655E0B4" w14:textId="77777777" w:rsidR="00326872" w:rsidRPr="00081CD4" w:rsidRDefault="00326872" w:rsidP="00326872">
            <w:pPr>
              <w:widowControl w:val="0"/>
              <w:spacing w:after="200" w:line="276" w:lineRule="auto"/>
              <w:rPr>
                <w:rFonts w:ascii="Cambria" w:hAnsi="Cambria" w:cs="Arial Unicode MS"/>
                <w:i/>
                <w:iCs/>
                <w:color w:val="000000"/>
                <w:u w:color="000000"/>
              </w:rPr>
            </w:pPr>
          </w:p>
        </w:tc>
      </w:tr>
      <w:tr w:rsidR="00326872" w:rsidRPr="00B2569C" w14:paraId="78C2B174" w14:textId="77777777" w:rsidTr="00326872">
        <w:trPr>
          <w:trHeight w:val="1360"/>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0E3102A" w14:textId="77777777" w:rsidR="00326872" w:rsidRPr="00081CD4" w:rsidRDefault="00326872" w:rsidP="00326872">
            <w:pPr>
              <w:widowControl w:val="0"/>
              <w:spacing w:after="200" w:line="276" w:lineRule="auto"/>
              <w:rPr>
                <w:rFonts w:ascii="Cambria" w:hAnsi="Cambria" w:cs="Arial Unicode MS"/>
                <w:color w:val="000000"/>
                <w:u w:color="000000"/>
              </w:rPr>
            </w:pPr>
            <w:r w:rsidRPr="00081CD4">
              <w:rPr>
                <w:rFonts w:ascii="Arial" w:hAnsi="Arial" w:cs="Arial Unicode MS"/>
                <w:b/>
                <w:bCs/>
                <w:color w:val="000000"/>
                <w:sz w:val="18"/>
                <w:szCs w:val="18"/>
                <w:u w:color="000000"/>
              </w:rPr>
              <w:t>Controllo circa la sussistenza di eventuali incompatibilità in capo ai titolari di incarichi dirigenziali</w:t>
            </w:r>
          </w:p>
        </w:tc>
        <w:tc>
          <w:tcPr>
            <w:tcW w:w="4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1EFD926" w14:textId="43563D98" w:rsidR="00326872" w:rsidRPr="00081CD4" w:rsidRDefault="00326872" w:rsidP="00326872">
            <w:pPr>
              <w:widowControl w:val="0"/>
              <w:spacing w:after="200" w:line="276" w:lineRule="auto"/>
              <w:jc w:val="both"/>
              <w:rPr>
                <w:rFonts w:ascii="Cambria" w:hAnsi="Cambria" w:cs="Arial Unicode MS"/>
                <w:color w:val="000000"/>
                <w:u w:color="000000"/>
              </w:rPr>
            </w:pPr>
            <w:r w:rsidRPr="00081CD4">
              <w:rPr>
                <w:rFonts w:ascii="Arial" w:hAnsi="Arial" w:cs="Arial Unicode MS"/>
                <w:color w:val="000000"/>
                <w:sz w:val="18"/>
                <w:szCs w:val="18"/>
                <w:u w:color="000000"/>
              </w:rPr>
              <w:t xml:space="preserve">L’accertamento avviene mediante dichiarazione sostitutiva di certificazione resa dall’interessato ai sensi dell’art. 46 del DPR 445/20 00 e pubblicata sul sito della </w:t>
            </w:r>
            <w:r w:rsidR="00930E6C">
              <w:rPr>
                <w:rFonts w:ascii="Arial" w:hAnsi="Arial" w:cs="Arial Unicode MS"/>
                <w:color w:val="000000"/>
                <w:sz w:val="18"/>
                <w:szCs w:val="18"/>
                <w:u w:color="000000"/>
              </w:rPr>
              <w:t>Fondazione</w:t>
            </w:r>
            <w:r w:rsidRPr="00081CD4">
              <w:rPr>
                <w:rFonts w:ascii="Arial" w:hAnsi="Arial" w:cs="Arial Unicode MS"/>
                <w:color w:val="000000"/>
                <w:sz w:val="18"/>
                <w:szCs w:val="18"/>
                <w:u w:color="000000"/>
              </w:rPr>
              <w:t xml:space="preserve"> (art. 20 del decreto legislativo n. 39/2013), all’atto del conferimento dell’incarico e annualmente (e su richiesta).</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96A61FE" w14:textId="44E2F197" w:rsidR="00326872" w:rsidRPr="00081CD4" w:rsidRDefault="00326872" w:rsidP="00326872">
            <w:pPr>
              <w:widowControl w:val="0"/>
              <w:spacing w:after="200" w:line="276" w:lineRule="auto"/>
              <w:rPr>
                <w:rFonts w:ascii="Arial" w:hAnsi="Arial" w:cs="Arial Unicode MS"/>
                <w:color w:val="000000"/>
                <w:sz w:val="18"/>
                <w:szCs w:val="18"/>
                <w:u w:color="000000"/>
              </w:rPr>
            </w:pPr>
            <w:r w:rsidRPr="00081CD4">
              <w:rPr>
                <w:rFonts w:ascii="Arial" w:hAnsi="Arial" w:cs="Arial Unicode MS"/>
                <w:color w:val="000000"/>
                <w:sz w:val="18"/>
                <w:szCs w:val="18"/>
                <w:u w:color="000000"/>
              </w:rPr>
              <w:t>Ufficio risorse umane</w:t>
            </w:r>
            <w:r w:rsidR="00704F6D">
              <w:rPr>
                <w:rFonts w:ascii="Arial" w:hAnsi="Arial" w:cs="Arial Unicode MS"/>
                <w:color w:val="000000"/>
                <w:sz w:val="18"/>
                <w:szCs w:val="18"/>
                <w:u w:color="000000"/>
              </w:rPr>
              <w:t>-Direttore</w:t>
            </w:r>
          </w:p>
          <w:p w14:paraId="713E2948" w14:textId="77777777" w:rsidR="00326872" w:rsidRPr="00081CD4" w:rsidRDefault="00326872" w:rsidP="00326872">
            <w:pPr>
              <w:widowControl w:val="0"/>
              <w:spacing w:after="200" w:line="276" w:lineRule="auto"/>
              <w:rPr>
                <w:rFonts w:ascii="Cambria" w:hAnsi="Cambria" w:cs="Arial Unicode MS"/>
                <w:i/>
                <w:iCs/>
                <w:color w:val="000000"/>
                <w:u w:color="000000"/>
              </w:rPr>
            </w:pPr>
            <w:r w:rsidRPr="00081CD4">
              <w:rPr>
                <w:rFonts w:ascii="Arial" w:hAnsi="Arial" w:cs="Arial Unicode MS"/>
                <w:i/>
                <w:iCs/>
                <w:color w:val="000000"/>
                <w:sz w:val="18"/>
                <w:szCs w:val="18"/>
                <w:u w:color="000000"/>
              </w:rPr>
              <w:t>(</w:t>
            </w:r>
            <w:proofErr w:type="gramStart"/>
            <w:r w:rsidRPr="00081CD4">
              <w:rPr>
                <w:rFonts w:ascii="Arial" w:hAnsi="Arial" w:cs="Arial Unicode MS"/>
                <w:i/>
                <w:iCs/>
                <w:color w:val="000000"/>
                <w:sz w:val="18"/>
                <w:szCs w:val="18"/>
                <w:u w:color="000000"/>
              </w:rPr>
              <w:t>da</w:t>
            </w:r>
            <w:proofErr w:type="gramEnd"/>
            <w:r w:rsidRPr="00081CD4">
              <w:rPr>
                <w:rFonts w:ascii="Arial" w:hAnsi="Arial" w:cs="Arial Unicode MS"/>
                <w:i/>
                <w:iCs/>
                <w:color w:val="000000"/>
                <w:sz w:val="18"/>
                <w:szCs w:val="18"/>
                <w:u w:color="000000"/>
              </w:rPr>
              <w:t xml:space="preserve"> </w:t>
            </w:r>
            <w:r>
              <w:rPr>
                <w:rFonts w:ascii="Arial" w:hAnsi="Arial" w:cs="Arial Unicode MS"/>
                <w:i/>
                <w:iCs/>
                <w:color w:val="000000"/>
                <w:sz w:val="18"/>
                <w:szCs w:val="18"/>
                <w:u w:color="000000"/>
              </w:rPr>
              <w:t>perfezionare</w:t>
            </w:r>
            <w:r w:rsidRPr="00081CD4">
              <w:rPr>
                <w:rFonts w:ascii="Arial" w:hAnsi="Arial" w:cs="Arial Unicode MS"/>
                <w:i/>
                <w:iCs/>
                <w:color w:val="000000"/>
                <w:sz w:val="18"/>
                <w:szCs w:val="18"/>
                <w:u w:color="000000"/>
              </w:rPr>
              <w:t>)</w:t>
            </w:r>
          </w:p>
        </w:tc>
      </w:tr>
    </w:tbl>
    <w:p w14:paraId="601EAA8C" w14:textId="77777777" w:rsidR="00326872" w:rsidRPr="00B2569C" w:rsidRDefault="00326872" w:rsidP="00326872">
      <w:pPr>
        <w:widowControl w:val="0"/>
        <w:pBdr>
          <w:top w:val="nil"/>
          <w:left w:val="nil"/>
          <w:bottom w:val="nil"/>
          <w:right w:val="nil"/>
          <w:between w:val="nil"/>
          <w:bar w:val="nil"/>
        </w:pBdr>
        <w:spacing w:before="120" w:after="120"/>
        <w:jc w:val="both"/>
        <w:rPr>
          <w:rFonts w:ascii="Arial" w:eastAsia="Arial" w:hAnsi="Arial" w:cs="Arial"/>
          <w:color w:val="000000"/>
          <w:sz w:val="20"/>
          <w:szCs w:val="20"/>
          <w:u w:color="000000"/>
          <w:bdr w:val="nil"/>
        </w:rPr>
      </w:pPr>
    </w:p>
    <w:p w14:paraId="13819CFF" w14:textId="77777777" w:rsidR="00326872" w:rsidRPr="00B2569C" w:rsidRDefault="00326872" w:rsidP="00326872">
      <w:pPr>
        <w:widowControl w:val="0"/>
        <w:spacing w:before="120" w:after="120" w:line="276" w:lineRule="auto"/>
        <w:jc w:val="both"/>
        <w:rPr>
          <w:rFonts w:ascii="Arial" w:hAnsi="Arial"/>
          <w:sz w:val="20"/>
          <w:szCs w:val="20"/>
        </w:rPr>
      </w:pPr>
      <w:r w:rsidRPr="00B2569C">
        <w:rPr>
          <w:rFonts w:ascii="Arial" w:hAnsi="Arial"/>
          <w:sz w:val="20"/>
          <w:szCs w:val="20"/>
        </w:rPr>
        <w:t xml:space="preserve">Tra le attività generali di monitoraggio rientrano, a titolo esemplificativo: </w:t>
      </w:r>
    </w:p>
    <w:p w14:paraId="6E7097D5" w14:textId="77777777" w:rsidR="00326872" w:rsidRPr="00B2569C" w:rsidRDefault="00326872" w:rsidP="006B761B">
      <w:pPr>
        <w:pStyle w:val="Paragrafoelenco"/>
        <w:widowControl w:val="0"/>
        <w:numPr>
          <w:ilvl w:val="0"/>
          <w:numId w:val="94"/>
        </w:numPr>
        <w:pBdr>
          <w:top w:val="nil"/>
          <w:left w:val="nil"/>
          <w:bottom w:val="nil"/>
          <w:right w:val="nil"/>
          <w:between w:val="nil"/>
          <w:bar w:val="nil"/>
        </w:pBdr>
        <w:spacing w:before="120" w:after="120" w:line="276" w:lineRule="auto"/>
        <w:contextualSpacing w:val="0"/>
        <w:jc w:val="both"/>
        <w:rPr>
          <w:rFonts w:ascii="Arial" w:hAnsi="Arial"/>
          <w:sz w:val="20"/>
          <w:szCs w:val="20"/>
        </w:rPr>
      </w:pPr>
      <w:proofErr w:type="gramStart"/>
      <w:r w:rsidRPr="00B2569C">
        <w:rPr>
          <w:rFonts w:ascii="Arial" w:hAnsi="Arial"/>
          <w:sz w:val="20"/>
          <w:szCs w:val="20"/>
        </w:rPr>
        <w:lastRenderedPageBreak/>
        <w:t>l'analisi</w:t>
      </w:r>
      <w:proofErr w:type="gramEnd"/>
      <w:r w:rsidRPr="00B2569C">
        <w:rPr>
          <w:rFonts w:ascii="Arial" w:hAnsi="Arial"/>
          <w:sz w:val="20"/>
          <w:szCs w:val="20"/>
        </w:rPr>
        <w:t xml:space="preserve"> e la successiva verifica di segnalazioni relative alla commissione di reati di corruzione pervenute tramite le segnalazioni all’ODV – procedura prevista nel MOG 231 o attraverso fonti esterne; </w:t>
      </w:r>
    </w:p>
    <w:p w14:paraId="707DC53B" w14:textId="77777777" w:rsidR="00326872" w:rsidRPr="00B2569C" w:rsidRDefault="00326872" w:rsidP="006B761B">
      <w:pPr>
        <w:pStyle w:val="Paragrafoelenco"/>
        <w:widowControl w:val="0"/>
        <w:numPr>
          <w:ilvl w:val="0"/>
          <w:numId w:val="94"/>
        </w:numPr>
        <w:pBdr>
          <w:top w:val="nil"/>
          <w:left w:val="nil"/>
          <w:bottom w:val="nil"/>
          <w:right w:val="nil"/>
          <w:between w:val="nil"/>
          <w:bar w:val="nil"/>
        </w:pBdr>
        <w:spacing w:before="120" w:after="120" w:line="276" w:lineRule="auto"/>
        <w:contextualSpacing w:val="0"/>
        <w:jc w:val="both"/>
        <w:rPr>
          <w:rFonts w:ascii="Arial" w:hAnsi="Arial"/>
          <w:sz w:val="20"/>
          <w:szCs w:val="20"/>
        </w:rPr>
      </w:pPr>
      <w:proofErr w:type="gramStart"/>
      <w:r w:rsidRPr="00B2569C">
        <w:rPr>
          <w:rFonts w:ascii="Arial" w:hAnsi="Arial"/>
          <w:sz w:val="20"/>
          <w:szCs w:val="20"/>
        </w:rPr>
        <w:t>la</w:t>
      </w:r>
      <w:proofErr w:type="gramEnd"/>
      <w:r w:rsidRPr="00B2569C">
        <w:rPr>
          <w:rFonts w:ascii="Arial" w:hAnsi="Arial"/>
          <w:sz w:val="20"/>
          <w:szCs w:val="20"/>
        </w:rPr>
        <w:t xml:space="preserve"> verifica dell’adeguatezza delle misure previste dal Piano sulla base di eventuali segnalazioni pervenute al RPCT da parte di soggetti esterni o interni o attraverso gli esiti dell’attività di monitoraggio. Qualora emergessero criticità significative, si appronteranno misure per loro superamento, che verranno adottate nel piano triennale successivo; solo in caso di particolare gravità di emersione del rischio corruttivo si procederà ad una revisione in corso d’anno; </w:t>
      </w:r>
    </w:p>
    <w:p w14:paraId="24045635" w14:textId="77777777" w:rsidR="00326872" w:rsidRPr="00B2569C" w:rsidRDefault="00326872" w:rsidP="006B761B">
      <w:pPr>
        <w:pStyle w:val="Paragrafoelenco"/>
        <w:widowControl w:val="0"/>
        <w:numPr>
          <w:ilvl w:val="0"/>
          <w:numId w:val="94"/>
        </w:numPr>
        <w:pBdr>
          <w:top w:val="nil"/>
          <w:left w:val="nil"/>
          <w:bottom w:val="nil"/>
          <w:right w:val="nil"/>
          <w:between w:val="nil"/>
          <w:bar w:val="nil"/>
        </w:pBdr>
        <w:spacing w:before="120" w:after="120" w:line="276" w:lineRule="auto"/>
        <w:contextualSpacing w:val="0"/>
        <w:jc w:val="both"/>
        <w:rPr>
          <w:rFonts w:ascii="Arial" w:hAnsi="Arial"/>
          <w:sz w:val="20"/>
          <w:szCs w:val="20"/>
        </w:rPr>
      </w:pPr>
      <w:proofErr w:type="gramStart"/>
      <w:r w:rsidRPr="00B2569C">
        <w:rPr>
          <w:rFonts w:ascii="Arial" w:hAnsi="Arial"/>
          <w:sz w:val="20"/>
          <w:szCs w:val="20"/>
        </w:rPr>
        <w:t>l'esame</w:t>
      </w:r>
      <w:proofErr w:type="gramEnd"/>
      <w:r w:rsidRPr="00B2569C">
        <w:rPr>
          <w:rFonts w:ascii="Arial" w:hAnsi="Arial"/>
          <w:sz w:val="20"/>
          <w:szCs w:val="20"/>
        </w:rPr>
        <w:t xml:space="preserve"> delle informazioni sulle modalità di svolgimento dei processi a rischio. </w:t>
      </w:r>
    </w:p>
    <w:p w14:paraId="556BE6C6" w14:textId="77777777" w:rsidR="00326872" w:rsidRPr="00B2569C" w:rsidRDefault="00326872" w:rsidP="00326872">
      <w:pPr>
        <w:widowControl w:val="0"/>
        <w:spacing w:before="120" w:after="120" w:line="276" w:lineRule="auto"/>
        <w:jc w:val="both"/>
        <w:rPr>
          <w:rFonts w:ascii="Arial" w:hAnsi="Arial"/>
          <w:sz w:val="20"/>
          <w:szCs w:val="20"/>
        </w:rPr>
      </w:pPr>
      <w:r w:rsidRPr="00B2569C">
        <w:rPr>
          <w:rFonts w:ascii="Arial" w:hAnsi="Arial"/>
          <w:sz w:val="20"/>
          <w:szCs w:val="20"/>
        </w:rPr>
        <w:t xml:space="preserve">Il RPCT riferisce all’Organo di indirizzo politico ogni 6 mesi (ove prevedibile), come modalità di rafforzamento organizzativo e di processo. </w:t>
      </w:r>
      <w:bookmarkStart w:id="190" w:name="_2lwamvv" w:colFirst="0" w:colLast="0"/>
      <w:bookmarkEnd w:id="190"/>
      <w:r w:rsidRPr="00B2569C">
        <w:rPr>
          <w:rFonts w:ascii="Arial" w:hAnsi="Arial"/>
          <w:sz w:val="20"/>
          <w:szCs w:val="20"/>
        </w:rPr>
        <w:t>Le attività di monitoraggio si affiancano a quelle realizzate dall’ODV in sede di esercizio della vigilanza di attuazione del MOG 231, in ottemperanza all’esigenza di creare forme di integrazione fra attività del RPCT e dell’ODV espressa dalle linee guida ANAC.</w:t>
      </w:r>
    </w:p>
    <w:p w14:paraId="27812AA0" w14:textId="77777777" w:rsidR="00326872" w:rsidRPr="00B2569C" w:rsidRDefault="00326872" w:rsidP="00326872">
      <w:pPr>
        <w:ind w:left="-6" w:right="44"/>
      </w:pPr>
    </w:p>
    <w:p w14:paraId="214CF6CC" w14:textId="77777777" w:rsidR="00326872" w:rsidRPr="00081CD4" w:rsidRDefault="00326872" w:rsidP="00326872">
      <w:pPr>
        <w:ind w:left="-6" w:right="44"/>
        <w:rPr>
          <w:rFonts w:ascii="Arial" w:hAnsi="Arial" w:cs="Arial"/>
          <w:b/>
          <w:sz w:val="20"/>
          <w:szCs w:val="20"/>
          <w:u w:val="single"/>
        </w:rPr>
      </w:pPr>
      <w:r w:rsidRPr="00081CD4">
        <w:rPr>
          <w:rFonts w:ascii="Arial" w:hAnsi="Arial" w:cs="Arial"/>
          <w:b/>
          <w:sz w:val="20"/>
          <w:szCs w:val="20"/>
          <w:u w:val="single"/>
        </w:rPr>
        <w:t>Strumenti di monitoraggio di attuazione delle misure</w:t>
      </w:r>
    </w:p>
    <w:p w14:paraId="20A4AC34" w14:textId="77777777" w:rsidR="00326872" w:rsidRPr="00081CD4" w:rsidRDefault="00D266E1" w:rsidP="00326872">
      <w:pPr>
        <w:widowControl w:val="0"/>
        <w:spacing w:before="120" w:after="120" w:line="276" w:lineRule="auto"/>
        <w:jc w:val="both"/>
        <w:rPr>
          <w:rFonts w:ascii="Arial" w:hAnsi="Arial"/>
          <w:sz w:val="20"/>
          <w:szCs w:val="20"/>
        </w:rPr>
      </w:pPr>
      <w:r>
        <w:rPr>
          <w:rFonts w:ascii="Arial" w:hAnsi="Arial"/>
          <w:sz w:val="20"/>
          <w:szCs w:val="20"/>
        </w:rPr>
        <w:t>Fondazione San Filippo Neri</w:t>
      </w:r>
      <w:r w:rsidR="002C2166">
        <w:rPr>
          <w:rFonts w:ascii="Arial" w:hAnsi="Arial"/>
          <w:sz w:val="20"/>
          <w:szCs w:val="20"/>
        </w:rPr>
        <w:t xml:space="preserve"> </w:t>
      </w:r>
      <w:r w:rsidR="001076FC">
        <w:rPr>
          <w:rFonts w:ascii="Arial" w:hAnsi="Arial"/>
          <w:sz w:val="20"/>
          <w:szCs w:val="20"/>
        </w:rPr>
        <w:t xml:space="preserve">implementerà </w:t>
      </w:r>
      <w:r w:rsidR="00326872" w:rsidRPr="00081CD4">
        <w:rPr>
          <w:rFonts w:ascii="Arial" w:hAnsi="Arial"/>
          <w:sz w:val="20"/>
          <w:szCs w:val="20"/>
        </w:rPr>
        <w:t>specifici strumenti di monitora</w:t>
      </w:r>
      <w:r w:rsidR="001076FC">
        <w:rPr>
          <w:rFonts w:ascii="Arial" w:hAnsi="Arial"/>
          <w:sz w:val="20"/>
          <w:szCs w:val="20"/>
        </w:rPr>
        <w:t>ggio di attuazione delle misure.</w:t>
      </w:r>
    </w:p>
    <w:p w14:paraId="686F144A" w14:textId="77777777" w:rsidR="00326872" w:rsidRPr="001862C3" w:rsidRDefault="00326872" w:rsidP="00326872">
      <w:pPr>
        <w:ind w:left="-6" w:right="44"/>
        <w:rPr>
          <w:rFonts w:ascii="Arial" w:hAnsi="Arial" w:cs="Arial"/>
          <w:bCs/>
          <w:i/>
          <w:iCs/>
          <w:sz w:val="20"/>
          <w:szCs w:val="20"/>
          <w:highlight w:val="yellow"/>
        </w:rPr>
      </w:pPr>
    </w:p>
    <w:p w14:paraId="086A4D14" w14:textId="77777777" w:rsidR="00326872" w:rsidRPr="00081CD4" w:rsidRDefault="00326872" w:rsidP="00326872">
      <w:pPr>
        <w:spacing w:after="120" w:line="276" w:lineRule="auto"/>
        <w:jc w:val="both"/>
        <w:rPr>
          <w:rFonts w:ascii="Arial" w:hAnsi="Arial" w:cs="Arial"/>
          <w:b/>
          <w:sz w:val="20"/>
          <w:szCs w:val="20"/>
          <w:u w:val="single"/>
        </w:rPr>
      </w:pPr>
      <w:r w:rsidRPr="00081CD4">
        <w:rPr>
          <w:rFonts w:ascii="Arial" w:hAnsi="Arial" w:cs="Arial"/>
          <w:b/>
          <w:sz w:val="20"/>
          <w:szCs w:val="20"/>
          <w:u w:val="single"/>
        </w:rPr>
        <w:t>Reportistica e ciclo virtuoso della programmazione</w:t>
      </w:r>
    </w:p>
    <w:p w14:paraId="711BA4D8" w14:textId="77777777" w:rsidR="00326872" w:rsidRPr="00B2569C" w:rsidRDefault="00326872" w:rsidP="00326872">
      <w:pPr>
        <w:widowControl w:val="0"/>
        <w:spacing w:before="120" w:after="120" w:line="276" w:lineRule="auto"/>
        <w:jc w:val="both"/>
        <w:rPr>
          <w:rFonts w:ascii="Arial" w:hAnsi="Arial" w:cs="Arial"/>
          <w:sz w:val="20"/>
          <w:szCs w:val="20"/>
        </w:rPr>
      </w:pPr>
      <w:r w:rsidRPr="00B2569C">
        <w:rPr>
          <w:rFonts w:ascii="Arial" w:hAnsi="Arial" w:cs="Arial"/>
          <w:sz w:val="20"/>
          <w:szCs w:val="20"/>
        </w:rPr>
        <w:t>Contribuiranno alla redazione della relazione annuale del RPCT e saranno comunque oggetto di specifico capitolo nel Piano Anticorruzione (attuazione delle misure e attuazione annualità precedente)</w:t>
      </w:r>
    </w:p>
    <w:p w14:paraId="4C8FF598" w14:textId="77777777" w:rsidR="00326872" w:rsidRPr="00B2569C" w:rsidRDefault="00326872" w:rsidP="00326872">
      <w:pPr>
        <w:widowControl w:val="0"/>
        <w:spacing w:before="120" w:after="120" w:line="276" w:lineRule="auto"/>
        <w:jc w:val="both"/>
        <w:rPr>
          <w:rFonts w:ascii="Arial" w:hAnsi="Arial" w:cs="Arial"/>
          <w:sz w:val="20"/>
          <w:szCs w:val="20"/>
        </w:rPr>
      </w:pPr>
      <w:r w:rsidRPr="00B2569C">
        <w:rPr>
          <w:rFonts w:ascii="Arial" w:hAnsi="Arial" w:cs="Arial"/>
          <w:sz w:val="20"/>
          <w:szCs w:val="20"/>
        </w:rPr>
        <w:t>L’RPCT si impegna a valutare le segnalazioni e ad approntare le soluzioni che si rendono opportune (pur essendo libero di adottare soluzioni anche diverse da quelle proposte dai destinatari e responsabili delle misure, nell’ambito dell’autonomia e indipendenza del ruolo che ricopre). In caso di particolare urgenza si provvederà immediatamente, mentre ordinariamente le misure saranno recepite nel Piano Anticorruzione successivo a quello relativo all’anno in cui sono emerse.</w:t>
      </w:r>
    </w:p>
    <w:p w14:paraId="49CD9D1D" w14:textId="77777777" w:rsidR="00326872" w:rsidRPr="00B2569C" w:rsidRDefault="00326872" w:rsidP="00326872">
      <w:pPr>
        <w:rPr>
          <w:rFonts w:ascii="Arial" w:hAnsi="Arial" w:cs="Arial"/>
          <w:b/>
          <w:sz w:val="20"/>
          <w:szCs w:val="20"/>
          <w:u w:val="single"/>
        </w:rPr>
      </w:pPr>
      <w:r w:rsidRPr="00B2569C">
        <w:rPr>
          <w:rFonts w:ascii="Arial" w:hAnsi="Arial" w:cs="Arial"/>
          <w:b/>
          <w:sz w:val="20"/>
          <w:szCs w:val="20"/>
          <w:u w:val="single"/>
        </w:rPr>
        <w:t>Altri accorgimenti attuativi</w:t>
      </w:r>
    </w:p>
    <w:p w14:paraId="701133A7" w14:textId="77777777" w:rsidR="00326872" w:rsidRPr="00B2569C" w:rsidRDefault="00326872" w:rsidP="00326872">
      <w:pPr>
        <w:widowControl w:val="0"/>
        <w:spacing w:before="120" w:after="120" w:line="276" w:lineRule="auto"/>
        <w:jc w:val="both"/>
        <w:rPr>
          <w:rFonts w:ascii="Arial" w:hAnsi="Arial"/>
          <w:sz w:val="20"/>
          <w:szCs w:val="20"/>
        </w:rPr>
      </w:pPr>
      <w:r w:rsidRPr="00B2569C">
        <w:rPr>
          <w:rFonts w:ascii="Arial" w:hAnsi="Arial"/>
          <w:sz w:val="20"/>
          <w:szCs w:val="20"/>
        </w:rPr>
        <w:t>Di seguito si illustrano altri accorgimenti attuativi, la cui predisposizione sarà valutata con la direzione nel corso del 202</w:t>
      </w:r>
      <w:r>
        <w:rPr>
          <w:rFonts w:ascii="Arial" w:hAnsi="Arial"/>
          <w:sz w:val="20"/>
          <w:szCs w:val="20"/>
        </w:rPr>
        <w:t>5</w:t>
      </w:r>
      <w:r w:rsidRPr="00B2569C">
        <w:rPr>
          <w:rFonts w:ascii="Arial" w:hAnsi="Arial"/>
          <w:sz w:val="20"/>
          <w:szCs w:val="20"/>
        </w:rPr>
        <w:t xml:space="preserve"> e dalle rispettive Funzioni trasversali che ivi si citano:</w:t>
      </w:r>
    </w:p>
    <w:p w14:paraId="5EF790DE" w14:textId="77777777" w:rsidR="00326872" w:rsidRPr="00B2569C" w:rsidRDefault="00326872" w:rsidP="006B761B">
      <w:pPr>
        <w:pStyle w:val="Paragrafoelenco"/>
        <w:widowControl w:val="0"/>
        <w:numPr>
          <w:ilvl w:val="0"/>
          <w:numId w:val="93"/>
        </w:numPr>
        <w:pBdr>
          <w:top w:val="nil"/>
          <w:left w:val="nil"/>
          <w:bottom w:val="nil"/>
          <w:right w:val="nil"/>
          <w:between w:val="nil"/>
          <w:bar w:val="nil"/>
        </w:pBdr>
        <w:spacing w:before="120" w:after="120" w:line="276" w:lineRule="auto"/>
        <w:contextualSpacing w:val="0"/>
        <w:jc w:val="both"/>
        <w:rPr>
          <w:rFonts w:ascii="Arial" w:hAnsi="Arial"/>
          <w:sz w:val="20"/>
          <w:szCs w:val="20"/>
        </w:rPr>
      </w:pPr>
      <w:r w:rsidRPr="00B2569C">
        <w:rPr>
          <w:rFonts w:ascii="Arial" w:hAnsi="Arial"/>
          <w:sz w:val="20"/>
          <w:szCs w:val="20"/>
        </w:rPr>
        <w:t>Inserire nella lettera di assunzione di un nuovo dipendente l’impegno alla presa visione (quando entrerà in servizio) del PCPCT e del MOG231. Una volta entrato in servizio sarà inviata una mail con la richiesta di dichiarazione di avvenuta presa visione del PTPCT e del MOG;</w:t>
      </w:r>
    </w:p>
    <w:p w14:paraId="5A7D7096" w14:textId="77777777" w:rsidR="00326872" w:rsidRPr="00B2569C" w:rsidRDefault="00326872" w:rsidP="006B761B">
      <w:pPr>
        <w:pStyle w:val="Paragrafoelenco"/>
        <w:widowControl w:val="0"/>
        <w:numPr>
          <w:ilvl w:val="0"/>
          <w:numId w:val="93"/>
        </w:numPr>
        <w:pBdr>
          <w:top w:val="nil"/>
          <w:left w:val="nil"/>
          <w:bottom w:val="nil"/>
          <w:right w:val="nil"/>
          <w:between w:val="nil"/>
          <w:bar w:val="nil"/>
        </w:pBdr>
        <w:spacing w:before="120" w:after="120" w:line="276" w:lineRule="auto"/>
        <w:contextualSpacing w:val="0"/>
        <w:jc w:val="both"/>
        <w:rPr>
          <w:rFonts w:ascii="Arial" w:hAnsi="Arial"/>
          <w:sz w:val="20"/>
          <w:szCs w:val="20"/>
        </w:rPr>
      </w:pPr>
      <w:r w:rsidRPr="00B2569C">
        <w:rPr>
          <w:rFonts w:ascii="Arial" w:hAnsi="Arial"/>
          <w:sz w:val="20"/>
          <w:szCs w:val="20"/>
        </w:rPr>
        <w:t>Comunicare al RPCT l’avvenuta assunzione in modo che RPCT possa comunicare dove può leggere PTPCT, MOG (intranet) e prendere visione della sezione “</w:t>
      </w:r>
      <w:r w:rsidR="001076FC">
        <w:rPr>
          <w:rFonts w:ascii="Arial" w:hAnsi="Arial"/>
          <w:sz w:val="20"/>
          <w:szCs w:val="20"/>
        </w:rPr>
        <w:t>Amministrazione</w:t>
      </w:r>
      <w:r w:rsidRPr="00B2569C">
        <w:rPr>
          <w:rFonts w:ascii="Arial" w:hAnsi="Arial"/>
          <w:sz w:val="20"/>
          <w:szCs w:val="20"/>
        </w:rPr>
        <w:t xml:space="preserve"> trasparente” del sito di </w:t>
      </w:r>
      <w:r w:rsidR="00D266E1">
        <w:rPr>
          <w:rFonts w:ascii="Arial" w:hAnsi="Arial"/>
          <w:sz w:val="20"/>
          <w:szCs w:val="20"/>
        </w:rPr>
        <w:t>Fondazione San Filippo Neri</w:t>
      </w:r>
      <w:r w:rsidR="002C2166">
        <w:rPr>
          <w:rFonts w:ascii="Arial" w:hAnsi="Arial"/>
          <w:sz w:val="20"/>
          <w:szCs w:val="20"/>
        </w:rPr>
        <w:t xml:space="preserve">. </w:t>
      </w:r>
      <w:r w:rsidRPr="00B2569C">
        <w:rPr>
          <w:rFonts w:ascii="Arial" w:hAnsi="Arial"/>
          <w:sz w:val="20"/>
          <w:szCs w:val="20"/>
        </w:rPr>
        <w:t>La comunicazione al RPCT avviene a cura del Responsabile delle Risorse Umane;</w:t>
      </w:r>
    </w:p>
    <w:p w14:paraId="1954FF77" w14:textId="77777777" w:rsidR="00326872" w:rsidRPr="00B2569C" w:rsidRDefault="00326872" w:rsidP="006B761B">
      <w:pPr>
        <w:pStyle w:val="Paragrafoelenco"/>
        <w:widowControl w:val="0"/>
        <w:numPr>
          <w:ilvl w:val="0"/>
          <w:numId w:val="93"/>
        </w:numPr>
        <w:pBdr>
          <w:top w:val="nil"/>
          <w:left w:val="nil"/>
          <w:bottom w:val="nil"/>
          <w:right w:val="nil"/>
          <w:between w:val="nil"/>
          <w:bar w:val="nil"/>
        </w:pBdr>
        <w:spacing w:before="120" w:after="120" w:line="276" w:lineRule="auto"/>
        <w:contextualSpacing w:val="0"/>
        <w:jc w:val="both"/>
        <w:rPr>
          <w:rFonts w:ascii="Arial" w:hAnsi="Arial"/>
          <w:sz w:val="20"/>
          <w:szCs w:val="20"/>
        </w:rPr>
      </w:pPr>
      <w:r w:rsidRPr="00B2569C">
        <w:rPr>
          <w:rFonts w:ascii="Arial" w:hAnsi="Arial"/>
          <w:sz w:val="20"/>
          <w:szCs w:val="20"/>
        </w:rPr>
        <w:t xml:space="preserve">In caso di attivazione di un nuovo profilo “responsabile dalla procedura” nei sistemi informativi dell’ANAC viene inviato all’interessato il materiale formativo disponibile sulle procedure di evidenza pubblica nonché la sezione dell’intranet aziendale nella quale sono predisposti i materiali, documenti e modelli in uso per la gestione delle procedure di evidenza pubblica. L’invio viene curato dalla Funzione Procedure, che segue anche la </w:t>
      </w:r>
      <w:proofErr w:type="spellStart"/>
      <w:r w:rsidRPr="00B2569C">
        <w:rPr>
          <w:rFonts w:ascii="Arial" w:hAnsi="Arial"/>
          <w:sz w:val="20"/>
          <w:szCs w:val="20"/>
        </w:rPr>
        <w:t>profilazione</w:t>
      </w:r>
      <w:proofErr w:type="spellEnd"/>
      <w:r w:rsidRPr="00B2569C">
        <w:rPr>
          <w:rFonts w:ascii="Arial" w:hAnsi="Arial"/>
          <w:sz w:val="20"/>
          <w:szCs w:val="20"/>
        </w:rPr>
        <w:t xml:space="preserve"> nei sistemi informativi ANAC.</w:t>
      </w:r>
    </w:p>
    <w:p w14:paraId="6CD92AF4" w14:textId="77777777" w:rsidR="00326872" w:rsidRPr="00B2569C" w:rsidRDefault="00326872" w:rsidP="00326872"/>
    <w:p w14:paraId="6251D1B8" w14:textId="77777777" w:rsidR="00326872" w:rsidRPr="00B2569C" w:rsidRDefault="00326872" w:rsidP="006B761B">
      <w:pPr>
        <w:pStyle w:val="Titolo2"/>
        <w:numPr>
          <w:ilvl w:val="1"/>
          <w:numId w:val="102"/>
        </w:numPr>
        <w:spacing w:before="120" w:after="120" w:line="276" w:lineRule="auto"/>
        <w:rPr>
          <w:rFonts w:ascii="Arial" w:hAnsi="Arial" w:cs="Arial"/>
          <w:color w:val="auto"/>
          <w:sz w:val="24"/>
          <w:szCs w:val="24"/>
        </w:rPr>
      </w:pPr>
      <w:bookmarkStart w:id="191" w:name="_Toc191573695"/>
      <w:r w:rsidRPr="00B2569C">
        <w:rPr>
          <w:rFonts w:ascii="Arial" w:hAnsi="Arial" w:cs="Arial"/>
          <w:color w:val="auto"/>
          <w:sz w:val="24"/>
          <w:szCs w:val="24"/>
        </w:rPr>
        <w:lastRenderedPageBreak/>
        <w:t>Formazione in materia di anticorruzione</w:t>
      </w:r>
      <w:bookmarkEnd w:id="189"/>
      <w:bookmarkEnd w:id="191"/>
    </w:p>
    <w:p w14:paraId="77E75C14"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La legge 190/2012 attribuisce un ruolo fondamentale all’attività formativa nell’ambito della realizzazione del sistema di prevenzione della corruzione. Per pretendere il rispetto delle regole occorre, infatti, creare un ambiente di diffusa percezione della necessità di tale osservanza: pertanto, affinché l’attività di prevenzione della corruzione sia davvero efficace, è fondamentale la formazione della cultura della legalità, rendendo residuale la funzione di repressione dei comportamenti difformi.</w:t>
      </w:r>
    </w:p>
    <w:p w14:paraId="01C45C1D" w14:textId="076F4E45" w:rsidR="00326872" w:rsidRPr="00B2569C" w:rsidRDefault="001178B1" w:rsidP="00326872">
      <w:pPr>
        <w:widowControl w:val="0"/>
        <w:autoSpaceDE w:val="0"/>
        <w:autoSpaceDN w:val="0"/>
        <w:adjustRightInd w:val="0"/>
        <w:spacing w:before="120" w:after="120" w:line="276" w:lineRule="auto"/>
        <w:jc w:val="both"/>
        <w:rPr>
          <w:rFonts w:ascii="Arial" w:hAnsi="Arial" w:cs="Arial"/>
          <w:sz w:val="20"/>
          <w:szCs w:val="20"/>
        </w:rPr>
      </w:pPr>
      <w:r>
        <w:rPr>
          <w:rFonts w:ascii="Arial" w:hAnsi="Arial" w:cs="Arial"/>
          <w:sz w:val="20"/>
          <w:szCs w:val="20"/>
        </w:rPr>
        <w:t>Fondazione San Filippo Neri</w:t>
      </w:r>
      <w:r w:rsidR="00326872" w:rsidRPr="00B2569C">
        <w:rPr>
          <w:rFonts w:ascii="Arial" w:hAnsi="Arial" w:cs="Arial"/>
          <w:sz w:val="20"/>
          <w:szCs w:val="20"/>
        </w:rPr>
        <w:t xml:space="preserve">, consapevole del valore del momento formativo, intende operare allo scopo di garantire la conoscenza, da parte di tutto il personale, del contenuto della normativa in tema di anticorruzione e trasparenza, nonché degli elementi posti a presidio dell’attuazione della stessa. Le finalità che la </w:t>
      </w:r>
      <w:r w:rsidR="00465005">
        <w:rPr>
          <w:rFonts w:ascii="Arial" w:hAnsi="Arial" w:cs="Arial"/>
          <w:sz w:val="20"/>
          <w:szCs w:val="20"/>
        </w:rPr>
        <w:t>Fondazione</w:t>
      </w:r>
      <w:r w:rsidR="00326872" w:rsidRPr="00B2569C">
        <w:rPr>
          <w:rFonts w:ascii="Arial" w:hAnsi="Arial" w:cs="Arial"/>
          <w:sz w:val="20"/>
          <w:szCs w:val="20"/>
        </w:rPr>
        <w:t xml:space="preserve"> ritiene opportuno perseguire per mezzo della formazione, tendono, dunque, in primo luogo a creare consapevolezza sulla responsabilità/obblighi definiti dalla normativa, nonché ad aumentare l’attenzione sui temi dell’etica e della legalità, quali elementi determinanti per costruire e implementare il sistema di prevenzione della corruzione </w:t>
      </w:r>
      <w:r w:rsidR="00326872" w:rsidRPr="00465005">
        <w:rPr>
          <w:rFonts w:ascii="Arial" w:hAnsi="Arial" w:cs="Arial"/>
          <w:sz w:val="20"/>
          <w:szCs w:val="20"/>
        </w:rPr>
        <w:t xml:space="preserve">della </w:t>
      </w:r>
      <w:r w:rsidR="00465005" w:rsidRPr="00465005">
        <w:rPr>
          <w:rFonts w:ascii="Arial" w:hAnsi="Arial" w:cs="Arial"/>
          <w:sz w:val="20"/>
          <w:szCs w:val="20"/>
        </w:rPr>
        <w:t>Fondazione</w:t>
      </w:r>
      <w:r w:rsidR="00326872" w:rsidRPr="00465005">
        <w:rPr>
          <w:rFonts w:ascii="Arial" w:hAnsi="Arial" w:cs="Arial"/>
          <w:sz w:val="20"/>
          <w:szCs w:val="20"/>
        </w:rPr>
        <w:t>.</w:t>
      </w:r>
    </w:p>
    <w:p w14:paraId="650E66C7" w14:textId="381D03AC"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La formazione, con riferimento al personale da inserire nei vari percorsi formativi, le attività di sensibilizzazione e quelle di informazione del personale nei settori di interesse sono </w:t>
      </w:r>
      <w:r w:rsidR="00465005">
        <w:rPr>
          <w:rFonts w:ascii="Arial" w:hAnsi="Arial" w:cs="Arial"/>
          <w:sz w:val="20"/>
          <w:szCs w:val="20"/>
        </w:rPr>
        <w:t xml:space="preserve">gestite dal Direttore </w:t>
      </w:r>
      <w:r w:rsidRPr="00B2569C">
        <w:rPr>
          <w:rFonts w:ascii="Arial" w:hAnsi="Arial" w:cs="Arial"/>
          <w:sz w:val="20"/>
          <w:szCs w:val="20"/>
        </w:rPr>
        <w:t>in coordinamento con l’</w:t>
      </w:r>
      <w:proofErr w:type="spellStart"/>
      <w:r w:rsidRPr="00B2569C">
        <w:rPr>
          <w:rFonts w:ascii="Arial" w:hAnsi="Arial" w:cs="Arial"/>
          <w:sz w:val="20"/>
          <w:szCs w:val="20"/>
        </w:rPr>
        <w:t>O.d.V</w:t>
      </w:r>
      <w:proofErr w:type="spellEnd"/>
      <w:r w:rsidRPr="00B2569C">
        <w:rPr>
          <w:rFonts w:ascii="Arial" w:hAnsi="Arial" w:cs="Arial"/>
          <w:sz w:val="20"/>
          <w:szCs w:val="20"/>
        </w:rPr>
        <w:t xml:space="preserve">. per le correlate tematiche di competenza. In particolare il Responsabile </w:t>
      </w:r>
      <w:r>
        <w:rPr>
          <w:rFonts w:ascii="Arial" w:hAnsi="Arial" w:cs="Arial"/>
          <w:sz w:val="20"/>
          <w:szCs w:val="20"/>
        </w:rPr>
        <w:t>Formazione</w:t>
      </w:r>
      <w:r w:rsidRPr="00B2569C">
        <w:rPr>
          <w:rFonts w:ascii="Arial" w:hAnsi="Arial" w:cs="Arial"/>
          <w:sz w:val="20"/>
          <w:szCs w:val="20"/>
        </w:rPr>
        <w:t xml:space="preserve"> fornisce il supporto organizzativo e logistico per l’erogazione degli interventi formativi.</w:t>
      </w:r>
    </w:p>
    <w:p w14:paraId="7489BA82"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L’attività di formazione riguarda tutto il personale e dovrà essere prevista e realizzata sia al personale neo-inserito sia in occasione di modifiche del P.T.P.C., del P.T. e del Modello ex d.lgs. 231/01 o di ulteriori circostanze di fatto o di diritto che ne determinino la necessità.</w:t>
      </w:r>
    </w:p>
    <w:p w14:paraId="38935552" w14:textId="77777777" w:rsidR="00326872" w:rsidRPr="00B2569C" w:rsidRDefault="00326872" w:rsidP="00326872">
      <w:pPr>
        <w:widowControl w:val="0"/>
        <w:spacing w:before="120" w:after="120" w:line="276" w:lineRule="auto"/>
        <w:jc w:val="both"/>
        <w:rPr>
          <w:rFonts w:ascii="Arial" w:hAnsi="Arial"/>
          <w:sz w:val="20"/>
          <w:szCs w:val="20"/>
        </w:rPr>
      </w:pPr>
      <w:r w:rsidRPr="00B2569C">
        <w:rPr>
          <w:rFonts w:ascii="Arial" w:hAnsi="Arial"/>
          <w:sz w:val="20"/>
          <w:szCs w:val="20"/>
        </w:rPr>
        <w:t xml:space="preserve">Le attività formative potranno riguardare i seguenti argomenti e saranno definite, sul triennio </w:t>
      </w:r>
      <w:r>
        <w:rPr>
          <w:rFonts w:ascii="Arial" w:hAnsi="Arial"/>
          <w:sz w:val="20"/>
          <w:szCs w:val="20"/>
        </w:rPr>
        <w:t>2025-2027</w:t>
      </w:r>
      <w:r w:rsidRPr="00B2569C">
        <w:rPr>
          <w:rFonts w:ascii="Arial" w:hAnsi="Arial"/>
          <w:sz w:val="20"/>
          <w:szCs w:val="20"/>
        </w:rPr>
        <w:t xml:space="preserve">, nell’apposito piano formativo: </w:t>
      </w:r>
    </w:p>
    <w:p w14:paraId="073CFBB7" w14:textId="77777777" w:rsidR="00326872" w:rsidRPr="00B2569C" w:rsidRDefault="00326872" w:rsidP="006B761B">
      <w:pPr>
        <w:pStyle w:val="Paragrafoelenco"/>
        <w:widowControl w:val="0"/>
        <w:numPr>
          <w:ilvl w:val="0"/>
          <w:numId w:val="95"/>
        </w:numPr>
        <w:pBdr>
          <w:top w:val="nil"/>
          <w:left w:val="nil"/>
          <w:bottom w:val="nil"/>
          <w:right w:val="nil"/>
          <w:between w:val="nil"/>
          <w:bar w:val="nil"/>
        </w:pBdr>
        <w:spacing w:line="360" w:lineRule="auto"/>
        <w:ind w:left="714" w:hanging="357"/>
        <w:contextualSpacing w:val="0"/>
        <w:jc w:val="both"/>
        <w:rPr>
          <w:rFonts w:ascii="Arial" w:hAnsi="Arial"/>
          <w:sz w:val="20"/>
          <w:szCs w:val="20"/>
        </w:rPr>
      </w:pPr>
      <w:r w:rsidRPr="00B2569C">
        <w:rPr>
          <w:rFonts w:ascii="Arial" w:hAnsi="Arial"/>
          <w:sz w:val="20"/>
          <w:szCs w:val="20"/>
        </w:rPr>
        <w:t xml:space="preserve">Formazione del RPCT e della struttura di supporto, con particolare riferimento al </w:t>
      </w:r>
      <w:proofErr w:type="spellStart"/>
      <w:r w:rsidRPr="00B2569C">
        <w:rPr>
          <w:rFonts w:ascii="Arial" w:hAnsi="Arial"/>
          <w:sz w:val="20"/>
          <w:szCs w:val="20"/>
        </w:rPr>
        <w:t>risk</w:t>
      </w:r>
      <w:proofErr w:type="spellEnd"/>
      <w:r w:rsidRPr="00B2569C">
        <w:rPr>
          <w:rFonts w:ascii="Arial" w:hAnsi="Arial"/>
          <w:sz w:val="20"/>
          <w:szCs w:val="20"/>
        </w:rPr>
        <w:t xml:space="preserve"> management</w:t>
      </w:r>
    </w:p>
    <w:p w14:paraId="4991558D" w14:textId="77777777" w:rsidR="00326872" w:rsidRDefault="00326872" w:rsidP="006B761B">
      <w:pPr>
        <w:pStyle w:val="Paragrafoelenco"/>
        <w:widowControl w:val="0"/>
        <w:numPr>
          <w:ilvl w:val="0"/>
          <w:numId w:val="95"/>
        </w:numPr>
        <w:pBdr>
          <w:top w:val="nil"/>
          <w:left w:val="nil"/>
          <w:bottom w:val="nil"/>
          <w:right w:val="nil"/>
          <w:between w:val="nil"/>
          <w:bar w:val="nil"/>
        </w:pBdr>
        <w:spacing w:line="360" w:lineRule="auto"/>
        <w:ind w:left="714" w:hanging="357"/>
        <w:contextualSpacing w:val="0"/>
        <w:jc w:val="both"/>
        <w:rPr>
          <w:rFonts w:ascii="Arial" w:hAnsi="Arial"/>
          <w:sz w:val="20"/>
          <w:szCs w:val="20"/>
        </w:rPr>
      </w:pPr>
      <w:r w:rsidRPr="00B2569C">
        <w:rPr>
          <w:rFonts w:ascii="Arial" w:hAnsi="Arial"/>
          <w:sz w:val="20"/>
          <w:szCs w:val="20"/>
        </w:rPr>
        <w:t>Formazione relativa al MOG 231 per tutto il personale dipendente</w:t>
      </w:r>
    </w:p>
    <w:p w14:paraId="678BD34B" w14:textId="77777777" w:rsidR="00326872" w:rsidRPr="00B2569C" w:rsidRDefault="00326872" w:rsidP="006B761B">
      <w:pPr>
        <w:pStyle w:val="Paragrafoelenco"/>
        <w:widowControl w:val="0"/>
        <w:numPr>
          <w:ilvl w:val="0"/>
          <w:numId w:val="95"/>
        </w:numPr>
        <w:pBdr>
          <w:top w:val="nil"/>
          <w:left w:val="nil"/>
          <w:bottom w:val="nil"/>
          <w:right w:val="nil"/>
          <w:between w:val="nil"/>
          <w:bar w:val="nil"/>
        </w:pBdr>
        <w:spacing w:line="360" w:lineRule="auto"/>
        <w:ind w:left="714" w:hanging="357"/>
        <w:contextualSpacing w:val="0"/>
        <w:jc w:val="both"/>
        <w:rPr>
          <w:rFonts w:ascii="Arial" w:hAnsi="Arial"/>
          <w:sz w:val="20"/>
          <w:szCs w:val="20"/>
        </w:rPr>
      </w:pPr>
      <w:r>
        <w:rPr>
          <w:rFonts w:ascii="Arial" w:hAnsi="Arial"/>
          <w:sz w:val="20"/>
          <w:szCs w:val="20"/>
        </w:rPr>
        <w:t xml:space="preserve">Formazione in materia di </w:t>
      </w:r>
      <w:proofErr w:type="spellStart"/>
      <w:r>
        <w:rPr>
          <w:rFonts w:ascii="Arial" w:hAnsi="Arial"/>
          <w:sz w:val="20"/>
          <w:szCs w:val="20"/>
        </w:rPr>
        <w:t>whistleblowing</w:t>
      </w:r>
      <w:proofErr w:type="spellEnd"/>
      <w:r>
        <w:rPr>
          <w:rFonts w:ascii="Arial" w:hAnsi="Arial"/>
          <w:sz w:val="20"/>
          <w:szCs w:val="20"/>
        </w:rPr>
        <w:t xml:space="preserve"> ai sensi del d.lgs. 24 del 2023</w:t>
      </w:r>
    </w:p>
    <w:p w14:paraId="7A35D29D" w14:textId="77777777" w:rsidR="00326872" w:rsidRPr="00B2569C" w:rsidRDefault="00326872" w:rsidP="006B761B">
      <w:pPr>
        <w:pStyle w:val="Paragrafoelenco"/>
        <w:widowControl w:val="0"/>
        <w:numPr>
          <w:ilvl w:val="0"/>
          <w:numId w:val="95"/>
        </w:numPr>
        <w:pBdr>
          <w:top w:val="nil"/>
          <w:left w:val="nil"/>
          <w:bottom w:val="nil"/>
          <w:right w:val="nil"/>
          <w:between w:val="nil"/>
          <w:bar w:val="nil"/>
        </w:pBdr>
        <w:spacing w:line="360" w:lineRule="auto"/>
        <w:ind w:left="714" w:hanging="357"/>
        <w:contextualSpacing w:val="0"/>
        <w:jc w:val="both"/>
        <w:rPr>
          <w:rFonts w:ascii="Arial" w:hAnsi="Arial"/>
          <w:sz w:val="20"/>
          <w:szCs w:val="20"/>
        </w:rPr>
      </w:pPr>
      <w:r w:rsidRPr="00B2569C">
        <w:rPr>
          <w:rFonts w:ascii="Arial" w:hAnsi="Arial"/>
          <w:sz w:val="20"/>
          <w:szCs w:val="20"/>
        </w:rPr>
        <w:t>Misure generali e specifiche di prevenzione della corruzione per tutto il personale dipendente</w:t>
      </w:r>
    </w:p>
    <w:p w14:paraId="7DDDC03A" w14:textId="77777777" w:rsidR="00326872" w:rsidRPr="00B2569C" w:rsidRDefault="00326872" w:rsidP="006B761B">
      <w:pPr>
        <w:pStyle w:val="Paragrafoelenco"/>
        <w:widowControl w:val="0"/>
        <w:numPr>
          <w:ilvl w:val="0"/>
          <w:numId w:val="95"/>
        </w:numPr>
        <w:pBdr>
          <w:top w:val="nil"/>
          <w:left w:val="nil"/>
          <w:bottom w:val="nil"/>
          <w:right w:val="nil"/>
          <w:between w:val="nil"/>
          <w:bar w:val="nil"/>
        </w:pBdr>
        <w:spacing w:line="360" w:lineRule="auto"/>
        <w:ind w:left="714" w:hanging="357"/>
        <w:contextualSpacing w:val="0"/>
        <w:jc w:val="both"/>
        <w:rPr>
          <w:rFonts w:ascii="Arial" w:hAnsi="Arial"/>
          <w:sz w:val="20"/>
          <w:szCs w:val="20"/>
        </w:rPr>
      </w:pPr>
      <w:r w:rsidRPr="00B2569C">
        <w:rPr>
          <w:rFonts w:ascii="Arial" w:hAnsi="Arial"/>
          <w:sz w:val="20"/>
          <w:szCs w:val="20"/>
        </w:rPr>
        <w:t xml:space="preserve">Formazione specifica per i responsabili delle aree, divisioni, unità e funzioni a maggiore rischio corruttivo (budget </w:t>
      </w:r>
      <w:proofErr w:type="spellStart"/>
      <w:r w:rsidRPr="00B2569C">
        <w:rPr>
          <w:rFonts w:ascii="Arial" w:hAnsi="Arial"/>
          <w:sz w:val="20"/>
          <w:szCs w:val="20"/>
        </w:rPr>
        <w:t>holder</w:t>
      </w:r>
      <w:proofErr w:type="spellEnd"/>
      <w:r w:rsidRPr="00B2569C">
        <w:rPr>
          <w:rFonts w:ascii="Arial" w:hAnsi="Arial"/>
          <w:sz w:val="20"/>
          <w:szCs w:val="20"/>
        </w:rPr>
        <w:t>) articolate per le aree di rischio della mappatura dei processi del PTPCT.</w:t>
      </w:r>
    </w:p>
    <w:p w14:paraId="3F246030" w14:textId="77777777" w:rsidR="00326872" w:rsidRPr="00B2569C" w:rsidRDefault="00326872" w:rsidP="006B761B">
      <w:pPr>
        <w:pStyle w:val="Paragrafoelenco"/>
        <w:widowControl w:val="0"/>
        <w:numPr>
          <w:ilvl w:val="0"/>
          <w:numId w:val="95"/>
        </w:numPr>
        <w:pBdr>
          <w:top w:val="nil"/>
          <w:left w:val="nil"/>
          <w:bottom w:val="nil"/>
          <w:right w:val="nil"/>
          <w:between w:val="nil"/>
          <w:bar w:val="nil"/>
        </w:pBdr>
        <w:spacing w:line="360" w:lineRule="auto"/>
        <w:ind w:left="714" w:hanging="357"/>
        <w:contextualSpacing w:val="0"/>
        <w:jc w:val="both"/>
        <w:rPr>
          <w:rFonts w:ascii="Arial" w:hAnsi="Arial"/>
          <w:sz w:val="20"/>
          <w:szCs w:val="20"/>
        </w:rPr>
      </w:pPr>
      <w:r w:rsidRPr="00B2569C">
        <w:rPr>
          <w:rFonts w:ascii="Arial" w:hAnsi="Arial"/>
          <w:sz w:val="20"/>
          <w:szCs w:val="20"/>
        </w:rPr>
        <w:t xml:space="preserve">Formazione specifica su </w:t>
      </w:r>
      <w:proofErr w:type="spellStart"/>
      <w:r w:rsidRPr="00B2569C">
        <w:rPr>
          <w:rFonts w:ascii="Arial" w:hAnsi="Arial"/>
          <w:sz w:val="20"/>
          <w:szCs w:val="20"/>
        </w:rPr>
        <w:t>pantouflage</w:t>
      </w:r>
      <w:proofErr w:type="spellEnd"/>
      <w:r w:rsidRPr="00B2569C">
        <w:rPr>
          <w:rFonts w:ascii="Arial" w:hAnsi="Arial"/>
          <w:sz w:val="20"/>
          <w:szCs w:val="20"/>
        </w:rPr>
        <w:t xml:space="preserve"> e conflitto di interessi</w:t>
      </w:r>
    </w:p>
    <w:p w14:paraId="718AF9A9" w14:textId="4FB93B32" w:rsidR="00326872" w:rsidRPr="00B2569C" w:rsidRDefault="00326872" w:rsidP="006B761B">
      <w:pPr>
        <w:pStyle w:val="Paragrafoelenco"/>
        <w:widowControl w:val="0"/>
        <w:numPr>
          <w:ilvl w:val="0"/>
          <w:numId w:val="95"/>
        </w:numPr>
        <w:pBdr>
          <w:top w:val="nil"/>
          <w:left w:val="nil"/>
          <w:bottom w:val="nil"/>
          <w:right w:val="nil"/>
          <w:between w:val="nil"/>
          <w:bar w:val="nil"/>
        </w:pBdr>
        <w:spacing w:line="360" w:lineRule="auto"/>
        <w:ind w:left="714" w:hanging="357"/>
        <w:contextualSpacing w:val="0"/>
        <w:jc w:val="both"/>
        <w:rPr>
          <w:rFonts w:ascii="Arial" w:hAnsi="Arial"/>
          <w:sz w:val="20"/>
          <w:szCs w:val="20"/>
        </w:rPr>
      </w:pPr>
      <w:r w:rsidRPr="00B2569C">
        <w:rPr>
          <w:rFonts w:ascii="Arial" w:hAnsi="Arial"/>
          <w:sz w:val="20"/>
          <w:szCs w:val="20"/>
        </w:rPr>
        <w:t xml:space="preserve">Formazione specifica per le aree e funzioni deputate alla gestione economica della </w:t>
      </w:r>
      <w:r w:rsidR="00930E6C">
        <w:rPr>
          <w:rFonts w:ascii="Arial" w:hAnsi="Arial"/>
          <w:sz w:val="20"/>
          <w:szCs w:val="20"/>
        </w:rPr>
        <w:t>Fondazione</w:t>
      </w:r>
      <w:r w:rsidRPr="00B2569C">
        <w:rPr>
          <w:rFonts w:ascii="Arial" w:hAnsi="Arial"/>
          <w:sz w:val="20"/>
          <w:szCs w:val="20"/>
        </w:rPr>
        <w:t xml:space="preserve"> (Amministrazione, Controllo di gestione) circa il fenomeno del riciclaggio, concepito come elemento di rischio strettamente connesso alla corruzione</w:t>
      </w:r>
    </w:p>
    <w:p w14:paraId="7B98BBA2" w14:textId="5528DB67" w:rsidR="00326872" w:rsidRPr="00B2569C" w:rsidRDefault="00326872" w:rsidP="006B761B">
      <w:pPr>
        <w:pStyle w:val="Paragrafoelenco"/>
        <w:widowControl w:val="0"/>
        <w:numPr>
          <w:ilvl w:val="0"/>
          <w:numId w:val="95"/>
        </w:numPr>
        <w:pBdr>
          <w:top w:val="nil"/>
          <w:left w:val="nil"/>
          <w:bottom w:val="nil"/>
          <w:right w:val="nil"/>
          <w:between w:val="nil"/>
          <w:bar w:val="nil"/>
        </w:pBdr>
        <w:spacing w:line="360" w:lineRule="auto"/>
        <w:ind w:left="714" w:hanging="357"/>
        <w:contextualSpacing w:val="0"/>
        <w:jc w:val="both"/>
        <w:rPr>
          <w:rFonts w:ascii="Arial" w:hAnsi="Arial"/>
          <w:sz w:val="20"/>
          <w:szCs w:val="20"/>
        </w:rPr>
      </w:pPr>
      <w:r w:rsidRPr="00B2569C">
        <w:rPr>
          <w:rFonts w:ascii="Arial" w:hAnsi="Arial"/>
          <w:sz w:val="20"/>
          <w:szCs w:val="20"/>
        </w:rPr>
        <w:t xml:space="preserve">Informazione e “Autoformazione” dei dipendenti attraverso incontri annuali interni alla </w:t>
      </w:r>
      <w:r w:rsidR="00930E6C">
        <w:rPr>
          <w:rFonts w:ascii="Arial" w:hAnsi="Arial"/>
          <w:sz w:val="20"/>
          <w:szCs w:val="20"/>
        </w:rPr>
        <w:t>Fondazione</w:t>
      </w:r>
      <w:r w:rsidRPr="00B2569C">
        <w:rPr>
          <w:rFonts w:ascii="Arial" w:hAnsi="Arial"/>
          <w:sz w:val="20"/>
          <w:szCs w:val="20"/>
        </w:rPr>
        <w:t>, gestiti dal RPCT e dalla struttura di supporto, a seguito dell’approvazione del PTPCT, a cui potranno essere invitati anche esperti esterni, qualora ritenuto opportuno.</w:t>
      </w:r>
    </w:p>
    <w:p w14:paraId="2D631DA1" w14:textId="77777777" w:rsidR="00326872" w:rsidRDefault="00326872" w:rsidP="00326872">
      <w:pPr>
        <w:widowControl w:val="0"/>
        <w:autoSpaceDE w:val="0"/>
        <w:autoSpaceDN w:val="0"/>
        <w:adjustRightInd w:val="0"/>
        <w:spacing w:before="120" w:after="120" w:line="276" w:lineRule="auto"/>
        <w:jc w:val="both"/>
        <w:rPr>
          <w:rFonts w:ascii="Arial" w:eastAsia="MS Mincho" w:hAnsi="Arial" w:cs="Arial"/>
          <w:sz w:val="20"/>
          <w:szCs w:val="20"/>
        </w:rPr>
      </w:pPr>
    </w:p>
    <w:p w14:paraId="4E7472FE" w14:textId="77777777" w:rsidR="00326872" w:rsidRPr="00B2569C" w:rsidRDefault="00326872" w:rsidP="00326872">
      <w:pPr>
        <w:widowControl w:val="0"/>
        <w:autoSpaceDE w:val="0"/>
        <w:autoSpaceDN w:val="0"/>
        <w:adjustRightInd w:val="0"/>
        <w:spacing w:before="120" w:after="120" w:line="276" w:lineRule="auto"/>
        <w:jc w:val="both"/>
        <w:rPr>
          <w:rFonts w:ascii="Arial" w:eastAsia="MS Mincho" w:hAnsi="Arial" w:cs="Arial"/>
          <w:sz w:val="20"/>
          <w:szCs w:val="20"/>
        </w:rPr>
      </w:pPr>
    </w:p>
    <w:p w14:paraId="646C5B61" w14:textId="77777777" w:rsidR="00326872" w:rsidRPr="00B2569C" w:rsidRDefault="00326872" w:rsidP="006B761B">
      <w:pPr>
        <w:pStyle w:val="Titolo1"/>
        <w:numPr>
          <w:ilvl w:val="0"/>
          <w:numId w:val="102"/>
        </w:numPr>
        <w:spacing w:before="120" w:after="120" w:line="276" w:lineRule="auto"/>
        <w:rPr>
          <w:rFonts w:ascii="Arial" w:hAnsi="Arial" w:cs="Arial"/>
          <w:color w:val="auto"/>
        </w:rPr>
      </w:pPr>
      <w:bookmarkStart w:id="192" w:name="_Toc316138970"/>
      <w:bookmarkStart w:id="193" w:name="_Toc191573696"/>
      <w:r w:rsidRPr="00B2569C">
        <w:rPr>
          <w:rFonts w:ascii="Arial" w:hAnsi="Arial" w:cs="Arial"/>
          <w:color w:val="auto"/>
        </w:rPr>
        <w:lastRenderedPageBreak/>
        <w:t>Piano della Trasparenza</w:t>
      </w:r>
      <w:bookmarkEnd w:id="192"/>
      <w:bookmarkEnd w:id="193"/>
      <w:r w:rsidRPr="00B2569C">
        <w:rPr>
          <w:rFonts w:ascii="Arial" w:hAnsi="Arial" w:cs="Arial"/>
          <w:color w:val="auto"/>
        </w:rPr>
        <w:t xml:space="preserve"> </w:t>
      </w:r>
    </w:p>
    <w:p w14:paraId="2BFA81AA" w14:textId="77777777" w:rsidR="00326872" w:rsidRPr="00B2569C" w:rsidRDefault="00326872" w:rsidP="00326872">
      <w:pPr>
        <w:spacing w:before="120" w:after="120" w:line="276" w:lineRule="auto"/>
      </w:pPr>
    </w:p>
    <w:p w14:paraId="444D200A" w14:textId="3A0E43F3" w:rsidR="00326872" w:rsidRPr="00B2569C" w:rsidRDefault="00326872" w:rsidP="006B761B">
      <w:pPr>
        <w:pStyle w:val="Titolo2"/>
        <w:numPr>
          <w:ilvl w:val="1"/>
          <w:numId w:val="103"/>
        </w:numPr>
        <w:spacing w:before="120" w:after="120" w:line="276" w:lineRule="auto"/>
        <w:rPr>
          <w:rFonts w:ascii="Arial" w:hAnsi="Arial" w:cs="Arial"/>
          <w:color w:val="auto"/>
          <w:sz w:val="24"/>
          <w:szCs w:val="24"/>
        </w:rPr>
      </w:pPr>
      <w:bookmarkStart w:id="194" w:name="_Ref436119628"/>
      <w:bookmarkStart w:id="195" w:name="_Toc437015958"/>
      <w:bookmarkStart w:id="196" w:name="_Toc316138971"/>
      <w:bookmarkStart w:id="197" w:name="_Toc191573697"/>
      <w:r w:rsidRPr="00B2569C">
        <w:rPr>
          <w:rFonts w:ascii="Arial" w:hAnsi="Arial" w:cs="Arial"/>
          <w:color w:val="auto"/>
          <w:sz w:val="24"/>
          <w:szCs w:val="24"/>
        </w:rPr>
        <w:t>Premessa</w:t>
      </w:r>
      <w:bookmarkEnd w:id="194"/>
      <w:bookmarkEnd w:id="195"/>
      <w:bookmarkEnd w:id="196"/>
      <w:bookmarkEnd w:id="197"/>
    </w:p>
    <w:p w14:paraId="5DD2EBD5" w14:textId="77777777" w:rsidR="00326872" w:rsidRPr="00B2569C" w:rsidRDefault="00326872" w:rsidP="00326872">
      <w:pPr>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La trasparenza è un obiettivo e uno strumento trasversale affermatosi progressivamente negli ultimi anni e recentemente codificato nel Decreto legislativo n. 33 del 20 aprile 2013, “Riordino della disciplina riguardante gli obblighi di pubblicità, trasparenza e diffusione di informazioni da parte delle pubbliche amministrazioni”. La normativa recente definisce la trasparenza come l’accessibilità totale delle informazioni concernenti l’organizzazione e l’attività delle pubbliche amministrazioni, per favorire forme diffuse di controllo sul perseguimento delle funzioni istituzionali e dell’utilizzo delle risorse pubbliche. Principi coerenti con quanto affermato dall’articolo 9 del Codice Etico Approvato dal Consiglio di Amministrazione di </w:t>
      </w:r>
      <w:r w:rsidR="001178B1">
        <w:rPr>
          <w:rFonts w:ascii="Arial" w:hAnsi="Arial" w:cs="Arial"/>
          <w:sz w:val="20"/>
          <w:szCs w:val="20"/>
        </w:rPr>
        <w:t>Fondazione San Filippo Neri</w:t>
      </w:r>
      <w:r w:rsidRPr="00B2569C">
        <w:rPr>
          <w:rFonts w:ascii="Arial" w:hAnsi="Arial" w:cs="Arial"/>
          <w:sz w:val="20"/>
          <w:szCs w:val="20"/>
        </w:rPr>
        <w:t xml:space="preserve"> del 6 febbraio 2014.</w:t>
      </w:r>
    </w:p>
    <w:p w14:paraId="7FAE402A" w14:textId="16B36296" w:rsidR="00326872" w:rsidRPr="00B2569C" w:rsidRDefault="00326872" w:rsidP="00326872">
      <w:pPr>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Il decreto n. 33/2013 introduce inoltre nuovi e rilevanti obblighi di pubblicazione che si estendono all’intera attività e si ripercuotono sulla stessa organizzazione della </w:t>
      </w:r>
      <w:r w:rsidR="00930E6C">
        <w:rPr>
          <w:rFonts w:ascii="Arial" w:hAnsi="Arial" w:cs="Arial"/>
          <w:sz w:val="20"/>
          <w:szCs w:val="20"/>
        </w:rPr>
        <w:t>Fondazione</w:t>
      </w:r>
      <w:r w:rsidRPr="00B2569C">
        <w:rPr>
          <w:rFonts w:ascii="Arial" w:hAnsi="Arial" w:cs="Arial"/>
          <w:sz w:val="20"/>
          <w:szCs w:val="20"/>
        </w:rPr>
        <w:t xml:space="preserve"> chiamata a fare propria la cultura e la pratica della trasparenza. La trasparenza richiama un’etica della responsabilità, poiché oltre ad efficienza ed efficacia, i cittadini richiedono oggi maggiore correttezza e coerenza nel comportamento della pubblica amministrazione e delle proprie partecipate al fine di assicurare una funzione continuativa e strutturata in una logica di </w:t>
      </w:r>
      <w:proofErr w:type="spellStart"/>
      <w:r w:rsidRPr="00B2569C">
        <w:rPr>
          <w:rFonts w:ascii="Arial" w:hAnsi="Arial" w:cs="Arial"/>
          <w:i/>
          <w:sz w:val="20"/>
          <w:szCs w:val="20"/>
        </w:rPr>
        <w:t>accountability</w:t>
      </w:r>
      <w:proofErr w:type="spellEnd"/>
      <w:r w:rsidRPr="00B2569C">
        <w:rPr>
          <w:rFonts w:ascii="Arial" w:hAnsi="Arial" w:cs="Arial"/>
          <w:sz w:val="20"/>
          <w:szCs w:val="20"/>
        </w:rPr>
        <w:t>.</w:t>
      </w:r>
    </w:p>
    <w:p w14:paraId="5AE079C7" w14:textId="77777777" w:rsidR="00326872" w:rsidRPr="00B2569C" w:rsidRDefault="00326872" w:rsidP="00326872">
      <w:pPr>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Il Programma triennale per la trasparenza e l’integrità, è previsto dall’articolo 10 del Decreto trasparenza (d.lgs. n. 33/2013), come modificato dal DL 90/2014 convertito dalla L. 114/2014 e dal d.lgs. 97/2016 che prevede che tutte le amministrazioni pubbliche e le società partecipate da enti pubblici redigano e approvino un Programma, che deve tra l’altro definire le misure, i modi e le iniziative volti all’attuazione degli obblighi di pubblicazione, ivi comprese le misure organizzative e le procedure tecniche volte ad assicurare la regolarità e la tempestività dei flussi informativi. </w:t>
      </w:r>
    </w:p>
    <w:p w14:paraId="70AC9E22" w14:textId="77777777" w:rsidR="00326872" w:rsidRPr="00B2569C" w:rsidRDefault="00326872" w:rsidP="00326872">
      <w:pPr>
        <w:spacing w:before="120" w:after="120" w:line="276" w:lineRule="auto"/>
        <w:jc w:val="both"/>
        <w:rPr>
          <w:rFonts w:ascii="Arial" w:hAnsi="Arial"/>
          <w:sz w:val="20"/>
          <w:szCs w:val="20"/>
        </w:rPr>
      </w:pPr>
      <w:r w:rsidRPr="00B2569C">
        <w:rPr>
          <w:rFonts w:ascii="Arial" w:hAnsi="Arial"/>
          <w:sz w:val="20"/>
          <w:szCs w:val="20"/>
        </w:rPr>
        <w:t>La Mappa degli obblighi di pubblicazione è basata sulla struttura indicata nell’allegato alla Delibera ANAC 1134/2017</w:t>
      </w:r>
      <w:r>
        <w:rPr>
          <w:rFonts w:ascii="Arial" w:hAnsi="Arial"/>
          <w:sz w:val="20"/>
          <w:szCs w:val="20"/>
        </w:rPr>
        <w:t xml:space="preserve"> </w:t>
      </w:r>
      <w:r w:rsidRPr="00B2569C">
        <w:rPr>
          <w:rFonts w:ascii="Arial" w:hAnsi="Arial"/>
          <w:sz w:val="20"/>
          <w:szCs w:val="20"/>
        </w:rPr>
        <w:t xml:space="preserve">e per ogni singolo obbligo di pubblicazione vengono indicati: </w:t>
      </w:r>
    </w:p>
    <w:p w14:paraId="293B6C33" w14:textId="77777777" w:rsidR="00326872" w:rsidRPr="00B2569C" w:rsidRDefault="00326872" w:rsidP="00326872">
      <w:pPr>
        <w:spacing w:before="120" w:after="120" w:line="276" w:lineRule="auto"/>
        <w:jc w:val="both"/>
        <w:rPr>
          <w:rFonts w:ascii="Arial" w:eastAsia="Arial" w:hAnsi="Arial" w:cs="Arial"/>
          <w:sz w:val="20"/>
          <w:szCs w:val="20"/>
        </w:rPr>
      </w:pPr>
      <w:r w:rsidRPr="00B2569C">
        <w:rPr>
          <w:rFonts w:ascii="Arial" w:eastAsia="Arial" w:hAnsi="Arial" w:cs="Arial"/>
          <w:sz w:val="20"/>
          <w:szCs w:val="20"/>
        </w:rPr>
        <w:t>•</w:t>
      </w:r>
      <w:r w:rsidRPr="00B2569C">
        <w:rPr>
          <w:rFonts w:ascii="Arial" w:eastAsia="Arial" w:hAnsi="Arial" w:cs="Arial"/>
          <w:sz w:val="20"/>
          <w:szCs w:val="20"/>
        </w:rPr>
        <w:tab/>
        <w:t xml:space="preserve">i contenuti di dettaglio dell’obbligo; </w:t>
      </w:r>
    </w:p>
    <w:p w14:paraId="67B29EF1" w14:textId="77777777" w:rsidR="00326872" w:rsidRPr="00B2569C" w:rsidRDefault="00326872" w:rsidP="00326872">
      <w:pPr>
        <w:spacing w:before="120" w:after="120" w:line="276" w:lineRule="auto"/>
        <w:jc w:val="both"/>
        <w:rPr>
          <w:rFonts w:ascii="Arial" w:eastAsia="Arial" w:hAnsi="Arial" w:cs="Arial"/>
          <w:sz w:val="20"/>
          <w:szCs w:val="20"/>
        </w:rPr>
      </w:pPr>
      <w:r w:rsidRPr="00B2569C">
        <w:rPr>
          <w:rFonts w:ascii="Arial" w:eastAsia="Arial" w:hAnsi="Arial" w:cs="Arial"/>
          <w:sz w:val="20"/>
          <w:szCs w:val="20"/>
        </w:rPr>
        <w:t>•</w:t>
      </w:r>
      <w:r w:rsidRPr="00B2569C">
        <w:rPr>
          <w:rFonts w:ascii="Arial" w:eastAsia="Arial" w:hAnsi="Arial" w:cs="Arial"/>
          <w:sz w:val="20"/>
          <w:szCs w:val="20"/>
        </w:rPr>
        <w:tab/>
        <w:t xml:space="preserve">la tempistica di pubblicazione e di aggiornamento del dato; </w:t>
      </w:r>
    </w:p>
    <w:p w14:paraId="4A886927" w14:textId="1118586A" w:rsidR="00326872" w:rsidRPr="00B2569C" w:rsidRDefault="00326872" w:rsidP="00326872">
      <w:pPr>
        <w:spacing w:before="120" w:after="120" w:line="276" w:lineRule="auto"/>
        <w:jc w:val="both"/>
        <w:rPr>
          <w:rFonts w:ascii="Arial" w:eastAsia="Arial" w:hAnsi="Arial" w:cs="Arial"/>
          <w:sz w:val="20"/>
          <w:szCs w:val="20"/>
        </w:rPr>
      </w:pPr>
      <w:r w:rsidRPr="00B2569C">
        <w:rPr>
          <w:rFonts w:ascii="Arial" w:eastAsia="Arial" w:hAnsi="Arial" w:cs="Arial"/>
          <w:sz w:val="20"/>
          <w:szCs w:val="20"/>
        </w:rPr>
        <w:t>•</w:t>
      </w:r>
      <w:r w:rsidRPr="00B2569C">
        <w:rPr>
          <w:rFonts w:ascii="Arial" w:eastAsia="Arial" w:hAnsi="Arial" w:cs="Arial"/>
          <w:sz w:val="20"/>
          <w:szCs w:val="20"/>
        </w:rPr>
        <w:tab/>
        <w:t xml:space="preserve">il soggetto che deve produrre il dato e fornirlo al Responsabile della pubblicazione o al RPCT per la sua pubblicazione (soggetti coinvolti nell’adempimento degli obblighi di pubblicazione e dei loro specifici ruoli, in relazione all’organizzazione della </w:t>
      </w:r>
      <w:r w:rsidR="00930E6C">
        <w:rPr>
          <w:rFonts w:ascii="Arial" w:eastAsia="Arial" w:hAnsi="Arial" w:cs="Arial"/>
          <w:sz w:val="20"/>
          <w:szCs w:val="20"/>
        </w:rPr>
        <w:t>Fondazione</w:t>
      </w:r>
      <w:r w:rsidRPr="00B2569C">
        <w:rPr>
          <w:rFonts w:ascii="Arial" w:eastAsia="Arial" w:hAnsi="Arial" w:cs="Arial"/>
          <w:sz w:val="20"/>
          <w:szCs w:val="20"/>
        </w:rPr>
        <w:t xml:space="preserve"> ed all’attribuzione delle responsabilità.</w:t>
      </w:r>
    </w:p>
    <w:p w14:paraId="6E36E2B1" w14:textId="77777777" w:rsidR="00326872" w:rsidRPr="00B2569C" w:rsidRDefault="00326872" w:rsidP="00326872">
      <w:pPr>
        <w:adjustRightInd w:val="0"/>
        <w:spacing w:before="120" w:after="120" w:line="276" w:lineRule="auto"/>
        <w:jc w:val="both"/>
        <w:rPr>
          <w:rFonts w:ascii="Arial" w:hAnsi="Arial" w:cs="Arial"/>
          <w:sz w:val="20"/>
          <w:szCs w:val="20"/>
        </w:rPr>
      </w:pPr>
    </w:p>
    <w:p w14:paraId="4AA3A539" w14:textId="77777777" w:rsidR="00326872" w:rsidRPr="00B2569C" w:rsidRDefault="00326872" w:rsidP="00326872">
      <w:pPr>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Il </w:t>
      </w:r>
      <w:r w:rsidRPr="00B2569C">
        <w:rPr>
          <w:rFonts w:ascii="Arial" w:hAnsi="Arial" w:cs="Arial"/>
          <w:b/>
          <w:sz w:val="20"/>
          <w:szCs w:val="20"/>
        </w:rPr>
        <w:t xml:space="preserve">Programma Triennale per la Trasparenza e l’Integrità </w:t>
      </w:r>
      <w:r>
        <w:rPr>
          <w:rFonts w:ascii="Arial" w:hAnsi="Arial" w:cs="Arial"/>
          <w:b/>
          <w:sz w:val="20"/>
          <w:szCs w:val="20"/>
        </w:rPr>
        <w:t>2025-2027</w:t>
      </w:r>
      <w:r w:rsidRPr="00B2569C">
        <w:rPr>
          <w:rFonts w:ascii="Arial" w:hAnsi="Arial" w:cs="Arial"/>
          <w:sz w:val="20"/>
          <w:szCs w:val="20"/>
        </w:rPr>
        <w:t xml:space="preserve"> di </w:t>
      </w:r>
      <w:r w:rsidR="001178B1">
        <w:rPr>
          <w:rFonts w:ascii="Arial" w:hAnsi="Arial" w:cs="Arial"/>
          <w:sz w:val="20"/>
          <w:szCs w:val="20"/>
        </w:rPr>
        <w:t>Fondazione San Filippo Neri</w:t>
      </w:r>
      <w:r w:rsidRPr="00B2569C">
        <w:rPr>
          <w:rFonts w:ascii="Arial" w:hAnsi="Arial" w:cs="Arial"/>
          <w:sz w:val="20"/>
          <w:szCs w:val="20"/>
        </w:rPr>
        <w:t xml:space="preserve"> è redatto, tenuto conto di quanto previsto:</w:t>
      </w:r>
    </w:p>
    <w:p w14:paraId="03065E64" w14:textId="77777777" w:rsidR="00326872" w:rsidRPr="00B2569C" w:rsidRDefault="00326872" w:rsidP="006B761B">
      <w:pPr>
        <w:pStyle w:val="Paragrafoelenco"/>
        <w:numPr>
          <w:ilvl w:val="0"/>
          <w:numId w:val="58"/>
        </w:numPr>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dalla</w:t>
      </w:r>
      <w:proofErr w:type="gramEnd"/>
      <w:r w:rsidRPr="00B2569C">
        <w:rPr>
          <w:rFonts w:ascii="Arial" w:hAnsi="Arial" w:cs="Arial"/>
          <w:sz w:val="20"/>
          <w:szCs w:val="20"/>
        </w:rPr>
        <w:t xml:space="preserve"> Delibera </w:t>
      </w:r>
      <w:proofErr w:type="spellStart"/>
      <w:r w:rsidRPr="00B2569C">
        <w:rPr>
          <w:rFonts w:ascii="Arial" w:hAnsi="Arial" w:cs="Arial"/>
          <w:sz w:val="20"/>
          <w:szCs w:val="20"/>
        </w:rPr>
        <w:t>Civit</w:t>
      </w:r>
      <w:proofErr w:type="spellEnd"/>
      <w:r w:rsidRPr="00B2569C">
        <w:rPr>
          <w:rFonts w:ascii="Arial" w:hAnsi="Arial" w:cs="Arial"/>
          <w:sz w:val="20"/>
          <w:szCs w:val="20"/>
        </w:rPr>
        <w:t xml:space="preserve"> n. 50/2013 - Linee guida per l’aggiornamento del Programma triennale per la trasparenza e l’integrità 2014.2016 ed i suoi allegati; </w:t>
      </w:r>
    </w:p>
    <w:p w14:paraId="265FDE46" w14:textId="77777777" w:rsidR="00326872" w:rsidRPr="00B2569C" w:rsidRDefault="00326872" w:rsidP="006B761B">
      <w:pPr>
        <w:pStyle w:val="Paragrafoelenco"/>
        <w:numPr>
          <w:ilvl w:val="0"/>
          <w:numId w:val="58"/>
        </w:numPr>
        <w:autoSpaceDE w:val="0"/>
        <w:autoSpaceDN w:val="0"/>
        <w:adjustRightInd w:val="0"/>
        <w:spacing w:before="120" w:after="120" w:line="276" w:lineRule="auto"/>
        <w:ind w:left="714" w:hanging="357"/>
        <w:contextualSpacing w:val="0"/>
        <w:jc w:val="both"/>
        <w:rPr>
          <w:rFonts w:ascii="Arial" w:hAnsi="Arial" w:cs="Arial"/>
          <w:sz w:val="20"/>
          <w:szCs w:val="20"/>
        </w:rPr>
      </w:pPr>
      <w:r w:rsidRPr="00B2569C">
        <w:rPr>
          <w:rFonts w:ascii="Arial" w:hAnsi="Arial" w:cs="Arial"/>
          <w:sz w:val="20"/>
          <w:szCs w:val="20"/>
        </w:rPr>
        <w:t>l’Orientamento n. 31 del 28 maggio 2014 dell’ANAC concernente l’interpretazione dell’art. 22, c. 2, del d.lgs. n. 33/2013, secondo il quale per “incarichi di amministratore” degli enti e delle società - di cui alle lettere da a) a c) del comma 1 del medesimo articolo - si intendono quelli di Presidente e di componente del Consiglio di Amministrazione, o di altro organo con analoghe funzioni comunque denominato, e di amministratore delegato. Per ciascuno di essi devono essere pubblicati il nominativo dell’amministratore, il tipo di incarico e il relativo trattamento economico complessivo.</w:t>
      </w:r>
    </w:p>
    <w:p w14:paraId="46DEE2E5" w14:textId="77777777" w:rsidR="00326872" w:rsidRPr="00B2569C" w:rsidRDefault="00326872" w:rsidP="006B761B">
      <w:pPr>
        <w:pStyle w:val="Paragrafoelenco"/>
        <w:numPr>
          <w:ilvl w:val="0"/>
          <w:numId w:val="58"/>
        </w:numPr>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lastRenderedPageBreak/>
        <w:t>la</w:t>
      </w:r>
      <w:proofErr w:type="gramEnd"/>
      <w:r w:rsidRPr="00B2569C">
        <w:rPr>
          <w:rFonts w:ascii="Arial" w:hAnsi="Arial" w:cs="Arial"/>
          <w:sz w:val="20"/>
          <w:szCs w:val="20"/>
        </w:rPr>
        <w:t xml:space="preserve"> Determinazione ANAC n 8/2015, pubblicata su G.U. </w:t>
      </w:r>
      <w:proofErr w:type="spellStart"/>
      <w:r w:rsidRPr="00B2569C">
        <w:rPr>
          <w:rFonts w:ascii="Arial" w:hAnsi="Arial" w:cs="Arial"/>
          <w:sz w:val="20"/>
          <w:szCs w:val="20"/>
        </w:rPr>
        <w:t>s.g.</w:t>
      </w:r>
      <w:proofErr w:type="spellEnd"/>
      <w:r w:rsidRPr="00B2569C">
        <w:rPr>
          <w:rFonts w:ascii="Arial" w:hAnsi="Arial" w:cs="Arial"/>
          <w:sz w:val="20"/>
          <w:szCs w:val="20"/>
        </w:rPr>
        <w:t xml:space="preserve"> n. 152 del 3/7/2015, avente ad oggetto «Linee guida per l’attuazione della normativa in materia di prevenzione della corruzione e trasparenza da parte delle società e degli enti di diritto privato controllati e partecipati dalle pubbliche amministrazioni e degli enti pubblici economici»</w:t>
      </w:r>
    </w:p>
    <w:p w14:paraId="6FB35643" w14:textId="77777777" w:rsidR="00326872" w:rsidRPr="00B2569C" w:rsidRDefault="00326872" w:rsidP="006B761B">
      <w:pPr>
        <w:pStyle w:val="Paragrafoelenco"/>
        <w:numPr>
          <w:ilvl w:val="0"/>
          <w:numId w:val="58"/>
        </w:numPr>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l’orientamento</w:t>
      </w:r>
      <w:proofErr w:type="gramEnd"/>
      <w:r w:rsidRPr="00B2569C">
        <w:rPr>
          <w:rFonts w:ascii="Arial" w:hAnsi="Arial" w:cs="Arial"/>
          <w:sz w:val="20"/>
          <w:szCs w:val="20"/>
        </w:rPr>
        <w:t xml:space="preserve"> n. 24 del 23 settembre 2015 dell’ANAC, con il quale l’Autorità ha formulato indicazioni in merito all’applicazione della sanzione disposta dall’art. 22, co. 4 del d.lgs. n. 33/2013 consistente nel divieto per le pubbliche amministrazioni di erogare somme a qualsiasi titolo in favore di enti pubblici vigilati, enti di diritto privato in controllo pubblico e società partecipate come individuati nel co. 1 dell’art. 22 citato, nei casi di omessa o incompleta pubblicazione dei dati indicati nel medesimo articolo 22 del decreto;</w:t>
      </w:r>
    </w:p>
    <w:p w14:paraId="4E0137D5" w14:textId="77777777" w:rsidR="00326872" w:rsidRPr="00B2569C" w:rsidRDefault="00326872" w:rsidP="006B761B">
      <w:pPr>
        <w:pStyle w:val="Paragrafoelenco"/>
        <w:numPr>
          <w:ilvl w:val="0"/>
          <w:numId w:val="58"/>
        </w:numPr>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dal</w:t>
      </w:r>
      <w:proofErr w:type="gramEnd"/>
      <w:r w:rsidRPr="00B2569C">
        <w:rPr>
          <w:rFonts w:ascii="Arial" w:hAnsi="Arial" w:cs="Arial"/>
          <w:sz w:val="20"/>
          <w:szCs w:val="20"/>
        </w:rPr>
        <w:t xml:space="preserve"> Piano nazionale anticorruzione 2016;</w:t>
      </w:r>
    </w:p>
    <w:p w14:paraId="1FC7CB03" w14:textId="77777777" w:rsidR="00326872" w:rsidRPr="00B2569C" w:rsidRDefault="00326872" w:rsidP="006B761B">
      <w:pPr>
        <w:pStyle w:val="Paragrafoelenco"/>
        <w:widowControl w:val="0"/>
        <w:numPr>
          <w:ilvl w:val="0"/>
          <w:numId w:val="58"/>
        </w:numPr>
        <w:autoSpaceDE w:val="0"/>
        <w:autoSpaceDN w:val="0"/>
        <w:adjustRightInd w:val="0"/>
        <w:spacing w:before="120" w:after="120" w:line="276" w:lineRule="auto"/>
        <w:contextualSpacing w:val="0"/>
        <w:jc w:val="both"/>
        <w:rPr>
          <w:rFonts w:ascii="Arial" w:hAnsi="Arial" w:cs="Arial"/>
          <w:sz w:val="20"/>
          <w:szCs w:val="20"/>
        </w:rPr>
      </w:pPr>
      <w:r w:rsidRPr="00B2569C">
        <w:rPr>
          <w:rFonts w:ascii="Arial" w:hAnsi="Arial" w:cs="Arial"/>
          <w:sz w:val="20"/>
          <w:szCs w:val="20"/>
        </w:rPr>
        <w:t>Delibera n. 1309/2016 “Linee guida recanti indicazioni operative ai fini della definizione delle esclusioni e dei limiti all’accesso civico di cui all’art. 5, comma 2 del d.lgs. n. 33/2013”;</w:t>
      </w:r>
    </w:p>
    <w:p w14:paraId="4EC3E364" w14:textId="77777777" w:rsidR="00326872" w:rsidRPr="00B2569C" w:rsidRDefault="00326872" w:rsidP="006B761B">
      <w:pPr>
        <w:pStyle w:val="Paragrafoelenco"/>
        <w:widowControl w:val="0"/>
        <w:numPr>
          <w:ilvl w:val="0"/>
          <w:numId w:val="58"/>
        </w:numPr>
        <w:autoSpaceDE w:val="0"/>
        <w:autoSpaceDN w:val="0"/>
        <w:adjustRightInd w:val="0"/>
        <w:spacing w:before="120" w:after="120" w:line="276" w:lineRule="auto"/>
        <w:contextualSpacing w:val="0"/>
        <w:jc w:val="both"/>
        <w:rPr>
          <w:rFonts w:ascii="Arial" w:hAnsi="Arial" w:cs="Arial"/>
          <w:sz w:val="20"/>
          <w:szCs w:val="20"/>
        </w:rPr>
      </w:pPr>
      <w:r w:rsidRPr="00B2569C">
        <w:rPr>
          <w:rFonts w:ascii="Arial" w:hAnsi="Arial" w:cs="Arial"/>
          <w:sz w:val="20"/>
          <w:szCs w:val="20"/>
        </w:rPr>
        <w:t>Delibera n. 1310/2016 “Prime linee guida recanti indicazioni sull’attuazione degli obblighi di pubblicità, trasparenza e diffusione di informazioni contenute nel d.lgs. n. 33/2013 come modificato dal d.lgs. n. 97/2016”;</w:t>
      </w:r>
    </w:p>
    <w:p w14:paraId="4BF76119" w14:textId="77777777" w:rsidR="00326872" w:rsidRPr="00B2569C" w:rsidRDefault="00326872" w:rsidP="006B761B">
      <w:pPr>
        <w:pStyle w:val="Paragrafoelenco"/>
        <w:widowControl w:val="0"/>
        <w:numPr>
          <w:ilvl w:val="0"/>
          <w:numId w:val="58"/>
        </w:numPr>
        <w:autoSpaceDE w:val="0"/>
        <w:autoSpaceDN w:val="0"/>
        <w:adjustRightInd w:val="0"/>
        <w:spacing w:before="120" w:after="120" w:line="276" w:lineRule="auto"/>
        <w:contextualSpacing w:val="0"/>
        <w:jc w:val="both"/>
        <w:rPr>
          <w:rFonts w:ascii="Arial" w:hAnsi="Arial" w:cs="Arial"/>
          <w:sz w:val="20"/>
          <w:szCs w:val="20"/>
        </w:rPr>
      </w:pPr>
      <w:r w:rsidRPr="00B2569C">
        <w:rPr>
          <w:rFonts w:ascii="Arial" w:hAnsi="Arial" w:cs="Arial"/>
          <w:sz w:val="20"/>
          <w:szCs w:val="20"/>
        </w:rPr>
        <w:t>Piano Nazionale Anticorruzione 2017;</w:t>
      </w:r>
    </w:p>
    <w:p w14:paraId="6C54D9E4" w14:textId="77777777" w:rsidR="00326872" w:rsidRDefault="00326872" w:rsidP="006B761B">
      <w:pPr>
        <w:pStyle w:val="Paragrafoelenco"/>
        <w:widowControl w:val="0"/>
        <w:numPr>
          <w:ilvl w:val="0"/>
          <w:numId w:val="58"/>
        </w:numPr>
        <w:autoSpaceDE w:val="0"/>
        <w:autoSpaceDN w:val="0"/>
        <w:adjustRightInd w:val="0"/>
        <w:spacing w:before="120" w:after="120" w:line="276" w:lineRule="auto"/>
        <w:contextualSpacing w:val="0"/>
        <w:jc w:val="both"/>
        <w:rPr>
          <w:rFonts w:ascii="Arial" w:hAnsi="Arial" w:cs="Arial"/>
          <w:sz w:val="20"/>
          <w:szCs w:val="20"/>
        </w:rPr>
      </w:pPr>
      <w:r w:rsidRPr="00B2569C">
        <w:rPr>
          <w:rFonts w:ascii="Arial" w:hAnsi="Arial" w:cs="Arial"/>
          <w:sz w:val="20"/>
          <w:szCs w:val="20"/>
        </w:rPr>
        <w:t>Delibera n. 1134/2017 “Nuove linee guida per l’attuazione della normativa in materia di prevenzione della corruzione e trasparenza da parte delle società e degli enti di diritto privato controllati e partecipati dalle pubbliche amministrazioni e dagli enti pubblici economici”</w:t>
      </w:r>
      <w:r>
        <w:rPr>
          <w:rFonts w:ascii="Arial" w:hAnsi="Arial" w:cs="Arial"/>
          <w:sz w:val="20"/>
          <w:szCs w:val="20"/>
        </w:rPr>
        <w:t>;</w:t>
      </w:r>
    </w:p>
    <w:p w14:paraId="0E37E98E" w14:textId="77777777" w:rsidR="00326872" w:rsidRPr="004A4F79" w:rsidRDefault="00326872" w:rsidP="006B761B">
      <w:pPr>
        <w:pStyle w:val="Paragrafoelenco"/>
        <w:widowControl w:val="0"/>
        <w:numPr>
          <w:ilvl w:val="0"/>
          <w:numId w:val="58"/>
        </w:numPr>
        <w:pBdr>
          <w:top w:val="nil"/>
          <w:left w:val="nil"/>
          <w:bottom w:val="nil"/>
          <w:right w:val="nil"/>
          <w:between w:val="nil"/>
          <w:bar w:val="nil"/>
        </w:pBdr>
        <w:spacing w:before="120" w:after="120" w:line="276" w:lineRule="auto"/>
        <w:contextualSpacing w:val="0"/>
        <w:jc w:val="both"/>
        <w:rPr>
          <w:rFonts w:ascii="Arial" w:hAnsi="Arial"/>
          <w:sz w:val="20"/>
          <w:szCs w:val="20"/>
        </w:rPr>
      </w:pPr>
      <w:r w:rsidRPr="004A4F79">
        <w:rPr>
          <w:rFonts w:ascii="Arial" w:hAnsi="Arial"/>
          <w:sz w:val="20"/>
          <w:szCs w:val="20"/>
        </w:rPr>
        <w:t xml:space="preserve">Decreto-legge 24 febbraio 2023, n. 13 “Disposizioni urgenti per l'attuazione del Piano nazionale di ripresa e resilienza (PNRR) e del Piano nazionale degli investimenti complementari al PNRR (PNC), </w:t>
      </w:r>
      <w:proofErr w:type="spellStart"/>
      <w:r w:rsidRPr="004A4F79">
        <w:rPr>
          <w:rFonts w:ascii="Arial" w:hAnsi="Arial"/>
          <w:sz w:val="20"/>
          <w:szCs w:val="20"/>
        </w:rPr>
        <w:t>nonche</w:t>
      </w:r>
      <w:proofErr w:type="spellEnd"/>
      <w:r w:rsidRPr="004A4F79">
        <w:rPr>
          <w:rFonts w:ascii="Arial" w:hAnsi="Arial"/>
          <w:sz w:val="20"/>
          <w:szCs w:val="20"/>
        </w:rPr>
        <w:t>́' per l'attuazione delle politiche di coesione e della politica agricola comune” convertito in L. 41/2023;</w:t>
      </w:r>
    </w:p>
    <w:p w14:paraId="1207AB74" w14:textId="77777777" w:rsidR="00326872" w:rsidRPr="004A4F79" w:rsidRDefault="00326872" w:rsidP="006B761B">
      <w:pPr>
        <w:pStyle w:val="Paragrafoelenco"/>
        <w:widowControl w:val="0"/>
        <w:numPr>
          <w:ilvl w:val="0"/>
          <w:numId w:val="58"/>
        </w:numPr>
        <w:pBdr>
          <w:top w:val="nil"/>
          <w:left w:val="nil"/>
          <w:bottom w:val="nil"/>
          <w:right w:val="nil"/>
          <w:between w:val="nil"/>
          <w:bar w:val="nil"/>
        </w:pBdr>
        <w:spacing w:before="120" w:after="120" w:line="276" w:lineRule="auto"/>
        <w:contextualSpacing w:val="0"/>
        <w:jc w:val="both"/>
        <w:rPr>
          <w:rFonts w:ascii="Arial" w:hAnsi="Arial"/>
          <w:sz w:val="20"/>
          <w:szCs w:val="20"/>
        </w:rPr>
      </w:pPr>
      <w:r w:rsidRPr="004A4F79">
        <w:rPr>
          <w:rFonts w:ascii="Arial" w:hAnsi="Arial"/>
          <w:sz w:val="20"/>
          <w:szCs w:val="20"/>
        </w:rPr>
        <w:t>Decreto legislativo 31 marzo 2023 n. 36 “Codice dei contratti pubblici in attuazione dell'articolo 1 della legge 21 giugno 2022, n. 78, recante delega al Governo in materia di contratti pubblici”;</w:t>
      </w:r>
    </w:p>
    <w:p w14:paraId="4B4943D4" w14:textId="77777777" w:rsidR="00326872" w:rsidRPr="004A4F79" w:rsidRDefault="00326872" w:rsidP="006B761B">
      <w:pPr>
        <w:pStyle w:val="Paragrafoelenco"/>
        <w:widowControl w:val="0"/>
        <w:numPr>
          <w:ilvl w:val="0"/>
          <w:numId w:val="58"/>
        </w:numPr>
        <w:pBdr>
          <w:top w:val="nil"/>
          <w:left w:val="nil"/>
          <w:bottom w:val="nil"/>
          <w:right w:val="nil"/>
          <w:between w:val="nil"/>
          <w:bar w:val="nil"/>
        </w:pBdr>
        <w:spacing w:before="120" w:after="120" w:line="276" w:lineRule="auto"/>
        <w:contextualSpacing w:val="0"/>
        <w:jc w:val="both"/>
        <w:rPr>
          <w:rFonts w:ascii="Arial" w:hAnsi="Arial"/>
          <w:sz w:val="20"/>
          <w:szCs w:val="20"/>
        </w:rPr>
      </w:pPr>
      <w:r w:rsidRPr="004A4F79">
        <w:rPr>
          <w:rFonts w:ascii="Arial" w:hAnsi="Arial"/>
          <w:sz w:val="20"/>
          <w:szCs w:val="20"/>
        </w:rPr>
        <w:t xml:space="preserve">Decreto-legge 10 maggio 2023, n. 51 “Disposizioni urgenti in materia di amministrazione di enti pubblici, di termini legislativi e di iniziative di </w:t>
      </w:r>
      <w:proofErr w:type="spellStart"/>
      <w:r w:rsidRPr="004A4F79">
        <w:rPr>
          <w:rFonts w:ascii="Arial" w:hAnsi="Arial"/>
          <w:sz w:val="20"/>
          <w:szCs w:val="20"/>
        </w:rPr>
        <w:t>solidarieta</w:t>
      </w:r>
      <w:proofErr w:type="spellEnd"/>
      <w:r w:rsidRPr="004A4F79">
        <w:rPr>
          <w:rFonts w:ascii="Arial" w:hAnsi="Arial"/>
          <w:sz w:val="20"/>
          <w:szCs w:val="20"/>
        </w:rPr>
        <w:t>̀ sociale” convertito con modifiche dalla L. 3 luglio 2023, n. 87;</w:t>
      </w:r>
    </w:p>
    <w:p w14:paraId="54BBE8D1" w14:textId="77777777" w:rsidR="00326872" w:rsidRPr="004A4F79" w:rsidRDefault="00326872" w:rsidP="006B761B">
      <w:pPr>
        <w:pStyle w:val="Paragrafoelenco"/>
        <w:widowControl w:val="0"/>
        <w:numPr>
          <w:ilvl w:val="0"/>
          <w:numId w:val="58"/>
        </w:numPr>
        <w:pBdr>
          <w:top w:val="nil"/>
          <w:left w:val="nil"/>
          <w:bottom w:val="nil"/>
          <w:right w:val="nil"/>
          <w:between w:val="nil"/>
          <w:bar w:val="nil"/>
        </w:pBdr>
        <w:spacing w:before="120" w:after="120" w:line="276" w:lineRule="auto"/>
        <w:contextualSpacing w:val="0"/>
        <w:jc w:val="both"/>
        <w:rPr>
          <w:rFonts w:ascii="Arial" w:hAnsi="Arial"/>
          <w:sz w:val="20"/>
          <w:szCs w:val="20"/>
        </w:rPr>
      </w:pPr>
      <w:r w:rsidRPr="004A4F79">
        <w:rPr>
          <w:rFonts w:ascii="Arial" w:hAnsi="Arial"/>
          <w:sz w:val="20"/>
          <w:szCs w:val="20"/>
        </w:rPr>
        <w:t>Decreto-legge n 1° giugno 2023 n. 61 “Interventi urgenti per fronteggiare l'emergenza provocata dagli eventi alluvionali verificatisi a partire dal 1° maggio 2023” convertito con L. 31 luglio 2023, n. 100;</w:t>
      </w:r>
    </w:p>
    <w:p w14:paraId="47DF7ABC" w14:textId="77777777" w:rsidR="00326872" w:rsidRPr="004A4F79" w:rsidRDefault="00326872" w:rsidP="006B761B">
      <w:pPr>
        <w:pStyle w:val="Paragrafoelenco"/>
        <w:widowControl w:val="0"/>
        <w:numPr>
          <w:ilvl w:val="0"/>
          <w:numId w:val="58"/>
        </w:numPr>
        <w:pBdr>
          <w:top w:val="nil"/>
          <w:left w:val="nil"/>
          <w:bottom w:val="nil"/>
          <w:right w:val="nil"/>
          <w:between w:val="nil"/>
          <w:bar w:val="nil"/>
        </w:pBdr>
        <w:spacing w:before="120" w:after="120" w:line="276" w:lineRule="auto"/>
        <w:contextualSpacing w:val="0"/>
        <w:jc w:val="both"/>
        <w:rPr>
          <w:rFonts w:ascii="Arial" w:hAnsi="Arial"/>
          <w:sz w:val="20"/>
          <w:szCs w:val="20"/>
        </w:rPr>
      </w:pPr>
      <w:r w:rsidRPr="004A4F79">
        <w:rPr>
          <w:rFonts w:ascii="Arial" w:hAnsi="Arial"/>
          <w:sz w:val="20"/>
          <w:szCs w:val="20"/>
        </w:rPr>
        <w:t xml:space="preserve">Decreto-legge 13 giugno 2023, n. 69 “Disposizioni urgenti per l'attuazione di obblighi derivanti da atti dell'Unione europea e da procedure di infrazione e </w:t>
      </w:r>
      <w:proofErr w:type="spellStart"/>
      <w:r w:rsidRPr="004A4F79">
        <w:rPr>
          <w:rFonts w:ascii="Arial" w:hAnsi="Arial"/>
          <w:sz w:val="20"/>
          <w:szCs w:val="20"/>
        </w:rPr>
        <w:t>pre</w:t>
      </w:r>
      <w:proofErr w:type="spellEnd"/>
      <w:r w:rsidRPr="004A4F79">
        <w:rPr>
          <w:rFonts w:ascii="Arial" w:hAnsi="Arial"/>
          <w:sz w:val="20"/>
          <w:szCs w:val="20"/>
        </w:rPr>
        <w:t>-infrazione pendenti nei confronti dello Stato italiano”;</w:t>
      </w:r>
    </w:p>
    <w:p w14:paraId="63744BD9" w14:textId="77777777" w:rsidR="00326872" w:rsidRPr="004A4F79" w:rsidRDefault="00326872" w:rsidP="006B761B">
      <w:pPr>
        <w:pStyle w:val="Paragrafoelenco"/>
        <w:widowControl w:val="0"/>
        <w:numPr>
          <w:ilvl w:val="0"/>
          <w:numId w:val="58"/>
        </w:numPr>
        <w:pBdr>
          <w:top w:val="nil"/>
          <w:left w:val="nil"/>
          <w:bottom w:val="nil"/>
          <w:right w:val="nil"/>
          <w:between w:val="nil"/>
          <w:bar w:val="nil"/>
        </w:pBdr>
        <w:spacing w:before="120" w:after="120" w:line="276" w:lineRule="auto"/>
        <w:contextualSpacing w:val="0"/>
        <w:jc w:val="both"/>
        <w:rPr>
          <w:rFonts w:ascii="Arial" w:hAnsi="Arial"/>
          <w:sz w:val="20"/>
          <w:szCs w:val="20"/>
        </w:rPr>
      </w:pPr>
      <w:r w:rsidRPr="004A4F79">
        <w:rPr>
          <w:rFonts w:ascii="Arial" w:hAnsi="Arial"/>
          <w:sz w:val="20"/>
          <w:szCs w:val="20"/>
        </w:rPr>
        <w:t xml:space="preserve">DPCM del 20 giugno 2023 “Linee guida volte a favorire le pari opportunità generazionali e di genere, </w:t>
      </w:r>
      <w:proofErr w:type="spellStart"/>
      <w:r w:rsidRPr="004A4F79">
        <w:rPr>
          <w:rFonts w:ascii="Arial" w:hAnsi="Arial"/>
          <w:sz w:val="20"/>
          <w:szCs w:val="20"/>
        </w:rPr>
        <w:t>nonche</w:t>
      </w:r>
      <w:proofErr w:type="spellEnd"/>
      <w:r w:rsidRPr="004A4F79">
        <w:rPr>
          <w:rFonts w:ascii="Arial" w:hAnsi="Arial"/>
          <w:sz w:val="20"/>
          <w:szCs w:val="20"/>
        </w:rPr>
        <w:t>́' l'inclusione lavorativa delle persone con disabilità nei contratti riservati”</w:t>
      </w:r>
      <w:r>
        <w:rPr>
          <w:rFonts w:ascii="Arial" w:hAnsi="Arial"/>
          <w:sz w:val="20"/>
          <w:szCs w:val="20"/>
        </w:rPr>
        <w:t>;</w:t>
      </w:r>
    </w:p>
    <w:p w14:paraId="7F8E9D98" w14:textId="77777777" w:rsidR="00326872" w:rsidRPr="007A1312" w:rsidRDefault="00326872" w:rsidP="006B761B">
      <w:pPr>
        <w:pStyle w:val="Paragrafoelenco"/>
        <w:widowControl w:val="0"/>
        <w:numPr>
          <w:ilvl w:val="0"/>
          <w:numId w:val="58"/>
        </w:numPr>
        <w:autoSpaceDE w:val="0"/>
        <w:autoSpaceDN w:val="0"/>
        <w:adjustRightInd w:val="0"/>
        <w:spacing w:before="120" w:after="120" w:line="276" w:lineRule="auto"/>
        <w:ind w:right="45"/>
        <w:jc w:val="both"/>
        <w:rPr>
          <w:rFonts w:ascii="Arial" w:hAnsi="Arial" w:cs="Arial"/>
          <w:sz w:val="20"/>
          <w:szCs w:val="20"/>
        </w:rPr>
      </w:pPr>
      <w:r w:rsidRPr="00885AF8">
        <w:rPr>
          <w:rFonts w:ascii="Arial" w:hAnsi="Arial" w:cs="Arial"/>
          <w:sz w:val="20"/>
          <w:szCs w:val="20"/>
        </w:rPr>
        <w:t>Deliberazione ANAC n. 605 del 19 dicembre 2023 (Piano Nazionale Anticorruzione – Aggiornamento 2023)</w:t>
      </w:r>
      <w:r>
        <w:rPr>
          <w:rFonts w:ascii="Arial" w:hAnsi="Arial" w:cs="Arial"/>
          <w:sz w:val="20"/>
          <w:szCs w:val="20"/>
        </w:rPr>
        <w:t>.</w:t>
      </w:r>
    </w:p>
    <w:p w14:paraId="1D40C14A" w14:textId="77777777" w:rsidR="00326872" w:rsidRPr="00795EDA" w:rsidRDefault="00326872" w:rsidP="00326872">
      <w:pPr>
        <w:autoSpaceDE w:val="0"/>
        <w:autoSpaceDN w:val="0"/>
        <w:adjustRightInd w:val="0"/>
        <w:spacing w:before="120" w:after="120" w:line="276" w:lineRule="auto"/>
        <w:jc w:val="both"/>
        <w:rPr>
          <w:rFonts w:ascii="Arial" w:hAnsi="Arial" w:cs="Arial"/>
          <w:sz w:val="20"/>
          <w:szCs w:val="20"/>
        </w:rPr>
      </w:pPr>
    </w:p>
    <w:p w14:paraId="5843EB1B" w14:textId="402989D2" w:rsidR="00326872" w:rsidRPr="00B2569C" w:rsidRDefault="00326872" w:rsidP="006B761B">
      <w:pPr>
        <w:pStyle w:val="Titolo2"/>
        <w:numPr>
          <w:ilvl w:val="1"/>
          <w:numId w:val="103"/>
        </w:numPr>
        <w:spacing w:before="120" w:after="120" w:line="276" w:lineRule="auto"/>
        <w:rPr>
          <w:rFonts w:ascii="Arial" w:hAnsi="Arial" w:cs="Arial"/>
          <w:color w:val="auto"/>
          <w:sz w:val="24"/>
          <w:szCs w:val="24"/>
        </w:rPr>
      </w:pPr>
      <w:bookmarkStart w:id="198" w:name="_Toc316138972"/>
      <w:bookmarkStart w:id="199" w:name="_Toc191573698"/>
      <w:r w:rsidRPr="00B2569C">
        <w:rPr>
          <w:rFonts w:ascii="Arial" w:hAnsi="Arial" w:cs="Arial"/>
          <w:color w:val="auto"/>
          <w:sz w:val="24"/>
          <w:szCs w:val="24"/>
        </w:rPr>
        <w:t xml:space="preserve">La </w:t>
      </w:r>
      <w:r w:rsidR="00930E6C">
        <w:rPr>
          <w:rFonts w:ascii="Arial" w:hAnsi="Arial" w:cs="Arial"/>
          <w:color w:val="auto"/>
          <w:sz w:val="24"/>
          <w:szCs w:val="24"/>
        </w:rPr>
        <w:t>Fondazione</w:t>
      </w:r>
      <w:bookmarkEnd w:id="198"/>
      <w:bookmarkEnd w:id="199"/>
    </w:p>
    <w:p w14:paraId="409F3FA1" w14:textId="77777777" w:rsidR="00326872" w:rsidRPr="00622BA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622BAC">
        <w:rPr>
          <w:rFonts w:ascii="Arial" w:hAnsi="Arial" w:cs="Arial"/>
          <w:sz w:val="20"/>
          <w:szCs w:val="20"/>
        </w:rPr>
        <w:t xml:space="preserve">Dal punto di vista organizzativo, </w:t>
      </w:r>
      <w:r w:rsidR="001178B1">
        <w:rPr>
          <w:rFonts w:ascii="Arial" w:hAnsi="Arial" w:cs="Arial"/>
          <w:sz w:val="20"/>
          <w:szCs w:val="20"/>
        </w:rPr>
        <w:t>Fondazione San Filippo Neri</w:t>
      </w:r>
      <w:r w:rsidRPr="00622BAC">
        <w:rPr>
          <w:rFonts w:ascii="Arial" w:hAnsi="Arial" w:cs="Arial"/>
          <w:sz w:val="20"/>
          <w:szCs w:val="20"/>
        </w:rPr>
        <w:t xml:space="preserve"> si avvale di una struttura imperniata sul principio della separazione delle funzioni.</w:t>
      </w:r>
    </w:p>
    <w:p w14:paraId="41FC4A89" w14:textId="7DBC3137" w:rsidR="00326872" w:rsidRPr="00371292" w:rsidRDefault="00326872" w:rsidP="00326872">
      <w:pPr>
        <w:spacing w:before="120" w:after="120" w:line="276" w:lineRule="auto"/>
        <w:jc w:val="both"/>
        <w:rPr>
          <w:rFonts w:ascii="Arial" w:hAnsi="Arial" w:cs="Arial"/>
          <w:sz w:val="20"/>
          <w:szCs w:val="20"/>
        </w:rPr>
      </w:pPr>
      <w:r w:rsidRPr="00371292">
        <w:rPr>
          <w:rFonts w:ascii="Arial" w:hAnsi="Arial" w:cs="Arial"/>
          <w:sz w:val="20"/>
          <w:szCs w:val="20"/>
        </w:rPr>
        <w:lastRenderedPageBreak/>
        <w:t>Il Consiglio di Amministrazione ha un ruolo di governo e di indirizzo strategico; più in dettaglio, svolge la funzione di definizione degli indirizzi strategici, di approvazione del budget e verifica degli andament</w:t>
      </w:r>
      <w:r w:rsidR="00B64293" w:rsidRPr="00371292">
        <w:rPr>
          <w:rFonts w:ascii="Arial" w:hAnsi="Arial" w:cs="Arial"/>
          <w:sz w:val="20"/>
          <w:szCs w:val="20"/>
        </w:rPr>
        <w:t>i (anche in termini reddituali)</w:t>
      </w:r>
      <w:r w:rsidRPr="00371292">
        <w:rPr>
          <w:rFonts w:ascii="Arial" w:hAnsi="Arial" w:cs="Arial"/>
          <w:sz w:val="20"/>
          <w:szCs w:val="20"/>
        </w:rPr>
        <w:t xml:space="preserve">; il Presidente è il Legale rappresentate e mantiene i rapporti istituzionali con l’esterno. </w:t>
      </w:r>
    </w:p>
    <w:p w14:paraId="06C44543" w14:textId="1CA116AF" w:rsidR="00326872" w:rsidRPr="00371292" w:rsidRDefault="00326872" w:rsidP="00326872">
      <w:pPr>
        <w:spacing w:before="120" w:after="120" w:line="276" w:lineRule="auto"/>
        <w:jc w:val="both"/>
        <w:rPr>
          <w:rFonts w:ascii="Arial" w:hAnsi="Arial" w:cs="Arial"/>
          <w:sz w:val="20"/>
          <w:szCs w:val="20"/>
        </w:rPr>
      </w:pPr>
      <w:r w:rsidRPr="00371292">
        <w:rPr>
          <w:rFonts w:ascii="Arial" w:hAnsi="Arial" w:cs="Arial"/>
          <w:sz w:val="20"/>
          <w:szCs w:val="20"/>
        </w:rPr>
        <w:t>Alle sedute del Consigli</w:t>
      </w:r>
      <w:r w:rsidR="00465005">
        <w:rPr>
          <w:rFonts w:ascii="Arial" w:hAnsi="Arial" w:cs="Arial"/>
          <w:sz w:val="20"/>
          <w:szCs w:val="20"/>
        </w:rPr>
        <w:t>o di Amministrazione partecipa</w:t>
      </w:r>
      <w:r w:rsidRPr="00371292">
        <w:rPr>
          <w:rFonts w:ascii="Arial" w:hAnsi="Arial" w:cs="Arial"/>
          <w:sz w:val="20"/>
          <w:szCs w:val="20"/>
        </w:rPr>
        <w:t>, di norma, il Direttore.</w:t>
      </w:r>
    </w:p>
    <w:p w14:paraId="4B9253D6" w14:textId="5207886A" w:rsidR="00326872" w:rsidRPr="00371292" w:rsidRDefault="00326872" w:rsidP="00465005">
      <w:pPr>
        <w:spacing w:before="120" w:after="120" w:line="276" w:lineRule="auto"/>
        <w:jc w:val="both"/>
        <w:rPr>
          <w:rFonts w:ascii="Arial" w:hAnsi="Arial" w:cs="Arial"/>
          <w:sz w:val="20"/>
          <w:szCs w:val="20"/>
        </w:rPr>
      </w:pPr>
      <w:r w:rsidRPr="008F652E">
        <w:rPr>
          <w:rFonts w:ascii="Arial" w:hAnsi="Arial" w:cs="Arial"/>
          <w:sz w:val="20"/>
          <w:szCs w:val="20"/>
        </w:rPr>
        <w:t xml:space="preserve">Il Direttore (risponde gerarchicamente al </w:t>
      </w:r>
      <w:r w:rsidR="002E3F7E" w:rsidRPr="008F652E">
        <w:rPr>
          <w:rFonts w:ascii="Arial" w:hAnsi="Arial" w:cs="Arial"/>
          <w:sz w:val="20"/>
          <w:szCs w:val="20"/>
        </w:rPr>
        <w:t xml:space="preserve">Consiglio di Amministrazione) </w:t>
      </w:r>
      <w:r w:rsidRPr="008F652E">
        <w:rPr>
          <w:rFonts w:ascii="Arial" w:hAnsi="Arial" w:cs="Arial"/>
          <w:sz w:val="20"/>
          <w:szCs w:val="20"/>
        </w:rPr>
        <w:t>deve assicurare il corretto fluire della</w:t>
      </w:r>
      <w:r w:rsidRPr="00371292">
        <w:rPr>
          <w:rFonts w:ascii="Arial" w:hAnsi="Arial" w:cs="Arial"/>
          <w:sz w:val="20"/>
          <w:szCs w:val="20"/>
        </w:rPr>
        <w:t xml:space="preserve"> gestione della </w:t>
      </w:r>
      <w:r w:rsidR="00930E6C">
        <w:rPr>
          <w:rFonts w:ascii="Arial" w:hAnsi="Arial" w:cs="Arial"/>
          <w:sz w:val="20"/>
          <w:szCs w:val="20"/>
        </w:rPr>
        <w:t>Fondazione</w:t>
      </w:r>
      <w:r w:rsidRPr="00371292">
        <w:rPr>
          <w:rFonts w:ascii="Arial" w:hAnsi="Arial" w:cs="Arial"/>
          <w:sz w:val="20"/>
          <w:szCs w:val="20"/>
        </w:rPr>
        <w:t>, nel rispetto dei ruoli e nelle mansioni stabiliti nell’organigramma approvato dall’organo amministrativo, è responsabile della gestione e del budget assegnato e, mediante l’attuazione delle deleghe conferite, persegue il raggiungimento degli obiettivi gestionali e strategici definiti da</w:t>
      </w:r>
      <w:r w:rsidR="00465005">
        <w:rPr>
          <w:rFonts w:ascii="Arial" w:hAnsi="Arial" w:cs="Arial"/>
          <w:sz w:val="20"/>
          <w:szCs w:val="20"/>
        </w:rPr>
        <w:t>l Consiglio di Amministrazione.</w:t>
      </w:r>
    </w:p>
    <w:p w14:paraId="6EAEF03E" w14:textId="77777777" w:rsidR="00326872" w:rsidRPr="00371292" w:rsidRDefault="00326872" w:rsidP="00326872">
      <w:pPr>
        <w:widowControl w:val="0"/>
        <w:autoSpaceDE w:val="0"/>
        <w:autoSpaceDN w:val="0"/>
        <w:adjustRightInd w:val="0"/>
        <w:rPr>
          <w:rFonts w:ascii="Arial" w:hAnsi="Arial" w:cs="Arial"/>
          <w:sz w:val="20"/>
          <w:szCs w:val="20"/>
        </w:rPr>
      </w:pPr>
    </w:p>
    <w:p w14:paraId="48436B24" w14:textId="2AB55A1F" w:rsidR="00326872" w:rsidRPr="00622BAC" w:rsidRDefault="00326872" w:rsidP="00326872">
      <w:pPr>
        <w:widowControl w:val="0"/>
        <w:autoSpaceDE w:val="0"/>
        <w:autoSpaceDN w:val="0"/>
        <w:adjustRightInd w:val="0"/>
        <w:rPr>
          <w:rFonts w:ascii="Arial" w:hAnsi="Arial" w:cs="Arial"/>
          <w:sz w:val="20"/>
          <w:szCs w:val="20"/>
        </w:rPr>
      </w:pPr>
      <w:r w:rsidRPr="00371292">
        <w:rPr>
          <w:rFonts w:ascii="Arial" w:hAnsi="Arial" w:cs="Arial"/>
          <w:sz w:val="20"/>
          <w:szCs w:val="20"/>
        </w:rPr>
        <w:t xml:space="preserve">Per una più dettagliata individuazione della struttura organizzativa di </w:t>
      </w:r>
      <w:r w:rsidR="001178B1" w:rsidRPr="00371292">
        <w:rPr>
          <w:rFonts w:ascii="Arial" w:hAnsi="Arial" w:cs="Arial"/>
          <w:sz w:val="20"/>
          <w:szCs w:val="20"/>
        </w:rPr>
        <w:t>Fondazione San Filippo Neri</w:t>
      </w:r>
      <w:r w:rsidRPr="00371292">
        <w:rPr>
          <w:rFonts w:ascii="Arial" w:hAnsi="Arial" w:cs="Arial"/>
          <w:sz w:val="20"/>
          <w:szCs w:val="20"/>
        </w:rPr>
        <w:t xml:space="preserve"> si rinvia alla parte speciale “B” del Modello 231 della </w:t>
      </w:r>
      <w:r w:rsidR="00930E6C">
        <w:rPr>
          <w:rFonts w:ascii="Arial" w:hAnsi="Arial" w:cs="Arial"/>
          <w:sz w:val="20"/>
          <w:szCs w:val="20"/>
        </w:rPr>
        <w:t>Fondazione</w:t>
      </w:r>
      <w:r w:rsidRPr="00371292">
        <w:rPr>
          <w:rFonts w:ascii="Arial" w:hAnsi="Arial" w:cs="Arial"/>
          <w:sz w:val="20"/>
          <w:szCs w:val="20"/>
        </w:rPr>
        <w:t>.</w:t>
      </w:r>
      <w:r w:rsidRPr="00622BAC">
        <w:rPr>
          <w:rFonts w:ascii="Arial" w:hAnsi="Arial" w:cs="Arial"/>
          <w:sz w:val="20"/>
          <w:szCs w:val="20"/>
        </w:rPr>
        <w:t xml:space="preserve"> </w:t>
      </w:r>
    </w:p>
    <w:p w14:paraId="5D721E37" w14:textId="77777777" w:rsidR="00326872" w:rsidRPr="00B2569C" w:rsidRDefault="00326872" w:rsidP="00326872">
      <w:pPr>
        <w:widowControl w:val="0"/>
        <w:autoSpaceDE w:val="0"/>
        <w:autoSpaceDN w:val="0"/>
        <w:adjustRightInd w:val="0"/>
        <w:spacing w:before="120" w:after="120" w:line="276" w:lineRule="auto"/>
        <w:rPr>
          <w:rFonts w:ascii="Arial" w:hAnsi="Arial" w:cs="Arial"/>
          <w:sz w:val="20"/>
          <w:szCs w:val="20"/>
        </w:rPr>
      </w:pPr>
    </w:p>
    <w:p w14:paraId="7DFE1186" w14:textId="77777777" w:rsidR="00326872" w:rsidRPr="00B2569C" w:rsidRDefault="00326872" w:rsidP="006B761B">
      <w:pPr>
        <w:pStyle w:val="Titolo2"/>
        <w:numPr>
          <w:ilvl w:val="1"/>
          <w:numId w:val="103"/>
        </w:numPr>
        <w:spacing w:before="120" w:after="120" w:line="276" w:lineRule="auto"/>
        <w:rPr>
          <w:rFonts w:ascii="Arial" w:hAnsi="Arial" w:cs="Arial"/>
          <w:color w:val="auto"/>
          <w:sz w:val="24"/>
          <w:szCs w:val="24"/>
        </w:rPr>
      </w:pPr>
      <w:bookmarkStart w:id="200" w:name="_Toc316138973"/>
      <w:bookmarkStart w:id="201" w:name="_Toc191573699"/>
      <w:r w:rsidRPr="00B2569C">
        <w:rPr>
          <w:rFonts w:ascii="Arial" w:hAnsi="Arial" w:cs="Arial"/>
          <w:color w:val="auto"/>
          <w:sz w:val="24"/>
          <w:szCs w:val="24"/>
        </w:rPr>
        <w:t>Procedimento di elaborazione e adozione del programma</w:t>
      </w:r>
      <w:bookmarkEnd w:id="200"/>
      <w:bookmarkEnd w:id="201"/>
    </w:p>
    <w:p w14:paraId="16F330F3" w14:textId="77777777" w:rsidR="00326872" w:rsidRPr="00B2569C" w:rsidRDefault="00326872" w:rsidP="006B761B">
      <w:pPr>
        <w:pStyle w:val="Titolo3"/>
        <w:numPr>
          <w:ilvl w:val="2"/>
          <w:numId w:val="40"/>
        </w:numPr>
        <w:spacing w:before="120" w:after="120" w:line="276" w:lineRule="auto"/>
        <w:rPr>
          <w:rFonts w:ascii="Arial" w:hAnsi="Arial" w:cs="Arial"/>
          <w:color w:val="auto"/>
          <w:sz w:val="20"/>
          <w:szCs w:val="20"/>
        </w:rPr>
      </w:pPr>
      <w:bookmarkStart w:id="202" w:name="_Toc191573700"/>
      <w:bookmarkStart w:id="203" w:name="_Toc316138974"/>
      <w:r w:rsidRPr="00B2569C">
        <w:rPr>
          <w:rFonts w:ascii="Arial" w:hAnsi="Arial" w:cs="Arial"/>
          <w:color w:val="auto"/>
          <w:sz w:val="20"/>
          <w:szCs w:val="20"/>
        </w:rPr>
        <w:t>Programmazione della trasparenza</w:t>
      </w:r>
      <w:bookmarkEnd w:id="202"/>
    </w:p>
    <w:p w14:paraId="0AA9AA14" w14:textId="77777777" w:rsidR="00326872" w:rsidRDefault="00326872" w:rsidP="00326872">
      <w:pPr>
        <w:widowControl w:val="0"/>
        <w:autoSpaceDE w:val="0"/>
        <w:autoSpaceDN w:val="0"/>
        <w:adjustRightInd w:val="0"/>
        <w:spacing w:before="120" w:after="120" w:line="276" w:lineRule="auto"/>
        <w:jc w:val="both"/>
        <w:rPr>
          <w:rFonts w:ascii="Arial" w:hAnsi="Arial" w:cs="Arial"/>
          <w:color w:val="000000"/>
          <w:sz w:val="20"/>
          <w:szCs w:val="20"/>
        </w:rPr>
      </w:pPr>
      <w:r w:rsidRPr="00B2569C">
        <w:rPr>
          <w:rFonts w:ascii="Arial" w:hAnsi="Arial" w:cs="Arial"/>
          <w:sz w:val="20"/>
          <w:szCs w:val="20"/>
        </w:rPr>
        <w:t xml:space="preserve">Come indicato nella delibera ANAC 831/2016 e ribadito dalla successiva delibera n. 1310/2016 appare opportuno optare per </w:t>
      </w:r>
      <w:r w:rsidRPr="00B2569C">
        <w:rPr>
          <w:rFonts w:ascii="Arial" w:hAnsi="Arial" w:cs="Arial"/>
          <w:color w:val="000000"/>
          <w:sz w:val="20"/>
          <w:szCs w:val="20"/>
        </w:rPr>
        <w:t>piena integrazione del Programma triennale della trasparenza e dell’integrità nel Piano triennale di prevenzione della corruzione.</w:t>
      </w:r>
    </w:p>
    <w:p w14:paraId="29EE85E7"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color w:val="000000"/>
          <w:sz w:val="20"/>
          <w:szCs w:val="20"/>
        </w:rPr>
      </w:pPr>
    </w:p>
    <w:p w14:paraId="3E93B114" w14:textId="77777777" w:rsidR="00326872" w:rsidRPr="00B2569C" w:rsidRDefault="00326872" w:rsidP="006B761B">
      <w:pPr>
        <w:pStyle w:val="Titolo3"/>
        <w:numPr>
          <w:ilvl w:val="2"/>
          <w:numId w:val="40"/>
        </w:numPr>
        <w:spacing w:before="120" w:after="120" w:line="276" w:lineRule="auto"/>
        <w:rPr>
          <w:rFonts w:ascii="Arial" w:hAnsi="Arial" w:cs="Arial"/>
          <w:color w:val="auto"/>
          <w:sz w:val="20"/>
          <w:szCs w:val="20"/>
        </w:rPr>
      </w:pPr>
      <w:bookmarkStart w:id="204" w:name="_Toc191573701"/>
      <w:r w:rsidRPr="00B2569C">
        <w:rPr>
          <w:rFonts w:ascii="Arial" w:hAnsi="Arial" w:cs="Arial"/>
          <w:color w:val="auto"/>
          <w:sz w:val="20"/>
          <w:szCs w:val="20"/>
        </w:rPr>
        <w:t>Nomina del Responsabile della trasparenza e elaborazione del programma</w:t>
      </w:r>
      <w:bookmarkEnd w:id="203"/>
      <w:bookmarkEnd w:id="204"/>
    </w:p>
    <w:p w14:paraId="42FD3504" w14:textId="6FE933C2" w:rsidR="00326872" w:rsidRPr="00B2569C" w:rsidRDefault="00F54410" w:rsidP="00326872">
      <w:pPr>
        <w:widowControl w:val="0"/>
        <w:autoSpaceDE w:val="0"/>
        <w:autoSpaceDN w:val="0"/>
        <w:adjustRightInd w:val="0"/>
        <w:spacing w:before="120" w:after="120" w:line="276" w:lineRule="auto"/>
        <w:jc w:val="both"/>
        <w:rPr>
          <w:rFonts w:ascii="Arial" w:hAnsi="Arial" w:cs="Arial"/>
          <w:sz w:val="20"/>
          <w:szCs w:val="20"/>
        </w:rPr>
      </w:pPr>
      <w:r w:rsidRPr="003A29EA">
        <w:rPr>
          <w:rFonts w:ascii="Arial" w:hAnsi="Arial" w:cs="Arial"/>
          <w:sz w:val="20"/>
          <w:szCs w:val="20"/>
        </w:rPr>
        <w:t>I</w:t>
      </w:r>
      <w:r w:rsidR="00326872" w:rsidRPr="003A29EA">
        <w:rPr>
          <w:rFonts w:ascii="Arial" w:hAnsi="Arial" w:cs="Arial"/>
          <w:sz w:val="20"/>
          <w:szCs w:val="20"/>
        </w:rPr>
        <w:t xml:space="preserve">l Consiglio di Amministrazione di </w:t>
      </w:r>
      <w:r w:rsidR="001178B1" w:rsidRPr="003A29EA">
        <w:rPr>
          <w:rFonts w:ascii="Arial" w:hAnsi="Arial" w:cs="Arial"/>
          <w:sz w:val="20"/>
          <w:szCs w:val="20"/>
        </w:rPr>
        <w:t>Fondazione San Filippo Neri</w:t>
      </w:r>
      <w:r w:rsidR="00326872" w:rsidRPr="003A29EA">
        <w:rPr>
          <w:rFonts w:ascii="Arial" w:hAnsi="Arial" w:cs="Arial"/>
          <w:sz w:val="20"/>
          <w:szCs w:val="20"/>
        </w:rPr>
        <w:t xml:space="preserve"> ha nominato </w:t>
      </w:r>
      <w:r w:rsidR="00371292" w:rsidRPr="003A29EA">
        <w:rPr>
          <w:rFonts w:ascii="Arial" w:hAnsi="Arial" w:cs="Arial"/>
          <w:sz w:val="20"/>
          <w:szCs w:val="20"/>
        </w:rPr>
        <w:t xml:space="preserve">il Dott. Stefano Sola </w:t>
      </w:r>
      <w:r w:rsidR="00326872" w:rsidRPr="003A29EA">
        <w:rPr>
          <w:rFonts w:ascii="Arial" w:hAnsi="Arial" w:cs="Arial"/>
          <w:sz w:val="20"/>
          <w:szCs w:val="20"/>
        </w:rPr>
        <w:t>quale Responsabile per la</w:t>
      </w:r>
      <w:r w:rsidR="00326872" w:rsidRPr="00B2569C">
        <w:rPr>
          <w:rFonts w:ascii="Arial" w:hAnsi="Arial" w:cs="Arial"/>
          <w:sz w:val="20"/>
          <w:szCs w:val="20"/>
        </w:rPr>
        <w:t xml:space="preserve"> trasparenza e Responsabile della prevenzione della corruzione, in ossequio a quanto stabilito dall’art. 43 del citato d.lgs., il quale prevede che tali ruoli possano coincidere nel medesimo soggetto.</w:t>
      </w:r>
    </w:p>
    <w:p w14:paraId="06E7B1C0"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In favore alla coincidenza dei ruoli depone anche la delibera ANAC n. 131072017.</w:t>
      </w:r>
    </w:p>
    <w:p w14:paraId="019AB752" w14:textId="39D250B2" w:rsidR="00326872" w:rsidRPr="00B2569C" w:rsidRDefault="00326872" w:rsidP="00326872">
      <w:pPr>
        <w:widowControl w:val="0"/>
        <w:numPr>
          <w:ilvl w:val="0"/>
          <w:numId w:val="2"/>
        </w:numPr>
        <w:tabs>
          <w:tab w:val="left" w:pos="220"/>
          <w:tab w:val="left" w:pos="720"/>
        </w:tabs>
        <w:autoSpaceDE w:val="0"/>
        <w:autoSpaceDN w:val="0"/>
        <w:adjustRightInd w:val="0"/>
        <w:spacing w:before="120" w:after="120" w:line="276" w:lineRule="auto"/>
        <w:ind w:hanging="720"/>
        <w:jc w:val="both"/>
        <w:rPr>
          <w:rFonts w:ascii="Arial" w:hAnsi="Arial" w:cs="Arial"/>
          <w:sz w:val="20"/>
          <w:szCs w:val="20"/>
        </w:rPr>
      </w:pPr>
      <w:r w:rsidRPr="00B2569C">
        <w:rPr>
          <w:rFonts w:ascii="Arial" w:hAnsi="Arial" w:cs="Arial"/>
          <w:sz w:val="20"/>
          <w:szCs w:val="20"/>
        </w:rPr>
        <w:t xml:space="preserve">Il Responsabile per la trasparenza della </w:t>
      </w:r>
      <w:r w:rsidR="00E93061">
        <w:rPr>
          <w:rFonts w:ascii="Arial" w:hAnsi="Arial" w:cs="Arial"/>
          <w:sz w:val="20"/>
          <w:szCs w:val="20"/>
        </w:rPr>
        <w:t>Fondazione</w:t>
      </w:r>
      <w:r w:rsidRPr="00B2569C">
        <w:rPr>
          <w:rFonts w:ascii="Arial" w:hAnsi="Arial" w:cs="Arial"/>
          <w:sz w:val="20"/>
          <w:szCs w:val="20"/>
        </w:rPr>
        <w:t xml:space="preserve"> ha il compito di: </w:t>
      </w:r>
    </w:p>
    <w:p w14:paraId="27776A7B" w14:textId="77777777" w:rsidR="00326872" w:rsidRPr="00B2569C" w:rsidRDefault="00326872" w:rsidP="006B761B">
      <w:pPr>
        <w:pStyle w:val="Paragrafoelenco"/>
        <w:widowControl w:val="0"/>
        <w:numPr>
          <w:ilvl w:val="0"/>
          <w:numId w:val="41"/>
        </w:numPr>
        <w:tabs>
          <w:tab w:val="left" w:pos="940"/>
          <w:tab w:val="left" w:pos="144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redigere</w:t>
      </w:r>
      <w:proofErr w:type="gramEnd"/>
      <w:r w:rsidRPr="00B2569C">
        <w:rPr>
          <w:rFonts w:ascii="Arial" w:hAnsi="Arial" w:cs="Arial"/>
          <w:sz w:val="20"/>
          <w:szCs w:val="20"/>
        </w:rPr>
        <w:t xml:space="preserve"> e aggiornare il Programma triennale per la trasparenza e l'integrità di </w:t>
      </w:r>
      <w:r w:rsidR="001178B1">
        <w:rPr>
          <w:rFonts w:ascii="Arial" w:hAnsi="Arial" w:cs="Arial"/>
          <w:sz w:val="20"/>
          <w:szCs w:val="20"/>
        </w:rPr>
        <w:t>Fondazione San Filippo Neri</w:t>
      </w:r>
      <w:r w:rsidRPr="00B2569C">
        <w:rPr>
          <w:rFonts w:ascii="Arial" w:hAnsi="Arial" w:cs="Arial"/>
          <w:sz w:val="20"/>
          <w:szCs w:val="20"/>
        </w:rPr>
        <w:t xml:space="preserve">, che viene adottato dal Consiglio di Amministrazione; </w:t>
      </w:r>
    </w:p>
    <w:p w14:paraId="2B3CB22C" w14:textId="1A358E77" w:rsidR="00326872" w:rsidRPr="00B2569C" w:rsidRDefault="00326872" w:rsidP="006B761B">
      <w:pPr>
        <w:pStyle w:val="Paragrafoelenco"/>
        <w:widowControl w:val="0"/>
        <w:numPr>
          <w:ilvl w:val="0"/>
          <w:numId w:val="41"/>
        </w:numPr>
        <w:tabs>
          <w:tab w:val="left" w:pos="940"/>
          <w:tab w:val="left" w:pos="144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effettuare</w:t>
      </w:r>
      <w:proofErr w:type="gramEnd"/>
      <w:r w:rsidRPr="00B2569C">
        <w:rPr>
          <w:rFonts w:ascii="Arial" w:hAnsi="Arial" w:cs="Arial"/>
          <w:sz w:val="20"/>
          <w:szCs w:val="20"/>
        </w:rPr>
        <w:t xml:space="preserve"> una costante attività di controllo sull'adempimento da parte della </w:t>
      </w:r>
      <w:r w:rsidR="00930E6C">
        <w:rPr>
          <w:rFonts w:ascii="Arial" w:hAnsi="Arial" w:cs="Arial"/>
          <w:sz w:val="20"/>
          <w:szCs w:val="20"/>
        </w:rPr>
        <w:t>Fondazione</w:t>
      </w:r>
      <w:r w:rsidRPr="00B2569C">
        <w:rPr>
          <w:rFonts w:ascii="Arial" w:hAnsi="Arial" w:cs="Arial"/>
          <w:sz w:val="20"/>
          <w:szCs w:val="20"/>
        </w:rPr>
        <w:t xml:space="preserve"> degli obblighi di pubblicazione previsti dalla normativa vigente, assicurando la completezza, la chiarezza e l’aggiornamento delle informazioni pubblicate;</w:t>
      </w:r>
    </w:p>
    <w:p w14:paraId="528C1DE2" w14:textId="10AA70E4" w:rsidR="00326872" w:rsidRPr="00B2569C" w:rsidRDefault="00326872" w:rsidP="006B761B">
      <w:pPr>
        <w:pStyle w:val="Paragrafoelenco"/>
        <w:widowControl w:val="0"/>
        <w:numPr>
          <w:ilvl w:val="0"/>
          <w:numId w:val="41"/>
        </w:numPr>
        <w:tabs>
          <w:tab w:val="left" w:pos="940"/>
          <w:tab w:val="left" w:pos="144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riferire</w:t>
      </w:r>
      <w:proofErr w:type="gramEnd"/>
      <w:r w:rsidRPr="00B2569C">
        <w:rPr>
          <w:rFonts w:ascii="Arial" w:hAnsi="Arial" w:cs="Arial"/>
          <w:sz w:val="20"/>
          <w:szCs w:val="20"/>
        </w:rPr>
        <w:t xml:space="preserve"> al Consiglio di Amministrazione della </w:t>
      </w:r>
      <w:r w:rsidR="00930E6C">
        <w:rPr>
          <w:rFonts w:ascii="Arial" w:hAnsi="Arial" w:cs="Arial"/>
          <w:sz w:val="20"/>
          <w:szCs w:val="20"/>
        </w:rPr>
        <w:t>Fondazione</w:t>
      </w:r>
      <w:r w:rsidRPr="00B2569C">
        <w:rPr>
          <w:rFonts w:ascii="Arial" w:hAnsi="Arial" w:cs="Arial"/>
          <w:sz w:val="20"/>
          <w:szCs w:val="20"/>
        </w:rPr>
        <w:t xml:space="preserve"> e segnalare i casi di mancato o ritardato adempimento degli obblighi di pubblicazione al Consiglio stesso, all’Organismo di Vigilanza </w:t>
      </w:r>
      <w:r w:rsidRPr="00B2569C">
        <w:rPr>
          <w:rFonts w:ascii="Arial" w:hAnsi="Arial" w:cs="Arial"/>
          <w:i/>
          <w:sz w:val="20"/>
          <w:szCs w:val="20"/>
        </w:rPr>
        <w:t>ex</w:t>
      </w:r>
      <w:r w:rsidRPr="00B2569C">
        <w:rPr>
          <w:rFonts w:ascii="Arial" w:hAnsi="Arial" w:cs="Arial"/>
          <w:sz w:val="20"/>
          <w:szCs w:val="20"/>
        </w:rPr>
        <w:t xml:space="preserve"> d.lgs. 231/01, all’ANAC e al Responsabile Risorse Umane, ai fini dell'eventuale attivazione delle azioni più opportune e/o del procedimento disciplinare; </w:t>
      </w:r>
    </w:p>
    <w:p w14:paraId="64634BC4" w14:textId="77777777" w:rsidR="00326872" w:rsidRPr="00B2569C" w:rsidRDefault="00326872" w:rsidP="006B761B">
      <w:pPr>
        <w:pStyle w:val="Paragrafoelenco"/>
        <w:widowControl w:val="0"/>
        <w:numPr>
          <w:ilvl w:val="0"/>
          <w:numId w:val="41"/>
        </w:numPr>
        <w:tabs>
          <w:tab w:val="left" w:pos="940"/>
          <w:tab w:val="left" w:pos="144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controllare</w:t>
      </w:r>
      <w:proofErr w:type="gramEnd"/>
      <w:r w:rsidRPr="00B2569C">
        <w:rPr>
          <w:rFonts w:ascii="Arial" w:hAnsi="Arial" w:cs="Arial"/>
          <w:sz w:val="20"/>
          <w:szCs w:val="20"/>
        </w:rPr>
        <w:t xml:space="preserve"> e garantire la regolare attuazione dell'accesso civico sulla base di quanto stabilito dal d.lgs. 33/13. </w:t>
      </w:r>
    </w:p>
    <w:p w14:paraId="505E8C92"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Il Progetto Trasparenza è stato strutturato in fasi – identificate sotto il profilo della consequenzialità logico-metodologica piuttosto che dell'effettiva successione temporale – che si riassumono sinteticamente nel seguito:</w:t>
      </w:r>
    </w:p>
    <w:p w14:paraId="5643AC3B" w14:textId="77777777" w:rsidR="00326872" w:rsidRPr="00B2569C" w:rsidRDefault="00326872" w:rsidP="006B761B">
      <w:pPr>
        <w:pStyle w:val="Paragrafoelenco"/>
        <w:widowControl w:val="0"/>
        <w:numPr>
          <w:ilvl w:val="0"/>
          <w:numId w:val="43"/>
        </w:numPr>
        <w:tabs>
          <w:tab w:val="left" w:pos="220"/>
          <w:tab w:val="left" w:pos="720"/>
        </w:tabs>
        <w:autoSpaceDE w:val="0"/>
        <w:autoSpaceDN w:val="0"/>
        <w:adjustRightInd w:val="0"/>
        <w:spacing w:before="120" w:after="120" w:line="276" w:lineRule="auto"/>
        <w:contextualSpacing w:val="0"/>
        <w:jc w:val="both"/>
        <w:rPr>
          <w:rFonts w:ascii="Times" w:hAnsi="Times" w:cs="Times"/>
        </w:rPr>
      </w:pPr>
      <w:r w:rsidRPr="00B2569C">
        <w:rPr>
          <w:rFonts w:ascii="Arial" w:hAnsi="Arial" w:cs="Arial"/>
          <w:sz w:val="20"/>
          <w:szCs w:val="20"/>
        </w:rPr>
        <w:t>Fase 1: Start up</w:t>
      </w:r>
    </w:p>
    <w:p w14:paraId="7D33428D" w14:textId="747F3A87" w:rsidR="00326872" w:rsidRPr="00B2569C" w:rsidRDefault="00326872" w:rsidP="006B761B">
      <w:pPr>
        <w:pStyle w:val="Paragrafoelenco"/>
        <w:widowControl w:val="0"/>
        <w:numPr>
          <w:ilvl w:val="1"/>
          <w:numId w:val="43"/>
        </w:numPr>
        <w:tabs>
          <w:tab w:val="left" w:pos="220"/>
          <w:tab w:val="left" w:pos="720"/>
        </w:tabs>
        <w:autoSpaceDE w:val="0"/>
        <w:autoSpaceDN w:val="0"/>
        <w:adjustRightInd w:val="0"/>
        <w:spacing w:before="120" w:after="120" w:line="276" w:lineRule="auto"/>
        <w:contextualSpacing w:val="0"/>
        <w:jc w:val="both"/>
        <w:rPr>
          <w:rFonts w:ascii="Arial" w:hAnsi="Arial" w:cs="Arial"/>
          <w:sz w:val="20"/>
          <w:szCs w:val="20"/>
        </w:rPr>
      </w:pPr>
      <w:proofErr w:type="gramStart"/>
      <w:r w:rsidRPr="00B2569C">
        <w:rPr>
          <w:rFonts w:ascii="Arial" w:hAnsi="Arial" w:cs="Arial"/>
          <w:sz w:val="20"/>
          <w:szCs w:val="20"/>
        </w:rPr>
        <w:t>indiv</w:t>
      </w:r>
      <w:r w:rsidR="00C57E9D">
        <w:rPr>
          <w:rFonts w:ascii="Arial" w:hAnsi="Arial" w:cs="Arial"/>
          <w:sz w:val="20"/>
          <w:szCs w:val="20"/>
        </w:rPr>
        <w:t>iduazione</w:t>
      </w:r>
      <w:proofErr w:type="gramEnd"/>
      <w:r w:rsidR="00C57E9D">
        <w:rPr>
          <w:rFonts w:ascii="Arial" w:hAnsi="Arial" w:cs="Arial"/>
          <w:sz w:val="20"/>
          <w:szCs w:val="20"/>
        </w:rPr>
        <w:t xml:space="preserve"> referenti dei settori impattati </w:t>
      </w:r>
      <w:proofErr w:type="spellStart"/>
      <w:r w:rsidR="00C57E9D">
        <w:rPr>
          <w:rFonts w:ascii="Arial" w:hAnsi="Arial" w:cs="Arial"/>
          <w:sz w:val="20"/>
          <w:szCs w:val="20"/>
        </w:rPr>
        <w:t>impattati</w:t>
      </w:r>
      <w:proofErr w:type="spellEnd"/>
      <w:r w:rsidRPr="00B2569C">
        <w:rPr>
          <w:rFonts w:ascii="Arial" w:hAnsi="Arial" w:cs="Arial"/>
          <w:sz w:val="20"/>
          <w:szCs w:val="20"/>
        </w:rPr>
        <w:t xml:space="preserve"> dal Progetto </w:t>
      </w:r>
    </w:p>
    <w:p w14:paraId="328D0360" w14:textId="77777777" w:rsidR="00326872" w:rsidRPr="00B2569C" w:rsidRDefault="00326872" w:rsidP="006B761B">
      <w:pPr>
        <w:pStyle w:val="Paragrafoelenco"/>
        <w:widowControl w:val="0"/>
        <w:numPr>
          <w:ilvl w:val="1"/>
          <w:numId w:val="43"/>
        </w:numPr>
        <w:tabs>
          <w:tab w:val="left" w:pos="220"/>
          <w:tab w:val="left" w:pos="720"/>
        </w:tabs>
        <w:autoSpaceDE w:val="0"/>
        <w:autoSpaceDN w:val="0"/>
        <w:adjustRightInd w:val="0"/>
        <w:spacing w:before="120" w:after="120" w:line="276" w:lineRule="auto"/>
        <w:contextualSpacing w:val="0"/>
        <w:jc w:val="both"/>
        <w:rPr>
          <w:rFonts w:ascii="Arial" w:hAnsi="Arial" w:cs="Arial"/>
          <w:sz w:val="20"/>
          <w:szCs w:val="20"/>
        </w:rPr>
      </w:pPr>
      <w:proofErr w:type="gramStart"/>
      <w:r w:rsidRPr="00B2569C">
        <w:rPr>
          <w:rFonts w:ascii="Arial" w:hAnsi="Arial" w:cs="Arial"/>
          <w:sz w:val="20"/>
          <w:szCs w:val="20"/>
        </w:rPr>
        <w:lastRenderedPageBreak/>
        <w:t>definizione</w:t>
      </w:r>
      <w:proofErr w:type="gramEnd"/>
      <w:r w:rsidRPr="00B2569C">
        <w:rPr>
          <w:rFonts w:ascii="Arial" w:hAnsi="Arial" w:cs="Arial"/>
          <w:sz w:val="20"/>
          <w:szCs w:val="20"/>
        </w:rPr>
        <w:t xml:space="preserve"> Progetto nella sua complessità e delle modalità operative di esecuzione del progetto stesso </w:t>
      </w:r>
    </w:p>
    <w:p w14:paraId="66C73FC8" w14:textId="77777777" w:rsidR="00326872" w:rsidRPr="00B2569C" w:rsidRDefault="00326872" w:rsidP="006B761B">
      <w:pPr>
        <w:pStyle w:val="Paragrafoelenco"/>
        <w:widowControl w:val="0"/>
        <w:numPr>
          <w:ilvl w:val="1"/>
          <w:numId w:val="43"/>
        </w:numPr>
        <w:tabs>
          <w:tab w:val="left" w:pos="220"/>
          <w:tab w:val="left" w:pos="720"/>
        </w:tabs>
        <w:autoSpaceDE w:val="0"/>
        <w:autoSpaceDN w:val="0"/>
        <w:adjustRightInd w:val="0"/>
        <w:spacing w:before="120" w:after="120" w:line="276" w:lineRule="auto"/>
        <w:contextualSpacing w:val="0"/>
        <w:jc w:val="both"/>
        <w:rPr>
          <w:rFonts w:ascii="Arial" w:hAnsi="Arial" w:cs="Arial"/>
          <w:sz w:val="20"/>
          <w:szCs w:val="20"/>
        </w:rPr>
      </w:pPr>
      <w:proofErr w:type="gramStart"/>
      <w:r w:rsidRPr="00B2569C">
        <w:rPr>
          <w:rFonts w:ascii="Arial" w:hAnsi="Arial" w:cs="Arial"/>
          <w:sz w:val="20"/>
          <w:szCs w:val="20"/>
        </w:rPr>
        <w:t>raccolta</w:t>
      </w:r>
      <w:proofErr w:type="gramEnd"/>
      <w:r w:rsidRPr="00B2569C">
        <w:rPr>
          <w:rFonts w:ascii="Arial" w:hAnsi="Arial" w:cs="Arial"/>
          <w:sz w:val="20"/>
          <w:szCs w:val="20"/>
        </w:rPr>
        <w:t xml:space="preserve"> ed analisi della documentazione rilevante </w:t>
      </w:r>
    </w:p>
    <w:p w14:paraId="04E6C78F" w14:textId="77777777" w:rsidR="00326872" w:rsidRPr="00B2569C" w:rsidRDefault="00326872" w:rsidP="006B761B">
      <w:pPr>
        <w:pStyle w:val="Paragrafoelenco"/>
        <w:widowControl w:val="0"/>
        <w:numPr>
          <w:ilvl w:val="0"/>
          <w:numId w:val="42"/>
        </w:numPr>
        <w:autoSpaceDE w:val="0"/>
        <w:autoSpaceDN w:val="0"/>
        <w:adjustRightInd w:val="0"/>
        <w:spacing w:before="120" w:after="120" w:line="276" w:lineRule="auto"/>
        <w:contextualSpacing w:val="0"/>
        <w:jc w:val="both"/>
        <w:rPr>
          <w:rFonts w:ascii="Arial" w:hAnsi="Arial" w:cs="Arial"/>
          <w:sz w:val="20"/>
          <w:szCs w:val="20"/>
        </w:rPr>
      </w:pPr>
      <w:r w:rsidRPr="00B2569C">
        <w:rPr>
          <w:rFonts w:ascii="Arial" w:hAnsi="Arial" w:cs="Arial"/>
          <w:sz w:val="20"/>
          <w:szCs w:val="20"/>
        </w:rPr>
        <w:t>Fase 2: Analisi</w:t>
      </w:r>
    </w:p>
    <w:p w14:paraId="24825BA5" w14:textId="77777777" w:rsidR="00326872" w:rsidRPr="00B2569C" w:rsidRDefault="00326872" w:rsidP="006B761B">
      <w:pPr>
        <w:widowControl w:val="0"/>
        <w:numPr>
          <w:ilvl w:val="1"/>
          <w:numId w:val="42"/>
        </w:numPr>
        <w:tabs>
          <w:tab w:val="left" w:pos="220"/>
          <w:tab w:val="left" w:pos="720"/>
          <w:tab w:val="left" w:pos="1418"/>
        </w:tabs>
        <w:autoSpaceDE w:val="0"/>
        <w:autoSpaceDN w:val="0"/>
        <w:adjustRightInd w:val="0"/>
        <w:spacing w:before="120" w:after="120" w:line="276" w:lineRule="auto"/>
        <w:ind w:left="1434" w:hanging="357"/>
        <w:jc w:val="both"/>
        <w:rPr>
          <w:rFonts w:ascii="Arial" w:hAnsi="Arial" w:cs="Arial"/>
          <w:sz w:val="20"/>
          <w:szCs w:val="20"/>
        </w:rPr>
      </w:pPr>
      <w:proofErr w:type="gramStart"/>
      <w:r w:rsidRPr="00B2569C">
        <w:rPr>
          <w:rFonts w:ascii="Arial" w:hAnsi="Arial" w:cs="Arial"/>
          <w:sz w:val="20"/>
          <w:szCs w:val="20"/>
        </w:rPr>
        <w:t>verifica</w:t>
      </w:r>
      <w:proofErr w:type="gramEnd"/>
      <w:r w:rsidRPr="00B2569C">
        <w:rPr>
          <w:rFonts w:ascii="Arial" w:hAnsi="Arial" w:cs="Arial"/>
          <w:sz w:val="20"/>
          <w:szCs w:val="20"/>
        </w:rPr>
        <w:t xml:space="preserve"> articolazione sezione Amministrazione Trasparente </w:t>
      </w:r>
    </w:p>
    <w:p w14:paraId="3802803D" w14:textId="77777777" w:rsidR="00326872" w:rsidRPr="00B2569C" w:rsidRDefault="00326872" w:rsidP="006B761B">
      <w:pPr>
        <w:widowControl w:val="0"/>
        <w:numPr>
          <w:ilvl w:val="1"/>
          <w:numId w:val="42"/>
        </w:numPr>
        <w:tabs>
          <w:tab w:val="left" w:pos="220"/>
          <w:tab w:val="left" w:pos="720"/>
          <w:tab w:val="left" w:pos="1418"/>
        </w:tabs>
        <w:autoSpaceDE w:val="0"/>
        <w:autoSpaceDN w:val="0"/>
        <w:adjustRightInd w:val="0"/>
        <w:spacing w:before="120" w:after="120" w:line="276" w:lineRule="auto"/>
        <w:ind w:left="1434" w:hanging="357"/>
        <w:jc w:val="both"/>
        <w:rPr>
          <w:rFonts w:ascii="Arial" w:hAnsi="Arial" w:cs="Arial"/>
          <w:sz w:val="20"/>
          <w:szCs w:val="20"/>
        </w:rPr>
      </w:pPr>
      <w:r w:rsidRPr="00B2569C">
        <w:rPr>
          <w:rFonts w:ascii="Arial" w:hAnsi="Arial" w:cs="Arial"/>
          <w:sz w:val="20"/>
          <w:szCs w:val="20"/>
        </w:rPr>
        <w:tab/>
      </w:r>
      <w:proofErr w:type="gramStart"/>
      <w:r w:rsidRPr="00B2569C">
        <w:rPr>
          <w:rFonts w:ascii="Arial" w:hAnsi="Arial" w:cs="Arial"/>
          <w:sz w:val="20"/>
          <w:szCs w:val="20"/>
        </w:rPr>
        <w:t>individuazione</w:t>
      </w:r>
      <w:proofErr w:type="gramEnd"/>
      <w:r w:rsidRPr="00B2569C">
        <w:rPr>
          <w:rFonts w:ascii="Arial" w:hAnsi="Arial" w:cs="Arial"/>
          <w:sz w:val="20"/>
          <w:szCs w:val="20"/>
        </w:rPr>
        <w:t xml:space="preserve"> interventi correttivi </w:t>
      </w:r>
    </w:p>
    <w:p w14:paraId="52FE7FF2" w14:textId="77777777" w:rsidR="00326872" w:rsidRPr="00B2569C" w:rsidRDefault="00326872" w:rsidP="006B761B">
      <w:pPr>
        <w:widowControl w:val="0"/>
        <w:numPr>
          <w:ilvl w:val="1"/>
          <w:numId w:val="42"/>
        </w:numPr>
        <w:tabs>
          <w:tab w:val="left" w:pos="220"/>
          <w:tab w:val="left" w:pos="720"/>
          <w:tab w:val="left" w:pos="1418"/>
        </w:tabs>
        <w:autoSpaceDE w:val="0"/>
        <w:autoSpaceDN w:val="0"/>
        <w:adjustRightInd w:val="0"/>
        <w:spacing w:before="120" w:after="120" w:line="276" w:lineRule="auto"/>
        <w:ind w:left="1434" w:hanging="357"/>
        <w:jc w:val="both"/>
        <w:rPr>
          <w:rFonts w:ascii="Arial" w:hAnsi="Arial" w:cs="Arial"/>
          <w:sz w:val="20"/>
          <w:szCs w:val="20"/>
        </w:rPr>
      </w:pPr>
      <w:r w:rsidRPr="00B2569C">
        <w:rPr>
          <w:rFonts w:ascii="Arial" w:hAnsi="Arial" w:cs="Arial"/>
          <w:sz w:val="20"/>
          <w:szCs w:val="20"/>
        </w:rPr>
        <w:tab/>
      </w:r>
      <w:proofErr w:type="gramStart"/>
      <w:r w:rsidRPr="00B2569C">
        <w:rPr>
          <w:rFonts w:ascii="Arial" w:hAnsi="Arial" w:cs="Arial"/>
          <w:sz w:val="20"/>
          <w:szCs w:val="20"/>
        </w:rPr>
        <w:t>attività</w:t>
      </w:r>
      <w:proofErr w:type="gramEnd"/>
      <w:r w:rsidRPr="00B2569C">
        <w:rPr>
          <w:rFonts w:ascii="Arial" w:hAnsi="Arial" w:cs="Arial"/>
          <w:sz w:val="20"/>
          <w:szCs w:val="20"/>
        </w:rPr>
        <w:t xml:space="preserve"> di adeguamento </w:t>
      </w:r>
    </w:p>
    <w:p w14:paraId="087F5450" w14:textId="77777777" w:rsidR="00326872" w:rsidRPr="00B2569C" w:rsidRDefault="00326872" w:rsidP="006B761B">
      <w:pPr>
        <w:pStyle w:val="Paragrafoelenco"/>
        <w:widowControl w:val="0"/>
        <w:numPr>
          <w:ilvl w:val="0"/>
          <w:numId w:val="42"/>
        </w:numPr>
        <w:autoSpaceDE w:val="0"/>
        <w:autoSpaceDN w:val="0"/>
        <w:adjustRightInd w:val="0"/>
        <w:spacing w:before="120" w:after="120" w:line="276" w:lineRule="auto"/>
        <w:contextualSpacing w:val="0"/>
        <w:jc w:val="both"/>
        <w:rPr>
          <w:rFonts w:ascii="Arial" w:hAnsi="Arial" w:cs="Arial"/>
          <w:sz w:val="20"/>
          <w:szCs w:val="20"/>
        </w:rPr>
      </w:pPr>
      <w:r w:rsidRPr="00B2569C">
        <w:rPr>
          <w:rFonts w:ascii="Arial" w:hAnsi="Arial" w:cs="Arial"/>
          <w:sz w:val="20"/>
          <w:szCs w:val="20"/>
        </w:rPr>
        <w:t>Fase 3: Mappatura dati</w:t>
      </w:r>
    </w:p>
    <w:p w14:paraId="17D23C09" w14:textId="77777777" w:rsidR="00326872" w:rsidRPr="00B2569C" w:rsidRDefault="00326872" w:rsidP="006B761B">
      <w:pPr>
        <w:widowControl w:val="0"/>
        <w:numPr>
          <w:ilvl w:val="1"/>
          <w:numId w:val="42"/>
        </w:numPr>
        <w:tabs>
          <w:tab w:val="left" w:pos="220"/>
          <w:tab w:val="left" w:pos="720"/>
        </w:tabs>
        <w:autoSpaceDE w:val="0"/>
        <w:autoSpaceDN w:val="0"/>
        <w:adjustRightInd w:val="0"/>
        <w:spacing w:before="120" w:after="120" w:line="276" w:lineRule="auto"/>
        <w:ind w:left="1434" w:hanging="357"/>
        <w:jc w:val="both"/>
        <w:rPr>
          <w:rFonts w:ascii="Arial" w:hAnsi="Arial" w:cs="Arial"/>
          <w:sz w:val="20"/>
          <w:szCs w:val="20"/>
        </w:rPr>
      </w:pPr>
      <w:proofErr w:type="gramStart"/>
      <w:r w:rsidRPr="00B2569C">
        <w:rPr>
          <w:rFonts w:ascii="Arial" w:hAnsi="Arial" w:cs="Arial"/>
          <w:sz w:val="20"/>
          <w:szCs w:val="20"/>
        </w:rPr>
        <w:t>mappatura</w:t>
      </w:r>
      <w:proofErr w:type="gramEnd"/>
      <w:r w:rsidRPr="00B2569C">
        <w:rPr>
          <w:rFonts w:ascii="Arial" w:hAnsi="Arial" w:cs="Arial"/>
          <w:sz w:val="20"/>
          <w:szCs w:val="20"/>
        </w:rPr>
        <w:t xml:space="preserve"> dati pubblicati </w:t>
      </w:r>
    </w:p>
    <w:p w14:paraId="7755D6DE" w14:textId="77777777" w:rsidR="00326872" w:rsidRPr="00B2569C" w:rsidRDefault="00326872" w:rsidP="006B761B">
      <w:pPr>
        <w:widowControl w:val="0"/>
        <w:numPr>
          <w:ilvl w:val="1"/>
          <w:numId w:val="42"/>
        </w:numPr>
        <w:tabs>
          <w:tab w:val="left" w:pos="220"/>
          <w:tab w:val="left" w:pos="720"/>
        </w:tabs>
        <w:autoSpaceDE w:val="0"/>
        <w:autoSpaceDN w:val="0"/>
        <w:adjustRightInd w:val="0"/>
        <w:spacing w:before="120" w:after="120" w:line="276" w:lineRule="auto"/>
        <w:ind w:left="1434" w:hanging="357"/>
        <w:jc w:val="both"/>
        <w:rPr>
          <w:rFonts w:ascii="Arial" w:hAnsi="Arial" w:cs="Arial"/>
          <w:sz w:val="20"/>
          <w:szCs w:val="20"/>
        </w:rPr>
      </w:pPr>
      <w:proofErr w:type="gramStart"/>
      <w:r w:rsidRPr="00B2569C">
        <w:rPr>
          <w:rFonts w:ascii="Arial" w:hAnsi="Arial" w:cs="Arial"/>
          <w:sz w:val="20"/>
          <w:szCs w:val="20"/>
        </w:rPr>
        <w:t>individuazione</w:t>
      </w:r>
      <w:proofErr w:type="gramEnd"/>
      <w:r w:rsidRPr="00B2569C">
        <w:rPr>
          <w:rFonts w:ascii="Arial" w:hAnsi="Arial" w:cs="Arial"/>
          <w:sz w:val="20"/>
          <w:szCs w:val="20"/>
        </w:rPr>
        <w:t xml:space="preserve"> dati da pubblicare nelle sezioni/contenuti </w:t>
      </w:r>
    </w:p>
    <w:p w14:paraId="33210C4B" w14:textId="77777777" w:rsidR="00326872" w:rsidRPr="00B2569C" w:rsidRDefault="00326872" w:rsidP="006B761B">
      <w:pPr>
        <w:widowControl w:val="0"/>
        <w:numPr>
          <w:ilvl w:val="1"/>
          <w:numId w:val="42"/>
        </w:numPr>
        <w:tabs>
          <w:tab w:val="left" w:pos="220"/>
          <w:tab w:val="left" w:pos="720"/>
        </w:tabs>
        <w:autoSpaceDE w:val="0"/>
        <w:autoSpaceDN w:val="0"/>
        <w:adjustRightInd w:val="0"/>
        <w:spacing w:before="120" w:after="120" w:line="276" w:lineRule="auto"/>
        <w:ind w:left="1434" w:hanging="357"/>
        <w:jc w:val="both"/>
        <w:rPr>
          <w:rFonts w:ascii="Arial" w:hAnsi="Arial" w:cs="Arial"/>
          <w:sz w:val="20"/>
          <w:szCs w:val="20"/>
        </w:rPr>
      </w:pPr>
      <w:proofErr w:type="gramStart"/>
      <w:r w:rsidRPr="00B2569C">
        <w:rPr>
          <w:rFonts w:ascii="Arial" w:hAnsi="Arial" w:cs="Arial"/>
          <w:sz w:val="20"/>
          <w:szCs w:val="20"/>
        </w:rPr>
        <w:t>condivisione</w:t>
      </w:r>
      <w:proofErr w:type="gramEnd"/>
      <w:r w:rsidRPr="00B2569C">
        <w:rPr>
          <w:rFonts w:ascii="Arial" w:hAnsi="Arial" w:cs="Arial"/>
          <w:sz w:val="20"/>
          <w:szCs w:val="20"/>
        </w:rPr>
        <w:t xml:space="preserve"> dati/contenuti </w:t>
      </w:r>
    </w:p>
    <w:p w14:paraId="15E166A6" w14:textId="77777777" w:rsidR="00326872" w:rsidRPr="00B2569C" w:rsidRDefault="00326872" w:rsidP="006B761B">
      <w:pPr>
        <w:widowControl w:val="0"/>
        <w:numPr>
          <w:ilvl w:val="1"/>
          <w:numId w:val="42"/>
        </w:numPr>
        <w:tabs>
          <w:tab w:val="left" w:pos="220"/>
          <w:tab w:val="left" w:pos="720"/>
        </w:tabs>
        <w:autoSpaceDE w:val="0"/>
        <w:autoSpaceDN w:val="0"/>
        <w:adjustRightInd w:val="0"/>
        <w:spacing w:before="120" w:after="120" w:line="276" w:lineRule="auto"/>
        <w:ind w:left="1434" w:hanging="357"/>
        <w:jc w:val="both"/>
        <w:rPr>
          <w:rFonts w:ascii="Arial" w:hAnsi="Arial" w:cs="Arial"/>
          <w:sz w:val="20"/>
          <w:szCs w:val="20"/>
        </w:rPr>
      </w:pPr>
      <w:proofErr w:type="gramStart"/>
      <w:r w:rsidRPr="00B2569C">
        <w:rPr>
          <w:rFonts w:ascii="Arial" w:hAnsi="Arial" w:cs="Arial"/>
          <w:sz w:val="20"/>
          <w:szCs w:val="20"/>
        </w:rPr>
        <w:t>individuazione</w:t>
      </w:r>
      <w:proofErr w:type="gramEnd"/>
      <w:r w:rsidRPr="00B2569C">
        <w:rPr>
          <w:rFonts w:ascii="Arial" w:hAnsi="Arial" w:cs="Arial"/>
          <w:sz w:val="20"/>
          <w:szCs w:val="20"/>
        </w:rPr>
        <w:t xml:space="preserve"> responsabile trasmissione e responsabile pubblicazione dei dati </w:t>
      </w:r>
    </w:p>
    <w:p w14:paraId="032BBA23" w14:textId="77777777" w:rsidR="00326872" w:rsidRPr="00B2569C" w:rsidRDefault="00326872" w:rsidP="006B761B">
      <w:pPr>
        <w:widowControl w:val="0"/>
        <w:numPr>
          <w:ilvl w:val="1"/>
          <w:numId w:val="42"/>
        </w:numPr>
        <w:tabs>
          <w:tab w:val="left" w:pos="220"/>
          <w:tab w:val="left" w:pos="720"/>
        </w:tabs>
        <w:autoSpaceDE w:val="0"/>
        <w:autoSpaceDN w:val="0"/>
        <w:adjustRightInd w:val="0"/>
        <w:spacing w:before="120" w:after="120" w:line="276" w:lineRule="auto"/>
        <w:ind w:left="1434" w:hanging="357"/>
        <w:jc w:val="both"/>
        <w:rPr>
          <w:rFonts w:ascii="Arial" w:hAnsi="Arial" w:cs="Arial"/>
          <w:sz w:val="20"/>
          <w:szCs w:val="20"/>
        </w:rPr>
      </w:pPr>
      <w:proofErr w:type="gramStart"/>
      <w:r w:rsidRPr="00B2569C">
        <w:rPr>
          <w:rFonts w:ascii="Arial" w:hAnsi="Arial" w:cs="Arial"/>
          <w:sz w:val="20"/>
          <w:szCs w:val="20"/>
        </w:rPr>
        <w:t>avvio</w:t>
      </w:r>
      <w:proofErr w:type="gramEnd"/>
      <w:r w:rsidRPr="00B2569C">
        <w:rPr>
          <w:rFonts w:ascii="Arial" w:hAnsi="Arial" w:cs="Arial"/>
          <w:sz w:val="20"/>
          <w:szCs w:val="20"/>
        </w:rPr>
        <w:t xml:space="preserve"> attività di immissione/pubblicazione dati </w:t>
      </w:r>
    </w:p>
    <w:p w14:paraId="3F907D4C" w14:textId="77777777" w:rsidR="00326872" w:rsidRPr="00B2569C" w:rsidRDefault="00326872" w:rsidP="006B761B">
      <w:pPr>
        <w:widowControl w:val="0"/>
        <w:numPr>
          <w:ilvl w:val="1"/>
          <w:numId w:val="42"/>
        </w:numPr>
        <w:tabs>
          <w:tab w:val="left" w:pos="220"/>
          <w:tab w:val="left" w:pos="720"/>
        </w:tabs>
        <w:autoSpaceDE w:val="0"/>
        <w:autoSpaceDN w:val="0"/>
        <w:adjustRightInd w:val="0"/>
        <w:spacing w:before="120" w:after="120" w:line="276" w:lineRule="auto"/>
        <w:ind w:left="1434" w:hanging="357"/>
        <w:jc w:val="both"/>
        <w:rPr>
          <w:rFonts w:ascii="Arial" w:hAnsi="Arial" w:cs="Arial"/>
          <w:sz w:val="20"/>
          <w:szCs w:val="20"/>
        </w:rPr>
      </w:pPr>
      <w:proofErr w:type="gramStart"/>
      <w:r w:rsidRPr="00B2569C">
        <w:rPr>
          <w:rFonts w:ascii="Arial" w:hAnsi="Arial" w:cs="Arial"/>
          <w:sz w:val="20"/>
          <w:szCs w:val="20"/>
        </w:rPr>
        <w:t>definizione</w:t>
      </w:r>
      <w:proofErr w:type="gramEnd"/>
      <w:r w:rsidRPr="00B2569C">
        <w:rPr>
          <w:rFonts w:ascii="Arial" w:hAnsi="Arial" w:cs="Arial"/>
          <w:sz w:val="20"/>
          <w:szCs w:val="20"/>
        </w:rPr>
        <w:t xml:space="preserve"> flussi vs sezione </w:t>
      </w:r>
    </w:p>
    <w:p w14:paraId="2523A960" w14:textId="77777777" w:rsidR="00326872" w:rsidRPr="00B2569C" w:rsidRDefault="00326872" w:rsidP="006B761B">
      <w:pPr>
        <w:widowControl w:val="0"/>
        <w:numPr>
          <w:ilvl w:val="1"/>
          <w:numId w:val="42"/>
        </w:numPr>
        <w:tabs>
          <w:tab w:val="left" w:pos="220"/>
          <w:tab w:val="left" w:pos="720"/>
        </w:tabs>
        <w:autoSpaceDE w:val="0"/>
        <w:autoSpaceDN w:val="0"/>
        <w:adjustRightInd w:val="0"/>
        <w:spacing w:before="120" w:after="120" w:line="276" w:lineRule="auto"/>
        <w:ind w:left="1434" w:hanging="357"/>
        <w:jc w:val="both"/>
        <w:rPr>
          <w:rFonts w:ascii="Arial" w:hAnsi="Arial" w:cs="Arial"/>
          <w:sz w:val="20"/>
          <w:szCs w:val="20"/>
        </w:rPr>
      </w:pPr>
      <w:proofErr w:type="gramStart"/>
      <w:r w:rsidRPr="00B2569C">
        <w:rPr>
          <w:rFonts w:ascii="Arial" w:hAnsi="Arial" w:cs="Arial"/>
          <w:sz w:val="20"/>
          <w:szCs w:val="20"/>
        </w:rPr>
        <w:t>definizione</w:t>
      </w:r>
      <w:proofErr w:type="gramEnd"/>
      <w:r w:rsidRPr="00B2569C">
        <w:rPr>
          <w:rFonts w:ascii="Arial" w:hAnsi="Arial" w:cs="Arial"/>
          <w:sz w:val="20"/>
          <w:szCs w:val="20"/>
        </w:rPr>
        <w:t xml:space="preserve"> tempistica pubblicazione/aggiornamento </w:t>
      </w:r>
    </w:p>
    <w:p w14:paraId="64258D68" w14:textId="77777777" w:rsidR="00326872" w:rsidRPr="00B2569C" w:rsidRDefault="00326872" w:rsidP="006B761B">
      <w:pPr>
        <w:widowControl w:val="0"/>
        <w:numPr>
          <w:ilvl w:val="1"/>
          <w:numId w:val="42"/>
        </w:numPr>
        <w:tabs>
          <w:tab w:val="left" w:pos="220"/>
          <w:tab w:val="left" w:pos="720"/>
        </w:tabs>
        <w:autoSpaceDE w:val="0"/>
        <w:autoSpaceDN w:val="0"/>
        <w:adjustRightInd w:val="0"/>
        <w:spacing w:before="120" w:after="120" w:line="276" w:lineRule="auto"/>
        <w:ind w:left="1434" w:hanging="357"/>
        <w:jc w:val="both"/>
        <w:rPr>
          <w:rFonts w:ascii="Arial" w:hAnsi="Arial" w:cs="Arial"/>
          <w:sz w:val="20"/>
          <w:szCs w:val="20"/>
        </w:rPr>
      </w:pPr>
      <w:proofErr w:type="gramStart"/>
      <w:r w:rsidRPr="00B2569C">
        <w:rPr>
          <w:rFonts w:ascii="Arial" w:hAnsi="Arial" w:cs="Arial"/>
          <w:sz w:val="20"/>
          <w:szCs w:val="20"/>
        </w:rPr>
        <w:t>definizione</w:t>
      </w:r>
      <w:proofErr w:type="gramEnd"/>
      <w:r w:rsidRPr="00B2569C">
        <w:rPr>
          <w:rFonts w:ascii="Arial" w:hAnsi="Arial" w:cs="Arial"/>
          <w:sz w:val="20"/>
          <w:szCs w:val="20"/>
        </w:rPr>
        <w:t xml:space="preserve"> misure di monitoraggio a supporto dell’attività di controllo dell’adempimento da parte del Responsabile </w:t>
      </w:r>
    </w:p>
    <w:p w14:paraId="0FAEBE34" w14:textId="77777777" w:rsidR="00326872" w:rsidRPr="00B2569C" w:rsidRDefault="00326872" w:rsidP="006B761B">
      <w:pPr>
        <w:pStyle w:val="Paragrafoelenco"/>
        <w:widowControl w:val="0"/>
        <w:numPr>
          <w:ilvl w:val="0"/>
          <w:numId w:val="44"/>
        </w:numPr>
        <w:autoSpaceDE w:val="0"/>
        <w:autoSpaceDN w:val="0"/>
        <w:adjustRightInd w:val="0"/>
        <w:spacing w:before="120" w:after="120" w:line="276" w:lineRule="auto"/>
        <w:contextualSpacing w:val="0"/>
        <w:jc w:val="both"/>
        <w:rPr>
          <w:rFonts w:ascii="Arial" w:hAnsi="Arial" w:cs="Arial"/>
          <w:sz w:val="20"/>
          <w:szCs w:val="20"/>
        </w:rPr>
      </w:pPr>
      <w:r w:rsidRPr="00B2569C">
        <w:rPr>
          <w:rFonts w:ascii="Arial" w:hAnsi="Arial" w:cs="Arial"/>
          <w:sz w:val="20"/>
          <w:szCs w:val="20"/>
        </w:rPr>
        <w:t>Fase 4: Obiettivi</w:t>
      </w:r>
    </w:p>
    <w:p w14:paraId="3DC38830" w14:textId="6A72998F" w:rsidR="00326872" w:rsidRPr="00B2569C" w:rsidRDefault="00326872" w:rsidP="006B761B">
      <w:pPr>
        <w:widowControl w:val="0"/>
        <w:numPr>
          <w:ilvl w:val="1"/>
          <w:numId w:val="44"/>
        </w:numPr>
        <w:tabs>
          <w:tab w:val="left" w:pos="220"/>
          <w:tab w:val="left" w:pos="720"/>
        </w:tabs>
        <w:autoSpaceDE w:val="0"/>
        <w:autoSpaceDN w:val="0"/>
        <w:adjustRightInd w:val="0"/>
        <w:spacing w:before="120" w:after="120" w:line="276" w:lineRule="auto"/>
        <w:jc w:val="both"/>
        <w:rPr>
          <w:rFonts w:ascii="Arial" w:hAnsi="Arial" w:cs="Arial"/>
          <w:sz w:val="20"/>
          <w:szCs w:val="20"/>
        </w:rPr>
      </w:pPr>
      <w:proofErr w:type="gramStart"/>
      <w:r w:rsidRPr="00B2569C">
        <w:rPr>
          <w:rFonts w:ascii="Arial" w:hAnsi="Arial" w:cs="Arial"/>
          <w:sz w:val="20"/>
          <w:szCs w:val="20"/>
        </w:rPr>
        <w:t>definizione</w:t>
      </w:r>
      <w:proofErr w:type="gramEnd"/>
      <w:r w:rsidRPr="00B2569C">
        <w:rPr>
          <w:rFonts w:ascii="Arial" w:hAnsi="Arial" w:cs="Arial"/>
          <w:sz w:val="20"/>
          <w:szCs w:val="20"/>
        </w:rPr>
        <w:t xml:space="preserve"> obiettivi in materia di trasparenza posti dagli organi di vertice / dati ulteriori che la </w:t>
      </w:r>
      <w:r w:rsidR="00930E6C">
        <w:rPr>
          <w:rFonts w:ascii="Arial" w:hAnsi="Arial" w:cs="Arial"/>
          <w:sz w:val="20"/>
          <w:szCs w:val="20"/>
        </w:rPr>
        <w:t>Fondazione</w:t>
      </w:r>
      <w:r w:rsidRPr="00B2569C">
        <w:rPr>
          <w:rFonts w:ascii="Arial" w:hAnsi="Arial" w:cs="Arial"/>
          <w:sz w:val="20"/>
          <w:szCs w:val="20"/>
        </w:rPr>
        <w:t xml:space="preserve"> si impegna a pubblicare entro la fine dell’anno e nel triennio </w:t>
      </w:r>
    </w:p>
    <w:p w14:paraId="114C753A" w14:textId="77777777" w:rsidR="00326872" w:rsidRPr="00B2569C" w:rsidRDefault="00326872" w:rsidP="006B761B">
      <w:pPr>
        <w:widowControl w:val="0"/>
        <w:numPr>
          <w:ilvl w:val="1"/>
          <w:numId w:val="44"/>
        </w:numPr>
        <w:tabs>
          <w:tab w:val="left" w:pos="220"/>
          <w:tab w:val="left" w:pos="720"/>
        </w:tabs>
        <w:autoSpaceDE w:val="0"/>
        <w:autoSpaceDN w:val="0"/>
        <w:adjustRightInd w:val="0"/>
        <w:spacing w:before="120" w:after="120" w:line="276" w:lineRule="auto"/>
        <w:jc w:val="both"/>
        <w:rPr>
          <w:rFonts w:ascii="Arial" w:hAnsi="Arial" w:cs="Arial"/>
          <w:sz w:val="20"/>
          <w:szCs w:val="20"/>
        </w:rPr>
      </w:pPr>
      <w:proofErr w:type="gramStart"/>
      <w:r w:rsidRPr="00B2569C">
        <w:rPr>
          <w:rFonts w:ascii="Arial" w:hAnsi="Arial" w:cs="Arial"/>
          <w:sz w:val="20"/>
          <w:szCs w:val="20"/>
        </w:rPr>
        <w:t>definizione</w:t>
      </w:r>
      <w:proofErr w:type="gramEnd"/>
      <w:r w:rsidRPr="00B2569C">
        <w:rPr>
          <w:rFonts w:ascii="Arial" w:hAnsi="Arial" w:cs="Arial"/>
          <w:sz w:val="20"/>
          <w:szCs w:val="20"/>
        </w:rPr>
        <w:t xml:space="preserve"> iniziative e strumenti di comunicazione per la diffusione dei contenuti del Programma e dei dati </w:t>
      </w:r>
    </w:p>
    <w:p w14:paraId="3D39F91A" w14:textId="77777777" w:rsidR="00326872" w:rsidRPr="00B2569C" w:rsidRDefault="00326872" w:rsidP="006B761B">
      <w:pPr>
        <w:pStyle w:val="Paragrafoelenco"/>
        <w:widowControl w:val="0"/>
        <w:numPr>
          <w:ilvl w:val="0"/>
          <w:numId w:val="44"/>
        </w:numPr>
        <w:autoSpaceDE w:val="0"/>
        <w:autoSpaceDN w:val="0"/>
        <w:adjustRightInd w:val="0"/>
        <w:spacing w:before="120" w:after="120" w:line="276" w:lineRule="auto"/>
        <w:contextualSpacing w:val="0"/>
        <w:jc w:val="both"/>
        <w:rPr>
          <w:rFonts w:ascii="Arial" w:hAnsi="Arial" w:cs="Arial"/>
          <w:sz w:val="20"/>
          <w:szCs w:val="20"/>
        </w:rPr>
      </w:pPr>
      <w:r w:rsidRPr="00B2569C">
        <w:rPr>
          <w:rFonts w:ascii="Arial" w:hAnsi="Arial" w:cs="Arial"/>
          <w:sz w:val="20"/>
          <w:szCs w:val="20"/>
        </w:rPr>
        <w:t>Fase 5: Programma</w:t>
      </w:r>
    </w:p>
    <w:p w14:paraId="74163BC6" w14:textId="77777777" w:rsidR="00326872" w:rsidRPr="00B2569C" w:rsidRDefault="00326872" w:rsidP="006B761B">
      <w:pPr>
        <w:widowControl w:val="0"/>
        <w:numPr>
          <w:ilvl w:val="1"/>
          <w:numId w:val="44"/>
        </w:numPr>
        <w:tabs>
          <w:tab w:val="left" w:pos="220"/>
          <w:tab w:val="left" w:pos="720"/>
        </w:tabs>
        <w:autoSpaceDE w:val="0"/>
        <w:autoSpaceDN w:val="0"/>
        <w:adjustRightInd w:val="0"/>
        <w:spacing w:before="120" w:after="120" w:line="276" w:lineRule="auto"/>
        <w:jc w:val="both"/>
        <w:rPr>
          <w:rFonts w:ascii="Arial" w:hAnsi="Arial" w:cs="Arial"/>
          <w:sz w:val="20"/>
          <w:szCs w:val="20"/>
        </w:rPr>
      </w:pPr>
      <w:proofErr w:type="gramStart"/>
      <w:r w:rsidRPr="00B2569C">
        <w:rPr>
          <w:rFonts w:ascii="Arial" w:hAnsi="Arial" w:cs="Arial"/>
          <w:sz w:val="20"/>
          <w:szCs w:val="20"/>
        </w:rPr>
        <w:t>redazione</w:t>
      </w:r>
      <w:proofErr w:type="gramEnd"/>
      <w:r w:rsidRPr="00B2569C">
        <w:rPr>
          <w:rFonts w:ascii="Arial" w:hAnsi="Arial" w:cs="Arial"/>
          <w:sz w:val="20"/>
          <w:szCs w:val="20"/>
        </w:rPr>
        <w:t xml:space="preserve"> Programma triennale per la trasparenza e l’integrità </w:t>
      </w:r>
    </w:p>
    <w:p w14:paraId="14001943" w14:textId="323F5C5C" w:rsidR="00326872" w:rsidRPr="00B2569C" w:rsidRDefault="00326872" w:rsidP="006B761B">
      <w:pPr>
        <w:widowControl w:val="0"/>
        <w:numPr>
          <w:ilvl w:val="1"/>
          <w:numId w:val="44"/>
        </w:numPr>
        <w:tabs>
          <w:tab w:val="left" w:pos="220"/>
          <w:tab w:val="left" w:pos="720"/>
        </w:tabs>
        <w:autoSpaceDE w:val="0"/>
        <w:autoSpaceDN w:val="0"/>
        <w:adjustRightInd w:val="0"/>
        <w:spacing w:before="120" w:after="120" w:line="276" w:lineRule="auto"/>
        <w:jc w:val="both"/>
        <w:rPr>
          <w:rFonts w:ascii="Arial" w:hAnsi="Arial" w:cs="Arial"/>
          <w:sz w:val="20"/>
          <w:szCs w:val="20"/>
        </w:rPr>
      </w:pPr>
      <w:proofErr w:type="gramStart"/>
      <w:r w:rsidRPr="00B2569C">
        <w:rPr>
          <w:rFonts w:ascii="Arial" w:hAnsi="Arial" w:cs="Arial"/>
          <w:sz w:val="20"/>
          <w:szCs w:val="20"/>
        </w:rPr>
        <w:t>condivisione</w:t>
      </w:r>
      <w:proofErr w:type="gramEnd"/>
      <w:r w:rsidRPr="00B2569C">
        <w:rPr>
          <w:rFonts w:ascii="Arial" w:hAnsi="Arial" w:cs="Arial"/>
          <w:sz w:val="20"/>
          <w:szCs w:val="20"/>
        </w:rPr>
        <w:t xml:space="preserve"> con </w:t>
      </w:r>
      <w:r w:rsidR="00704F6D">
        <w:rPr>
          <w:rFonts w:ascii="Arial" w:hAnsi="Arial" w:cs="Arial"/>
          <w:sz w:val="20"/>
          <w:szCs w:val="20"/>
        </w:rPr>
        <w:t>il</w:t>
      </w:r>
      <w:r w:rsidRPr="00B2569C">
        <w:rPr>
          <w:rFonts w:ascii="Arial" w:hAnsi="Arial" w:cs="Arial"/>
          <w:sz w:val="20"/>
          <w:szCs w:val="20"/>
        </w:rPr>
        <w:t xml:space="preserve"> vertice </w:t>
      </w:r>
    </w:p>
    <w:p w14:paraId="62D5DC41" w14:textId="77777777" w:rsidR="00326872" w:rsidRPr="00B2569C" w:rsidRDefault="00326872" w:rsidP="006B761B">
      <w:pPr>
        <w:widowControl w:val="0"/>
        <w:numPr>
          <w:ilvl w:val="1"/>
          <w:numId w:val="44"/>
        </w:numPr>
        <w:tabs>
          <w:tab w:val="left" w:pos="220"/>
          <w:tab w:val="left" w:pos="720"/>
        </w:tabs>
        <w:autoSpaceDE w:val="0"/>
        <w:autoSpaceDN w:val="0"/>
        <w:adjustRightInd w:val="0"/>
        <w:spacing w:before="120" w:after="120" w:line="276" w:lineRule="auto"/>
        <w:jc w:val="both"/>
        <w:rPr>
          <w:rFonts w:ascii="Arial" w:hAnsi="Arial" w:cs="Arial"/>
          <w:sz w:val="20"/>
          <w:szCs w:val="20"/>
        </w:rPr>
      </w:pPr>
      <w:proofErr w:type="gramStart"/>
      <w:r w:rsidRPr="00B2569C">
        <w:rPr>
          <w:rFonts w:ascii="Arial" w:hAnsi="Arial" w:cs="Arial"/>
          <w:sz w:val="20"/>
          <w:szCs w:val="20"/>
        </w:rPr>
        <w:t>sottoposizione</w:t>
      </w:r>
      <w:proofErr w:type="gramEnd"/>
      <w:r w:rsidRPr="00B2569C">
        <w:rPr>
          <w:rFonts w:ascii="Arial" w:hAnsi="Arial" w:cs="Arial"/>
          <w:sz w:val="20"/>
          <w:szCs w:val="20"/>
        </w:rPr>
        <w:t xml:space="preserve"> del Programma al </w:t>
      </w:r>
      <w:proofErr w:type="spellStart"/>
      <w:r w:rsidRPr="00B2569C">
        <w:rPr>
          <w:rFonts w:ascii="Arial" w:hAnsi="Arial" w:cs="Arial"/>
          <w:sz w:val="20"/>
          <w:szCs w:val="20"/>
        </w:rPr>
        <w:t>CdA</w:t>
      </w:r>
      <w:proofErr w:type="spellEnd"/>
      <w:r w:rsidRPr="00B2569C">
        <w:rPr>
          <w:rFonts w:ascii="Arial" w:hAnsi="Arial" w:cs="Arial"/>
          <w:sz w:val="20"/>
          <w:szCs w:val="20"/>
        </w:rPr>
        <w:t xml:space="preserve"> per l’approvazione </w:t>
      </w:r>
    </w:p>
    <w:p w14:paraId="416F9D4E" w14:textId="77777777" w:rsidR="00326872" w:rsidRPr="00B2569C" w:rsidRDefault="00326872" w:rsidP="006B761B">
      <w:pPr>
        <w:widowControl w:val="0"/>
        <w:numPr>
          <w:ilvl w:val="1"/>
          <w:numId w:val="44"/>
        </w:numPr>
        <w:tabs>
          <w:tab w:val="left" w:pos="220"/>
          <w:tab w:val="left" w:pos="720"/>
        </w:tabs>
        <w:autoSpaceDE w:val="0"/>
        <w:autoSpaceDN w:val="0"/>
        <w:adjustRightInd w:val="0"/>
        <w:spacing w:before="120" w:after="120" w:line="276" w:lineRule="auto"/>
        <w:rPr>
          <w:rFonts w:ascii="Arial" w:hAnsi="Arial" w:cs="Arial"/>
          <w:sz w:val="20"/>
          <w:szCs w:val="20"/>
        </w:rPr>
      </w:pPr>
      <w:proofErr w:type="gramStart"/>
      <w:r w:rsidRPr="00B2569C">
        <w:rPr>
          <w:rFonts w:ascii="Arial" w:hAnsi="Arial" w:cs="Arial"/>
          <w:sz w:val="20"/>
          <w:szCs w:val="20"/>
        </w:rPr>
        <w:t>pubblicazione</w:t>
      </w:r>
      <w:proofErr w:type="gramEnd"/>
      <w:r w:rsidRPr="00B2569C">
        <w:rPr>
          <w:rFonts w:ascii="Arial" w:hAnsi="Arial" w:cs="Arial"/>
          <w:sz w:val="20"/>
          <w:szCs w:val="20"/>
        </w:rPr>
        <w:t xml:space="preserve"> del Programma </w:t>
      </w:r>
    </w:p>
    <w:p w14:paraId="71F27E31"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7EE01B3A" w14:textId="77777777" w:rsidR="00326872" w:rsidRPr="00B2569C" w:rsidRDefault="00326872" w:rsidP="006B761B">
      <w:pPr>
        <w:pStyle w:val="Titolo2"/>
        <w:numPr>
          <w:ilvl w:val="1"/>
          <w:numId w:val="103"/>
        </w:numPr>
        <w:spacing w:before="120" w:after="120" w:line="276" w:lineRule="auto"/>
        <w:rPr>
          <w:rFonts w:ascii="Arial" w:hAnsi="Arial" w:cs="Arial"/>
          <w:color w:val="auto"/>
        </w:rPr>
      </w:pPr>
      <w:bookmarkStart w:id="205" w:name="_Toc316138975"/>
      <w:bookmarkStart w:id="206" w:name="_Toc191573702"/>
      <w:r w:rsidRPr="00B2569C">
        <w:rPr>
          <w:rFonts w:ascii="Arial" w:hAnsi="Arial" w:cs="Arial"/>
          <w:color w:val="auto"/>
        </w:rPr>
        <w:t>Obiettivi strategici e obiettivi di periodo in materia di trasparenza</w:t>
      </w:r>
      <w:bookmarkEnd w:id="205"/>
      <w:bookmarkEnd w:id="206"/>
    </w:p>
    <w:p w14:paraId="768182D1"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Il Programma viene adottato con il duplice obiettivo strategico posto dal Consiglio di Amministrazione di:</w:t>
      </w:r>
    </w:p>
    <w:p w14:paraId="61848AC7" w14:textId="4FE663AE" w:rsidR="00326872" w:rsidRPr="00B2569C" w:rsidRDefault="00326872" w:rsidP="006B761B">
      <w:pPr>
        <w:pStyle w:val="Paragrafoelenco"/>
        <w:widowControl w:val="0"/>
        <w:numPr>
          <w:ilvl w:val="0"/>
          <w:numId w:val="45"/>
        </w:numPr>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promuovere</w:t>
      </w:r>
      <w:proofErr w:type="gramEnd"/>
      <w:r w:rsidRPr="00B2569C">
        <w:rPr>
          <w:rFonts w:ascii="Arial" w:hAnsi="Arial" w:cs="Arial"/>
          <w:sz w:val="20"/>
          <w:szCs w:val="20"/>
        </w:rPr>
        <w:t xml:space="preserve"> il concetto di trasparenza all’interno della </w:t>
      </w:r>
      <w:r w:rsidR="00E93061">
        <w:rPr>
          <w:rFonts w:ascii="Arial" w:hAnsi="Arial" w:cs="Arial"/>
          <w:sz w:val="20"/>
          <w:szCs w:val="20"/>
        </w:rPr>
        <w:t>Fondazione</w:t>
      </w:r>
      <w:r w:rsidRPr="00B2569C">
        <w:rPr>
          <w:rFonts w:ascii="Arial" w:hAnsi="Arial" w:cs="Arial"/>
          <w:sz w:val="20"/>
          <w:szCs w:val="20"/>
        </w:rPr>
        <w:t xml:space="preserve"> con particolare attenzione al ruolo di strumento di prevenzione della corruzione; in tal senso il Programma è parte integrante del Piano triennale di prevenzione della corruzione;</w:t>
      </w:r>
    </w:p>
    <w:p w14:paraId="34CCE210" w14:textId="77777777" w:rsidR="00326872" w:rsidRPr="00B2569C" w:rsidRDefault="00326872" w:rsidP="006B761B">
      <w:pPr>
        <w:pStyle w:val="Paragrafoelenco"/>
        <w:widowControl w:val="0"/>
        <w:numPr>
          <w:ilvl w:val="0"/>
          <w:numId w:val="45"/>
        </w:numPr>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assicurare</w:t>
      </w:r>
      <w:proofErr w:type="gramEnd"/>
      <w:r w:rsidRPr="00B2569C">
        <w:rPr>
          <w:rFonts w:ascii="Arial" w:hAnsi="Arial" w:cs="Arial"/>
          <w:sz w:val="20"/>
          <w:szCs w:val="20"/>
        </w:rPr>
        <w:t xml:space="preserve"> l’alimentazione costante e continua dei dati da pubblicare nella sezione Amministrazione Trasparente, secondo il modello e la tempistica individuate nel Processo di attuazione del Programma.</w:t>
      </w:r>
    </w:p>
    <w:p w14:paraId="33095DA0"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lastRenderedPageBreak/>
        <w:t>In tale ambito, gli obiettivi di breve periodo sono:</w:t>
      </w:r>
    </w:p>
    <w:p w14:paraId="0959867D" w14:textId="77777777" w:rsidR="00326872" w:rsidRPr="00B2569C" w:rsidRDefault="00326872" w:rsidP="006B761B">
      <w:pPr>
        <w:pStyle w:val="Paragrafoelenco"/>
        <w:widowControl w:val="0"/>
        <w:numPr>
          <w:ilvl w:val="0"/>
          <w:numId w:val="46"/>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miglioramento</w:t>
      </w:r>
      <w:proofErr w:type="gramEnd"/>
      <w:r w:rsidRPr="00B2569C">
        <w:rPr>
          <w:rFonts w:ascii="Arial" w:hAnsi="Arial" w:cs="Arial"/>
          <w:sz w:val="20"/>
          <w:szCs w:val="20"/>
        </w:rPr>
        <w:t xml:space="preserve"> complessivo della qualità della sezione Amministrazione Trasparente, con particolare attenzione alla visibilità e completezza dei dati (Settori interessati: tutti) </w:t>
      </w:r>
    </w:p>
    <w:p w14:paraId="7DF0E15C" w14:textId="77777777" w:rsidR="00E93061" w:rsidRDefault="00326872" w:rsidP="006B761B">
      <w:pPr>
        <w:pStyle w:val="Paragrafoelenco"/>
        <w:widowControl w:val="0"/>
        <w:numPr>
          <w:ilvl w:val="0"/>
          <w:numId w:val="46"/>
        </w:numPr>
        <w:tabs>
          <w:tab w:val="left" w:pos="220"/>
          <w:tab w:val="left" w:pos="72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E93061">
        <w:rPr>
          <w:rFonts w:ascii="Arial" w:hAnsi="Arial" w:cs="Arial"/>
          <w:sz w:val="20"/>
          <w:szCs w:val="20"/>
        </w:rPr>
        <w:t>implementazione</w:t>
      </w:r>
      <w:proofErr w:type="gramEnd"/>
      <w:r w:rsidRPr="00E93061">
        <w:rPr>
          <w:rFonts w:ascii="Arial" w:hAnsi="Arial" w:cs="Arial"/>
          <w:sz w:val="20"/>
          <w:szCs w:val="20"/>
        </w:rPr>
        <w:t xml:space="preserve"> del sistema di archiviazione dei dati pubblicati nella sezione Amministrazione Trasparente, che consenta l’archiviazione periodica del dato nella sotto-sezione “Archivio”, in base a quanto definito in tem</w:t>
      </w:r>
      <w:r w:rsidR="00E93061">
        <w:rPr>
          <w:rFonts w:ascii="Arial" w:hAnsi="Arial" w:cs="Arial"/>
          <w:sz w:val="20"/>
          <w:szCs w:val="20"/>
        </w:rPr>
        <w:t xml:space="preserve">a dall’art. 9 del d.lgs. 33/13 </w:t>
      </w:r>
    </w:p>
    <w:p w14:paraId="0AD80E9D" w14:textId="1D02704C" w:rsidR="00326872" w:rsidRPr="00E93061" w:rsidRDefault="00326872" w:rsidP="00E93061">
      <w:pPr>
        <w:widowControl w:val="0"/>
        <w:tabs>
          <w:tab w:val="left" w:pos="220"/>
          <w:tab w:val="left" w:pos="720"/>
        </w:tabs>
        <w:autoSpaceDE w:val="0"/>
        <w:autoSpaceDN w:val="0"/>
        <w:adjustRightInd w:val="0"/>
        <w:spacing w:before="120" w:after="120" w:line="276" w:lineRule="auto"/>
        <w:ind w:left="357"/>
        <w:jc w:val="both"/>
        <w:rPr>
          <w:rFonts w:ascii="Arial" w:hAnsi="Arial" w:cs="Arial"/>
          <w:sz w:val="20"/>
          <w:szCs w:val="20"/>
        </w:rPr>
      </w:pPr>
      <w:r w:rsidRPr="00E93061">
        <w:rPr>
          <w:rFonts w:ascii="Arial" w:hAnsi="Arial" w:cs="Arial"/>
          <w:sz w:val="20"/>
          <w:szCs w:val="20"/>
        </w:rPr>
        <w:t xml:space="preserve">Gli obiettivi di lungo periodo sono: </w:t>
      </w:r>
    </w:p>
    <w:p w14:paraId="1DB54799" w14:textId="77777777" w:rsidR="00326872" w:rsidRPr="00B2569C" w:rsidRDefault="00326872" w:rsidP="006B761B">
      <w:pPr>
        <w:pStyle w:val="Paragrafoelenco"/>
        <w:widowControl w:val="0"/>
        <w:numPr>
          <w:ilvl w:val="0"/>
          <w:numId w:val="47"/>
        </w:numPr>
        <w:tabs>
          <w:tab w:val="left" w:pos="940"/>
          <w:tab w:val="left" w:pos="1440"/>
        </w:tabs>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assicurare</w:t>
      </w:r>
      <w:proofErr w:type="gramEnd"/>
      <w:r w:rsidRPr="00B2569C">
        <w:rPr>
          <w:rFonts w:ascii="Arial" w:hAnsi="Arial" w:cs="Arial"/>
          <w:sz w:val="20"/>
          <w:szCs w:val="20"/>
        </w:rPr>
        <w:t xml:space="preserve"> l’informatizzazione della gestione dei flussi per alimentare la pubblicazione dei dati nella sezione Amministrazione Trasparente, da utilizzare anche ai fini del monitoraggio; </w:t>
      </w:r>
    </w:p>
    <w:p w14:paraId="4E8872A7" w14:textId="77777777" w:rsidR="00326872" w:rsidRPr="00B2569C" w:rsidRDefault="00326872" w:rsidP="006B761B">
      <w:pPr>
        <w:widowControl w:val="0"/>
        <w:numPr>
          <w:ilvl w:val="1"/>
          <w:numId w:val="48"/>
        </w:numPr>
        <w:tabs>
          <w:tab w:val="left" w:pos="940"/>
          <w:tab w:val="left" w:pos="1440"/>
        </w:tabs>
        <w:autoSpaceDE w:val="0"/>
        <w:autoSpaceDN w:val="0"/>
        <w:adjustRightInd w:val="0"/>
        <w:spacing w:before="120" w:after="120" w:line="276" w:lineRule="auto"/>
        <w:ind w:left="714" w:hanging="357"/>
        <w:jc w:val="both"/>
        <w:rPr>
          <w:rFonts w:ascii="Arial" w:hAnsi="Arial" w:cs="Arial"/>
          <w:sz w:val="20"/>
          <w:szCs w:val="20"/>
        </w:rPr>
      </w:pPr>
      <w:proofErr w:type="gramStart"/>
      <w:r w:rsidRPr="00B2569C">
        <w:rPr>
          <w:rFonts w:ascii="Arial" w:hAnsi="Arial" w:cs="Arial"/>
          <w:sz w:val="20"/>
          <w:szCs w:val="20"/>
        </w:rPr>
        <w:t>garantire</w:t>
      </w:r>
      <w:proofErr w:type="gramEnd"/>
      <w:r w:rsidRPr="00B2569C">
        <w:rPr>
          <w:rFonts w:ascii="Arial" w:hAnsi="Arial" w:cs="Arial"/>
          <w:sz w:val="20"/>
          <w:szCs w:val="20"/>
        </w:rPr>
        <w:t xml:space="preserve"> la massima trasparenza nella pubblicazione dei dati, avviando a tale scopo riflessioni e confronti all’interno del gruppo di lavoro coordinato dal Responsabile per la trasparenza, al fine di individuare e pubblicare dati ulteriori; </w:t>
      </w:r>
    </w:p>
    <w:p w14:paraId="63A341BD" w14:textId="77777777" w:rsidR="00326872" w:rsidRPr="00B2569C" w:rsidRDefault="00326872" w:rsidP="006B761B">
      <w:pPr>
        <w:widowControl w:val="0"/>
        <w:numPr>
          <w:ilvl w:val="0"/>
          <w:numId w:val="48"/>
        </w:numPr>
        <w:tabs>
          <w:tab w:val="left" w:pos="220"/>
          <w:tab w:val="left" w:pos="720"/>
        </w:tabs>
        <w:autoSpaceDE w:val="0"/>
        <w:autoSpaceDN w:val="0"/>
        <w:adjustRightInd w:val="0"/>
        <w:spacing w:before="120" w:after="120" w:line="276" w:lineRule="auto"/>
        <w:ind w:left="714" w:hanging="357"/>
        <w:jc w:val="both"/>
        <w:rPr>
          <w:rFonts w:ascii="Arial" w:hAnsi="Arial" w:cs="Arial"/>
          <w:sz w:val="20"/>
          <w:szCs w:val="20"/>
        </w:rPr>
      </w:pPr>
      <w:proofErr w:type="gramStart"/>
      <w:r w:rsidRPr="00B2569C">
        <w:rPr>
          <w:rFonts w:ascii="Arial" w:hAnsi="Arial" w:cs="Arial"/>
          <w:sz w:val="20"/>
          <w:szCs w:val="20"/>
        </w:rPr>
        <w:t>assicurare</w:t>
      </w:r>
      <w:proofErr w:type="gramEnd"/>
      <w:r w:rsidRPr="00B2569C">
        <w:rPr>
          <w:rFonts w:ascii="Arial" w:hAnsi="Arial" w:cs="Arial"/>
          <w:sz w:val="20"/>
          <w:szCs w:val="20"/>
        </w:rPr>
        <w:t xml:space="preserve"> la formazione del personale interno al fine di una maggiore sensibilizzazione sul tema e la diffusione della cultura della trasparenza; </w:t>
      </w:r>
    </w:p>
    <w:p w14:paraId="091DDE09" w14:textId="77777777" w:rsidR="00326872" w:rsidRPr="00B2569C" w:rsidRDefault="00326872" w:rsidP="006B761B">
      <w:pPr>
        <w:widowControl w:val="0"/>
        <w:numPr>
          <w:ilvl w:val="0"/>
          <w:numId w:val="48"/>
        </w:numPr>
        <w:tabs>
          <w:tab w:val="left" w:pos="220"/>
          <w:tab w:val="left" w:pos="720"/>
        </w:tabs>
        <w:autoSpaceDE w:val="0"/>
        <w:autoSpaceDN w:val="0"/>
        <w:adjustRightInd w:val="0"/>
        <w:spacing w:before="120" w:after="120" w:line="276" w:lineRule="auto"/>
        <w:ind w:left="714" w:hanging="357"/>
        <w:jc w:val="both"/>
        <w:rPr>
          <w:rFonts w:ascii="Arial" w:hAnsi="Arial" w:cs="Arial"/>
          <w:sz w:val="20"/>
          <w:szCs w:val="20"/>
        </w:rPr>
      </w:pPr>
      <w:proofErr w:type="gramStart"/>
      <w:r w:rsidRPr="00B2569C">
        <w:rPr>
          <w:rFonts w:ascii="Arial" w:hAnsi="Arial" w:cs="Arial"/>
          <w:sz w:val="20"/>
          <w:szCs w:val="20"/>
        </w:rPr>
        <w:t>individuare</w:t>
      </w:r>
      <w:proofErr w:type="gramEnd"/>
      <w:r w:rsidRPr="00B2569C">
        <w:rPr>
          <w:rFonts w:ascii="Arial" w:hAnsi="Arial" w:cs="Arial"/>
          <w:sz w:val="20"/>
          <w:szCs w:val="20"/>
        </w:rPr>
        <w:t xml:space="preserve"> </w:t>
      </w:r>
      <w:r w:rsidRPr="00853CDF">
        <w:rPr>
          <w:rFonts w:ascii="Arial" w:hAnsi="Arial" w:cs="Arial"/>
          <w:sz w:val="20"/>
          <w:szCs w:val="20"/>
        </w:rPr>
        <w:t xml:space="preserve">le più opportune modalità di coinvolgimento degli </w:t>
      </w:r>
      <w:r w:rsidRPr="00853CDF">
        <w:rPr>
          <w:rFonts w:ascii="Arial" w:hAnsi="Arial" w:cs="Arial"/>
          <w:i/>
          <w:sz w:val="20"/>
          <w:szCs w:val="20"/>
        </w:rPr>
        <w:t>stakeholder</w:t>
      </w:r>
      <w:r w:rsidRPr="00B2569C">
        <w:rPr>
          <w:rFonts w:ascii="Arial" w:hAnsi="Arial" w:cs="Arial"/>
          <w:sz w:val="20"/>
          <w:szCs w:val="20"/>
        </w:rPr>
        <w:t xml:space="preserve">; </w:t>
      </w:r>
    </w:p>
    <w:p w14:paraId="59DBA1BC" w14:textId="77777777" w:rsidR="00326872" w:rsidRPr="00B2569C" w:rsidRDefault="00326872" w:rsidP="006B761B">
      <w:pPr>
        <w:widowControl w:val="0"/>
        <w:numPr>
          <w:ilvl w:val="0"/>
          <w:numId w:val="48"/>
        </w:numPr>
        <w:tabs>
          <w:tab w:val="left" w:pos="220"/>
          <w:tab w:val="left" w:pos="720"/>
        </w:tabs>
        <w:autoSpaceDE w:val="0"/>
        <w:autoSpaceDN w:val="0"/>
        <w:adjustRightInd w:val="0"/>
        <w:spacing w:before="120" w:after="120" w:line="276" w:lineRule="auto"/>
        <w:ind w:left="714" w:hanging="357"/>
        <w:jc w:val="both"/>
        <w:rPr>
          <w:rFonts w:ascii="Arial" w:hAnsi="Arial" w:cs="Arial"/>
          <w:sz w:val="20"/>
          <w:szCs w:val="20"/>
        </w:rPr>
      </w:pPr>
      <w:proofErr w:type="gramStart"/>
      <w:r w:rsidRPr="00B2569C">
        <w:rPr>
          <w:rFonts w:ascii="Arial" w:hAnsi="Arial" w:cs="Arial"/>
          <w:sz w:val="20"/>
          <w:szCs w:val="20"/>
        </w:rPr>
        <w:t>definizione</w:t>
      </w:r>
      <w:proofErr w:type="gramEnd"/>
      <w:r w:rsidRPr="00B2569C">
        <w:rPr>
          <w:rFonts w:ascii="Arial" w:hAnsi="Arial" w:cs="Arial"/>
          <w:sz w:val="20"/>
          <w:szCs w:val="20"/>
        </w:rPr>
        <w:t xml:space="preserve"> degli strumenti informatici idonei alla rilevazione dell’effettivo utilizzo dei dati da parte degli utenti della sezione Amministrazione Trasparente;</w:t>
      </w:r>
    </w:p>
    <w:p w14:paraId="59D8986A" w14:textId="77777777" w:rsidR="00326872" w:rsidRPr="00B2569C" w:rsidRDefault="00326872" w:rsidP="00326872">
      <w:pPr>
        <w:pStyle w:val="NormaleWeb"/>
        <w:spacing w:before="120" w:beforeAutospacing="0" w:after="120" w:afterAutospacing="0" w:line="276" w:lineRule="auto"/>
        <w:rPr>
          <w:rFonts w:ascii="Arial" w:hAnsi="Arial" w:cs="Arial"/>
          <w:sz w:val="20"/>
          <w:szCs w:val="20"/>
        </w:rPr>
      </w:pPr>
    </w:p>
    <w:p w14:paraId="655C02A8" w14:textId="64B5F06E" w:rsidR="00326872" w:rsidRPr="00B2569C" w:rsidRDefault="00326872" w:rsidP="00326872">
      <w:pPr>
        <w:pStyle w:val="NormaleWeb"/>
        <w:spacing w:before="120" w:beforeAutospacing="0" w:after="120" w:afterAutospacing="0" w:line="276" w:lineRule="auto"/>
        <w:rPr>
          <w:rFonts w:ascii="Arial" w:eastAsiaTheme="minorEastAsia" w:hAnsi="Arial" w:cs="Arial"/>
          <w:color w:val="232128"/>
          <w:sz w:val="20"/>
          <w:szCs w:val="20"/>
        </w:rPr>
      </w:pPr>
      <w:r w:rsidRPr="00B2569C">
        <w:rPr>
          <w:rFonts w:ascii="Arial" w:hAnsi="Arial" w:cs="Arial"/>
          <w:sz w:val="20"/>
          <w:szCs w:val="20"/>
        </w:rPr>
        <w:t xml:space="preserve">Per il Consiglio di amministrazione </w:t>
      </w:r>
      <w:r w:rsidRPr="00E93061">
        <w:rPr>
          <w:rFonts w:ascii="Arial" w:hAnsi="Arial" w:cs="Arial"/>
          <w:sz w:val="20"/>
          <w:szCs w:val="20"/>
        </w:rPr>
        <w:t xml:space="preserve">della </w:t>
      </w:r>
      <w:r w:rsidR="00930E6C">
        <w:rPr>
          <w:rFonts w:ascii="Arial" w:hAnsi="Arial" w:cs="Arial"/>
          <w:sz w:val="20"/>
          <w:szCs w:val="20"/>
        </w:rPr>
        <w:t>Fondazione</w:t>
      </w:r>
      <w:r w:rsidRPr="00E93061">
        <w:rPr>
          <w:rFonts w:ascii="Arial" w:hAnsi="Arial" w:cs="Arial"/>
          <w:sz w:val="20"/>
          <w:szCs w:val="20"/>
        </w:rPr>
        <w:t xml:space="preserve"> </w:t>
      </w:r>
      <w:r w:rsidRPr="00E93061">
        <w:rPr>
          <w:rFonts w:ascii="Arial" w:eastAsiaTheme="minorEastAsia" w:hAnsi="Arial" w:cs="Arial"/>
          <w:color w:val="232128"/>
          <w:sz w:val="20"/>
          <w:szCs w:val="20"/>
        </w:rPr>
        <w:t>la comunicazione e la trasparenza devono costituire un elemento culturale e comportamentale, sia all'interno d</w:t>
      </w:r>
      <w:r w:rsidR="00E93061" w:rsidRPr="00E93061">
        <w:rPr>
          <w:rFonts w:ascii="Arial" w:eastAsiaTheme="minorEastAsia" w:hAnsi="Arial" w:cs="Arial"/>
          <w:color w:val="232128"/>
          <w:sz w:val="20"/>
          <w:szCs w:val="20"/>
        </w:rPr>
        <w:t xml:space="preserve">ella Fondazione </w:t>
      </w:r>
      <w:r w:rsidRPr="00E93061">
        <w:rPr>
          <w:rFonts w:ascii="Arial" w:eastAsiaTheme="minorEastAsia" w:hAnsi="Arial" w:cs="Arial"/>
          <w:color w:val="232128"/>
          <w:sz w:val="20"/>
          <w:szCs w:val="20"/>
        </w:rPr>
        <w:t>che nei confronti dei cittadini utenti.</w:t>
      </w:r>
      <w:r w:rsidRPr="00B2569C">
        <w:rPr>
          <w:rFonts w:ascii="Arial" w:eastAsiaTheme="minorEastAsia" w:hAnsi="Arial" w:cs="Arial"/>
          <w:color w:val="232128"/>
          <w:sz w:val="20"/>
          <w:szCs w:val="20"/>
        </w:rPr>
        <w:t xml:space="preserve"> </w:t>
      </w:r>
    </w:p>
    <w:p w14:paraId="15DED34E" w14:textId="42432152" w:rsidR="00326872" w:rsidRPr="00B2569C" w:rsidRDefault="00326872" w:rsidP="00326872">
      <w:pPr>
        <w:spacing w:before="120" w:after="120" w:line="276" w:lineRule="auto"/>
        <w:jc w:val="both"/>
        <w:rPr>
          <w:rFonts w:ascii="Arial" w:hAnsi="Arial" w:cs="Arial"/>
          <w:sz w:val="20"/>
          <w:szCs w:val="20"/>
        </w:rPr>
      </w:pPr>
      <w:r w:rsidRPr="00B2569C">
        <w:rPr>
          <w:rFonts w:ascii="Arial" w:hAnsi="Arial" w:cs="Arial"/>
          <w:color w:val="232128"/>
          <w:sz w:val="20"/>
          <w:szCs w:val="20"/>
        </w:rPr>
        <w:t>All'interno dell'organizzazione, la trasparenza dovrà presiedere e connot</w:t>
      </w:r>
      <w:r w:rsidR="00704F6D">
        <w:rPr>
          <w:rFonts w:ascii="Arial" w:hAnsi="Arial" w:cs="Arial"/>
          <w:color w:val="232128"/>
          <w:sz w:val="20"/>
          <w:szCs w:val="20"/>
        </w:rPr>
        <w:t xml:space="preserve">are i rapporti tra gli organi, </w:t>
      </w:r>
      <w:r w:rsidRPr="00B2569C">
        <w:rPr>
          <w:rFonts w:ascii="Arial" w:hAnsi="Arial" w:cs="Arial"/>
          <w:color w:val="232128"/>
          <w:sz w:val="20"/>
          <w:szCs w:val="20"/>
        </w:rPr>
        <w:t>la</w:t>
      </w:r>
      <w:r w:rsidR="00B64293">
        <w:rPr>
          <w:rFonts w:ascii="Arial" w:hAnsi="Arial" w:cs="Arial"/>
          <w:color w:val="232128"/>
          <w:sz w:val="20"/>
          <w:szCs w:val="20"/>
        </w:rPr>
        <w:t xml:space="preserve"> struttura amministrativa</w:t>
      </w:r>
      <w:r w:rsidRPr="00B2569C">
        <w:rPr>
          <w:rFonts w:ascii="Arial" w:hAnsi="Arial" w:cs="Arial"/>
          <w:color w:val="232128"/>
          <w:sz w:val="20"/>
          <w:szCs w:val="20"/>
        </w:rPr>
        <w:t xml:space="preserve">, tra la Dirigenza ed i collaboratori, i percorsi di carriera, il controllo di gestione e la valutazione dei risultati, il sistema informativo, la comunicazione, l'attività negoziale, </w:t>
      </w:r>
      <w:proofErr w:type="spellStart"/>
      <w:r w:rsidRPr="00B2569C">
        <w:rPr>
          <w:rFonts w:ascii="Arial" w:hAnsi="Arial" w:cs="Arial"/>
          <w:color w:val="232128"/>
          <w:sz w:val="20"/>
          <w:szCs w:val="20"/>
        </w:rPr>
        <w:t>Ie</w:t>
      </w:r>
      <w:proofErr w:type="spellEnd"/>
      <w:r w:rsidRPr="00B2569C">
        <w:rPr>
          <w:rFonts w:ascii="Arial" w:hAnsi="Arial" w:cs="Arial"/>
          <w:color w:val="232128"/>
          <w:sz w:val="20"/>
          <w:szCs w:val="20"/>
        </w:rPr>
        <w:t xml:space="preserve"> procedure di aggiudicazione e tutte </w:t>
      </w:r>
      <w:proofErr w:type="spellStart"/>
      <w:r w:rsidRPr="00B2569C">
        <w:rPr>
          <w:rFonts w:ascii="Arial" w:hAnsi="Arial" w:cs="Arial"/>
          <w:color w:val="232128"/>
          <w:sz w:val="20"/>
          <w:szCs w:val="20"/>
        </w:rPr>
        <w:t>Ie</w:t>
      </w:r>
      <w:proofErr w:type="spellEnd"/>
      <w:r w:rsidRPr="00B2569C">
        <w:rPr>
          <w:rFonts w:ascii="Arial" w:hAnsi="Arial" w:cs="Arial"/>
          <w:color w:val="232128"/>
          <w:sz w:val="20"/>
          <w:szCs w:val="20"/>
        </w:rPr>
        <w:t xml:space="preserve"> scelte da qualsiasi livello operate.</w:t>
      </w:r>
    </w:p>
    <w:p w14:paraId="205D1CDF" w14:textId="77777777" w:rsidR="00326872" w:rsidRPr="00B2569C" w:rsidRDefault="00326872" w:rsidP="00326872">
      <w:pPr>
        <w:spacing w:before="120" w:after="120" w:line="276" w:lineRule="auto"/>
        <w:jc w:val="both"/>
        <w:rPr>
          <w:rFonts w:ascii="Arial" w:hAnsi="Arial" w:cs="Arial"/>
          <w:color w:val="232128"/>
          <w:sz w:val="20"/>
          <w:szCs w:val="20"/>
        </w:rPr>
      </w:pPr>
      <w:r w:rsidRPr="00B2569C">
        <w:rPr>
          <w:rFonts w:ascii="Arial" w:hAnsi="Arial" w:cs="Arial"/>
          <w:color w:val="232128"/>
          <w:sz w:val="20"/>
          <w:szCs w:val="20"/>
        </w:rPr>
        <w:t>All'esterno dell'Istituto la trasparenza dovrà caratterizzare tutta la comunicazione, sia nei confronti degli utenti che della stampa.</w:t>
      </w:r>
    </w:p>
    <w:p w14:paraId="2F296011" w14:textId="77777777" w:rsidR="00326872" w:rsidRPr="00B2569C" w:rsidRDefault="00326872" w:rsidP="00326872">
      <w:pPr>
        <w:spacing w:before="120" w:after="120" w:line="276" w:lineRule="auto"/>
        <w:jc w:val="both"/>
        <w:rPr>
          <w:rFonts w:ascii="Arial" w:hAnsi="Arial" w:cs="Arial"/>
          <w:color w:val="232128"/>
          <w:sz w:val="20"/>
          <w:szCs w:val="20"/>
        </w:rPr>
      </w:pPr>
      <w:r w:rsidRPr="00B2569C">
        <w:rPr>
          <w:rFonts w:ascii="Arial" w:hAnsi="Arial" w:cs="Arial"/>
          <w:color w:val="232128"/>
          <w:sz w:val="20"/>
          <w:szCs w:val="20"/>
        </w:rPr>
        <w:t xml:space="preserve">Tra gli obiettivi principali del presente aggiornamento del Piano, figura quello di migliorare la fase relativa alla pubblicazione dei dati e alla qualità degli stessi. </w:t>
      </w:r>
    </w:p>
    <w:p w14:paraId="615749D6" w14:textId="77777777" w:rsidR="00326872" w:rsidRPr="00B2569C" w:rsidRDefault="00326872" w:rsidP="00326872">
      <w:pPr>
        <w:spacing w:before="120" w:after="120" w:line="276" w:lineRule="auto"/>
        <w:jc w:val="both"/>
        <w:rPr>
          <w:rFonts w:ascii="Arial" w:eastAsia="Arial Unicode MS" w:hAnsi="Arial" w:cs="Arial"/>
          <w:sz w:val="20"/>
          <w:szCs w:val="20"/>
        </w:rPr>
      </w:pPr>
      <w:r w:rsidRPr="00B2569C">
        <w:rPr>
          <w:rFonts w:ascii="Arial" w:hAnsi="Arial" w:cs="Arial"/>
          <w:color w:val="232128"/>
          <w:sz w:val="20"/>
          <w:szCs w:val="20"/>
        </w:rPr>
        <w:t xml:space="preserve"> In particolare, </w:t>
      </w:r>
      <w:r w:rsidRPr="00B2569C">
        <w:rPr>
          <w:rFonts w:ascii="Arial" w:eastAsia="Arial Unicode MS" w:hAnsi="Arial" w:cs="Arial"/>
          <w:sz w:val="20"/>
          <w:szCs w:val="20"/>
        </w:rPr>
        <w:t>nell’ambito di tale obiettivo, sarà da valutare la previsione di azioni volte al miglioramento:</w:t>
      </w:r>
    </w:p>
    <w:p w14:paraId="6CB87287" w14:textId="77777777" w:rsidR="00326872" w:rsidRPr="00853CDF" w:rsidRDefault="00326872" w:rsidP="006B761B">
      <w:pPr>
        <w:pStyle w:val="Paragrafoelenco"/>
        <w:numPr>
          <w:ilvl w:val="0"/>
          <w:numId w:val="44"/>
        </w:numPr>
        <w:spacing w:before="120" w:after="120" w:line="276" w:lineRule="auto"/>
        <w:jc w:val="both"/>
        <w:rPr>
          <w:rFonts w:ascii="Arial" w:eastAsia="Arial Unicode MS" w:hAnsi="Arial" w:cs="Arial"/>
          <w:sz w:val="20"/>
          <w:szCs w:val="20"/>
        </w:rPr>
      </w:pPr>
      <w:proofErr w:type="gramStart"/>
      <w:r w:rsidRPr="00B2569C">
        <w:rPr>
          <w:rFonts w:ascii="Arial" w:eastAsia="Arial Unicode MS" w:hAnsi="Arial" w:cs="Arial"/>
          <w:sz w:val="20"/>
          <w:szCs w:val="20"/>
        </w:rPr>
        <w:t>della</w:t>
      </w:r>
      <w:proofErr w:type="gramEnd"/>
      <w:r w:rsidRPr="00B2569C">
        <w:rPr>
          <w:rFonts w:ascii="Arial" w:eastAsia="Arial Unicode MS" w:hAnsi="Arial" w:cs="Arial"/>
          <w:sz w:val="20"/>
          <w:szCs w:val="20"/>
        </w:rPr>
        <w:t xml:space="preserve"> fase di pubblicazione, </w:t>
      </w:r>
      <w:r w:rsidRPr="00853CDF">
        <w:rPr>
          <w:rFonts w:ascii="Arial" w:eastAsia="Arial Unicode MS" w:hAnsi="Arial" w:cs="Arial"/>
          <w:sz w:val="20"/>
          <w:szCs w:val="20"/>
        </w:rPr>
        <w:t>individuando espressamente i nominativi dei soggetti e degli uffici responsabili delle specifiche attività di pubblicazione;</w:t>
      </w:r>
    </w:p>
    <w:p w14:paraId="7B0E926F" w14:textId="77777777" w:rsidR="00326872" w:rsidRPr="00B2569C" w:rsidRDefault="00326872" w:rsidP="006B761B">
      <w:pPr>
        <w:pStyle w:val="Paragrafoelenco"/>
        <w:numPr>
          <w:ilvl w:val="0"/>
          <w:numId w:val="44"/>
        </w:numPr>
        <w:spacing w:before="120" w:after="120" w:line="276" w:lineRule="auto"/>
        <w:jc w:val="both"/>
        <w:rPr>
          <w:rFonts w:ascii="Arial" w:eastAsia="Arial Unicode MS" w:hAnsi="Arial" w:cs="Arial"/>
          <w:sz w:val="20"/>
          <w:szCs w:val="20"/>
        </w:rPr>
      </w:pPr>
      <w:proofErr w:type="gramStart"/>
      <w:r w:rsidRPr="00B2569C">
        <w:rPr>
          <w:rFonts w:ascii="Arial" w:eastAsia="Arial Unicode MS" w:hAnsi="Arial" w:cs="Arial"/>
          <w:sz w:val="20"/>
          <w:szCs w:val="20"/>
        </w:rPr>
        <w:t>della</w:t>
      </w:r>
      <w:proofErr w:type="gramEnd"/>
      <w:r w:rsidRPr="00B2569C">
        <w:rPr>
          <w:rFonts w:ascii="Arial" w:eastAsia="Arial Unicode MS" w:hAnsi="Arial" w:cs="Arial"/>
          <w:sz w:val="20"/>
          <w:szCs w:val="20"/>
        </w:rPr>
        <w:t xml:space="preserve"> qualità dei dati pubblicati nel senso che, oltre alla necessità di pubblicare i dati in formato di tipo aperto, deve essere garantito, anche, il costante aggiornamento, la tempestività, la completezza, la semplicità di consultazione, la facile accessibilità e la comprensibilità dei dati e delle informazioni pubblicate. Dovrà essere inoltre garantitala conformità ai documenti originali, nonché l’indicazione della provenienza e della riutilizzabilità.</w:t>
      </w:r>
    </w:p>
    <w:p w14:paraId="7914B404" w14:textId="77777777" w:rsidR="00326872" w:rsidRPr="00B2569C" w:rsidRDefault="00326872" w:rsidP="00326872">
      <w:pPr>
        <w:spacing w:before="120" w:after="120" w:line="276" w:lineRule="auto"/>
        <w:jc w:val="both"/>
        <w:rPr>
          <w:rFonts w:ascii="Arial" w:hAnsi="Arial" w:cs="Arial"/>
          <w:color w:val="232128"/>
          <w:sz w:val="20"/>
          <w:szCs w:val="20"/>
        </w:rPr>
      </w:pPr>
      <w:r w:rsidRPr="00B2569C">
        <w:rPr>
          <w:rFonts w:ascii="Arial" w:hAnsi="Arial" w:cs="Arial"/>
          <w:color w:val="232128"/>
          <w:sz w:val="20"/>
          <w:szCs w:val="20"/>
        </w:rPr>
        <w:t xml:space="preserve">Altro obiettivo posto dal presente aggiornamento del Piano è quello di implementare gli strumenti di accesso civico e di accesso generalizzato, in ossequio alle previsioni di cui alla delibera ANAC n. 1309/2016. </w:t>
      </w:r>
    </w:p>
    <w:p w14:paraId="19BBB047" w14:textId="77777777" w:rsidR="00326872" w:rsidRPr="00B2569C" w:rsidRDefault="00326872" w:rsidP="00326872">
      <w:pPr>
        <w:spacing w:before="120" w:after="120" w:line="276" w:lineRule="auto"/>
        <w:rPr>
          <w:rFonts w:ascii="Arial" w:hAnsi="Arial" w:cs="Arial"/>
          <w:sz w:val="20"/>
          <w:szCs w:val="20"/>
        </w:rPr>
      </w:pPr>
    </w:p>
    <w:p w14:paraId="506654E8" w14:textId="77777777" w:rsidR="00326872" w:rsidRPr="00B2569C" w:rsidRDefault="00326872" w:rsidP="006B761B">
      <w:pPr>
        <w:pStyle w:val="Titolo2"/>
        <w:numPr>
          <w:ilvl w:val="1"/>
          <w:numId w:val="103"/>
        </w:numPr>
        <w:spacing w:before="120" w:after="120" w:line="276" w:lineRule="auto"/>
        <w:rPr>
          <w:rFonts w:ascii="Arial" w:hAnsi="Arial" w:cs="Arial"/>
          <w:color w:val="auto"/>
          <w:sz w:val="24"/>
          <w:szCs w:val="24"/>
        </w:rPr>
      </w:pPr>
      <w:bookmarkStart w:id="207" w:name="_Toc316138976"/>
      <w:bookmarkStart w:id="208" w:name="_Toc191573703"/>
      <w:r w:rsidRPr="00B2569C">
        <w:rPr>
          <w:rFonts w:ascii="Arial" w:hAnsi="Arial" w:cs="Arial"/>
          <w:color w:val="auto"/>
          <w:sz w:val="24"/>
          <w:szCs w:val="24"/>
        </w:rPr>
        <w:lastRenderedPageBreak/>
        <w:t>Termini di adozione del programma</w:t>
      </w:r>
      <w:bookmarkEnd w:id="207"/>
      <w:bookmarkEnd w:id="208"/>
    </w:p>
    <w:p w14:paraId="00D41C35" w14:textId="477778BE" w:rsidR="00326872" w:rsidRPr="00081CD4"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081CD4">
        <w:rPr>
          <w:rFonts w:ascii="Arial" w:hAnsi="Arial" w:cs="Arial"/>
          <w:sz w:val="20"/>
          <w:szCs w:val="20"/>
        </w:rPr>
        <w:t xml:space="preserve">Il Responsabile per la trasparenza sottopone il Programma all’attenzione del Consiglio di Amministrazione della </w:t>
      </w:r>
      <w:r w:rsidR="00930E6C">
        <w:rPr>
          <w:rFonts w:ascii="Arial" w:hAnsi="Arial" w:cs="Arial"/>
          <w:sz w:val="20"/>
          <w:szCs w:val="20"/>
        </w:rPr>
        <w:t>Fondazione</w:t>
      </w:r>
      <w:r w:rsidRPr="00081CD4">
        <w:rPr>
          <w:rFonts w:ascii="Arial" w:hAnsi="Arial" w:cs="Arial"/>
          <w:sz w:val="20"/>
          <w:szCs w:val="20"/>
        </w:rPr>
        <w:t xml:space="preserve"> ai fini della sua adozione </w:t>
      </w:r>
      <w:r w:rsidRPr="00853CDF">
        <w:rPr>
          <w:rFonts w:ascii="Arial" w:hAnsi="Arial" w:cs="Arial"/>
          <w:sz w:val="20"/>
          <w:szCs w:val="20"/>
        </w:rPr>
        <w:t>entro il 31 gennaio di</w:t>
      </w:r>
      <w:r w:rsidRPr="00081CD4">
        <w:rPr>
          <w:rFonts w:ascii="Arial" w:hAnsi="Arial" w:cs="Arial"/>
          <w:sz w:val="20"/>
          <w:szCs w:val="20"/>
        </w:rPr>
        <w:t xml:space="preserve"> ogni anno o comunque</w:t>
      </w:r>
      <w:r>
        <w:rPr>
          <w:rFonts w:ascii="Arial" w:hAnsi="Arial" w:cs="Arial"/>
          <w:sz w:val="20"/>
          <w:szCs w:val="20"/>
        </w:rPr>
        <w:t xml:space="preserve"> entro il termine stabilito da ANAC (31 marzo 2025)</w:t>
      </w:r>
      <w:r w:rsidRPr="00081CD4">
        <w:rPr>
          <w:rFonts w:ascii="Arial" w:hAnsi="Arial" w:cs="Arial"/>
          <w:sz w:val="20"/>
          <w:szCs w:val="20"/>
        </w:rPr>
        <w:t xml:space="preserve"> in ottemperanza a quanto disposto dall’art. 10 del d.lgs. 33/2013.</w:t>
      </w:r>
    </w:p>
    <w:p w14:paraId="644ABB26" w14:textId="77777777" w:rsidR="00326872" w:rsidRPr="00081CD4"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081CD4">
        <w:rPr>
          <w:rFonts w:ascii="Arial" w:hAnsi="Arial" w:cs="Arial"/>
          <w:sz w:val="20"/>
          <w:szCs w:val="20"/>
        </w:rPr>
        <w:t>Conseguentemente alla delibera:</w:t>
      </w:r>
    </w:p>
    <w:p w14:paraId="21FA8CDB" w14:textId="015D819A" w:rsidR="00326872" w:rsidRPr="00B2569C" w:rsidRDefault="00326872" w:rsidP="006B761B">
      <w:pPr>
        <w:pStyle w:val="Paragrafoelenco"/>
        <w:widowControl w:val="0"/>
        <w:numPr>
          <w:ilvl w:val="0"/>
          <w:numId w:val="49"/>
        </w:numPr>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081CD4">
        <w:rPr>
          <w:rFonts w:ascii="Arial" w:hAnsi="Arial" w:cs="Arial"/>
          <w:sz w:val="20"/>
          <w:szCs w:val="20"/>
        </w:rPr>
        <w:t>il</w:t>
      </w:r>
      <w:proofErr w:type="gramEnd"/>
      <w:r w:rsidRPr="00081CD4">
        <w:rPr>
          <w:rFonts w:ascii="Arial" w:hAnsi="Arial" w:cs="Arial"/>
          <w:sz w:val="20"/>
          <w:szCs w:val="20"/>
        </w:rPr>
        <w:t xml:space="preserve"> Programma viene pubblicato sul</w:t>
      </w:r>
      <w:r w:rsidRPr="00B2569C">
        <w:rPr>
          <w:rFonts w:ascii="Arial" w:hAnsi="Arial" w:cs="Arial"/>
          <w:sz w:val="20"/>
          <w:szCs w:val="20"/>
        </w:rPr>
        <w:t xml:space="preserve"> sito internet della </w:t>
      </w:r>
      <w:r w:rsidR="00E93061" w:rsidRPr="00E93061">
        <w:rPr>
          <w:rFonts w:ascii="Arial" w:hAnsi="Arial" w:cs="Arial"/>
          <w:sz w:val="20"/>
          <w:szCs w:val="20"/>
        </w:rPr>
        <w:t>Fondazione</w:t>
      </w:r>
      <w:r w:rsidRPr="00E93061">
        <w:rPr>
          <w:rFonts w:ascii="Arial" w:hAnsi="Arial" w:cs="Arial"/>
          <w:sz w:val="20"/>
          <w:szCs w:val="20"/>
        </w:rPr>
        <w:t>, all’interno</w:t>
      </w:r>
      <w:r w:rsidRPr="00B2569C">
        <w:rPr>
          <w:rFonts w:ascii="Arial" w:hAnsi="Arial" w:cs="Arial"/>
          <w:sz w:val="20"/>
          <w:szCs w:val="20"/>
        </w:rPr>
        <w:t xml:space="preserve"> della sezione Amministrazione Trasparente;</w:t>
      </w:r>
    </w:p>
    <w:p w14:paraId="23FA69A7" w14:textId="76235689" w:rsidR="00326872" w:rsidRPr="00B2569C" w:rsidRDefault="00326872" w:rsidP="006B761B">
      <w:pPr>
        <w:pStyle w:val="Paragrafoelenco"/>
        <w:widowControl w:val="0"/>
        <w:numPr>
          <w:ilvl w:val="0"/>
          <w:numId w:val="49"/>
        </w:numPr>
        <w:autoSpaceDE w:val="0"/>
        <w:autoSpaceDN w:val="0"/>
        <w:adjustRightInd w:val="0"/>
        <w:spacing w:before="120" w:after="120" w:line="276" w:lineRule="auto"/>
        <w:ind w:left="714" w:hanging="357"/>
        <w:contextualSpacing w:val="0"/>
        <w:jc w:val="both"/>
        <w:rPr>
          <w:rFonts w:ascii="Arial" w:hAnsi="Arial" w:cs="Arial"/>
          <w:sz w:val="20"/>
          <w:szCs w:val="20"/>
        </w:rPr>
      </w:pPr>
      <w:proofErr w:type="gramStart"/>
      <w:r w:rsidRPr="00B2569C">
        <w:rPr>
          <w:rFonts w:ascii="Arial" w:hAnsi="Arial" w:cs="Arial"/>
          <w:sz w:val="20"/>
          <w:szCs w:val="20"/>
        </w:rPr>
        <w:t>viene</w:t>
      </w:r>
      <w:proofErr w:type="gramEnd"/>
      <w:r w:rsidRPr="00B2569C">
        <w:rPr>
          <w:rFonts w:ascii="Arial" w:hAnsi="Arial" w:cs="Arial"/>
          <w:sz w:val="20"/>
          <w:szCs w:val="20"/>
        </w:rPr>
        <w:t xml:space="preserve"> data comunicazione della pubblicazione a tutto il personale della </w:t>
      </w:r>
      <w:r w:rsidR="00930E6C">
        <w:rPr>
          <w:rFonts w:ascii="Arial" w:hAnsi="Arial" w:cs="Arial"/>
          <w:sz w:val="20"/>
          <w:szCs w:val="20"/>
        </w:rPr>
        <w:t>Fondazione</w:t>
      </w:r>
      <w:r w:rsidRPr="00B2569C">
        <w:rPr>
          <w:rFonts w:ascii="Arial" w:hAnsi="Arial" w:cs="Arial"/>
          <w:sz w:val="20"/>
          <w:szCs w:val="20"/>
        </w:rPr>
        <w:t xml:space="preserve"> ed all’Organismo di Vigilanza </w:t>
      </w:r>
      <w:r w:rsidRPr="00B2569C">
        <w:rPr>
          <w:rFonts w:ascii="Arial" w:hAnsi="Arial" w:cs="Arial"/>
          <w:i/>
          <w:sz w:val="20"/>
          <w:szCs w:val="20"/>
        </w:rPr>
        <w:t>ex</w:t>
      </w:r>
      <w:r w:rsidRPr="00B2569C">
        <w:rPr>
          <w:rFonts w:ascii="Arial" w:hAnsi="Arial" w:cs="Arial"/>
          <w:sz w:val="20"/>
          <w:szCs w:val="20"/>
        </w:rPr>
        <w:t xml:space="preserve"> d.lgs. 231/01.</w:t>
      </w:r>
    </w:p>
    <w:p w14:paraId="58B3F911"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0B66F35F" w14:textId="77777777" w:rsidR="00326872" w:rsidRPr="00B2569C" w:rsidRDefault="00326872" w:rsidP="006B761B">
      <w:pPr>
        <w:pStyle w:val="Titolo2"/>
        <w:numPr>
          <w:ilvl w:val="1"/>
          <w:numId w:val="103"/>
        </w:numPr>
        <w:spacing w:before="120" w:after="120" w:line="276" w:lineRule="auto"/>
        <w:rPr>
          <w:rFonts w:ascii="Arial" w:hAnsi="Arial" w:cs="Arial"/>
          <w:color w:val="auto"/>
          <w:sz w:val="24"/>
          <w:szCs w:val="24"/>
        </w:rPr>
      </w:pPr>
      <w:bookmarkStart w:id="209" w:name="_Toc316138977"/>
      <w:bookmarkStart w:id="210" w:name="_Toc191573704"/>
      <w:r w:rsidRPr="00B2569C">
        <w:rPr>
          <w:rFonts w:ascii="Arial" w:hAnsi="Arial" w:cs="Arial"/>
          <w:color w:val="auto"/>
          <w:sz w:val="24"/>
          <w:szCs w:val="24"/>
        </w:rPr>
        <w:t>Iniziative di comunicazione della trasparenza</w:t>
      </w:r>
      <w:bookmarkEnd w:id="209"/>
      <w:bookmarkEnd w:id="210"/>
    </w:p>
    <w:p w14:paraId="07933019" w14:textId="4C7476DB" w:rsidR="00326872" w:rsidRPr="00B2569C" w:rsidRDefault="001178B1" w:rsidP="00326872">
      <w:pPr>
        <w:widowControl w:val="0"/>
        <w:autoSpaceDE w:val="0"/>
        <w:autoSpaceDN w:val="0"/>
        <w:adjustRightInd w:val="0"/>
        <w:spacing w:before="120" w:after="120" w:line="276" w:lineRule="auto"/>
        <w:jc w:val="both"/>
        <w:rPr>
          <w:rFonts w:ascii="Arial" w:hAnsi="Arial" w:cs="Arial"/>
          <w:sz w:val="20"/>
          <w:szCs w:val="20"/>
        </w:rPr>
      </w:pPr>
      <w:r>
        <w:rPr>
          <w:rFonts w:ascii="Arial" w:hAnsi="Arial" w:cs="Arial"/>
          <w:sz w:val="20"/>
          <w:szCs w:val="20"/>
        </w:rPr>
        <w:t>Fondazione San Filippo Neri</w:t>
      </w:r>
      <w:r w:rsidR="00326872" w:rsidRPr="00B2569C">
        <w:rPr>
          <w:rFonts w:ascii="Arial" w:hAnsi="Arial" w:cs="Arial"/>
          <w:sz w:val="20"/>
          <w:szCs w:val="20"/>
        </w:rPr>
        <w:t xml:space="preserve"> ha inserito nel proprio sito istituzionale la sezione “Amministrazione Trasparente”, in costante aggiornamento sotto la supervisione del </w:t>
      </w:r>
      <w:r w:rsidR="00704F6D">
        <w:rPr>
          <w:rFonts w:ascii="Arial" w:hAnsi="Arial" w:cs="Arial"/>
          <w:sz w:val="20"/>
          <w:szCs w:val="20"/>
        </w:rPr>
        <w:t>Responsabile per la trasparenza.</w:t>
      </w:r>
    </w:p>
    <w:p w14:paraId="34A8E57B" w14:textId="06C65DA1"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Al fine di sensibilizzare le strutture aziendali e diffondere la cultura della trasparenza, è cura del Responsabile per la trasparenza programmare –</w:t>
      </w:r>
      <w:r w:rsidR="00E93061">
        <w:rPr>
          <w:rFonts w:ascii="Arial" w:hAnsi="Arial" w:cs="Arial"/>
          <w:sz w:val="20"/>
          <w:szCs w:val="20"/>
        </w:rPr>
        <w:t xml:space="preserve"> </w:t>
      </w:r>
      <w:r w:rsidRPr="00853CDF">
        <w:rPr>
          <w:rFonts w:ascii="Arial" w:hAnsi="Arial" w:cs="Arial"/>
          <w:sz w:val="20"/>
          <w:szCs w:val="20"/>
        </w:rPr>
        <w:t>nell’ambito della formazione prevista</w:t>
      </w:r>
      <w:r w:rsidRPr="00B2569C">
        <w:rPr>
          <w:rFonts w:ascii="Arial" w:hAnsi="Arial" w:cs="Arial"/>
          <w:sz w:val="20"/>
          <w:szCs w:val="20"/>
        </w:rPr>
        <w:t xml:space="preserve"> in materia di prevenzione della corruzione – un ciclo di sessioni formative rivolto a tutto il personale dipendente, anche con lo scopo di illustrare gli obiettivi che il Consiglio di Amministrazione ha stabilito di adottare in tale ambito.</w:t>
      </w:r>
    </w:p>
    <w:p w14:paraId="4E787494" w14:textId="3AFADF62"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In attesa dell’avvio delle sessioni formative, la </w:t>
      </w:r>
      <w:r w:rsidR="00930E6C">
        <w:rPr>
          <w:rFonts w:ascii="Arial" w:hAnsi="Arial" w:cs="Arial"/>
          <w:sz w:val="20"/>
          <w:szCs w:val="20"/>
        </w:rPr>
        <w:t>Fondazione</w:t>
      </w:r>
      <w:r w:rsidRPr="00B2569C">
        <w:rPr>
          <w:rFonts w:ascii="Arial" w:hAnsi="Arial" w:cs="Arial"/>
          <w:sz w:val="20"/>
          <w:szCs w:val="20"/>
        </w:rPr>
        <w:t xml:space="preserve"> attua comunque altre forme di comunicazione/informazione inter</w:t>
      </w:r>
      <w:r w:rsidR="006B761B">
        <w:rPr>
          <w:rFonts w:ascii="Arial" w:hAnsi="Arial" w:cs="Arial"/>
          <w:sz w:val="20"/>
          <w:szCs w:val="20"/>
        </w:rPr>
        <w:t>na, tra le quali si segnalano: (</w:t>
      </w:r>
      <w:r w:rsidRPr="00B2569C">
        <w:rPr>
          <w:rFonts w:ascii="Arial" w:hAnsi="Arial" w:cs="Arial"/>
          <w:sz w:val="20"/>
          <w:szCs w:val="20"/>
        </w:rPr>
        <w:t xml:space="preserve">i) la segnalazione dell’avvio del Progetto trasparenza e del </w:t>
      </w:r>
      <w:r w:rsidR="006B761B">
        <w:rPr>
          <w:rFonts w:ascii="Arial" w:hAnsi="Arial" w:cs="Arial"/>
          <w:sz w:val="20"/>
          <w:szCs w:val="20"/>
        </w:rPr>
        <w:t>Progetto anticorruzione; (</w:t>
      </w:r>
      <w:r w:rsidRPr="00B2569C">
        <w:rPr>
          <w:rFonts w:ascii="Arial" w:hAnsi="Arial" w:cs="Arial"/>
          <w:sz w:val="20"/>
          <w:szCs w:val="20"/>
        </w:rPr>
        <w:t>ii) la segnalazione della costituzione della nuova sezione Amministrazione Trasparente e della pubblicazione dei vari dati.</w:t>
      </w:r>
    </w:p>
    <w:p w14:paraId="7E1D23E2"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La condivisione e la partecipazione ai processi agevola la cultura della trasparenza e dell’integrità, per tale motivo </w:t>
      </w:r>
      <w:r w:rsidR="001178B1">
        <w:rPr>
          <w:rFonts w:ascii="Arial" w:hAnsi="Arial" w:cs="Arial"/>
          <w:sz w:val="20"/>
          <w:szCs w:val="20"/>
        </w:rPr>
        <w:t>Fondazione San Filippo Neri</w:t>
      </w:r>
      <w:r w:rsidRPr="00B2569C">
        <w:rPr>
          <w:rFonts w:ascii="Arial" w:hAnsi="Arial" w:cs="Arial"/>
          <w:sz w:val="20"/>
          <w:szCs w:val="20"/>
        </w:rPr>
        <w:t xml:space="preserve"> si impegna a coinvolgere tutto il personale nelle iniziative volte a diffondere i contenuti del Programma.</w:t>
      </w:r>
    </w:p>
    <w:p w14:paraId="3EF6984D" w14:textId="77777777" w:rsidR="00326872" w:rsidRPr="00B2569C" w:rsidRDefault="00326872" w:rsidP="00326872">
      <w:pPr>
        <w:pStyle w:val="NormaleWeb"/>
        <w:spacing w:before="120" w:beforeAutospacing="0" w:after="120" w:afterAutospacing="0" w:line="276" w:lineRule="auto"/>
        <w:rPr>
          <w:rFonts w:ascii="Arial" w:eastAsiaTheme="minorEastAsia" w:hAnsi="Arial" w:cs="Arial"/>
          <w:sz w:val="20"/>
          <w:szCs w:val="20"/>
        </w:rPr>
      </w:pPr>
      <w:r w:rsidRPr="00B2569C">
        <w:rPr>
          <w:rFonts w:ascii="Arial" w:hAnsi="Arial" w:cs="Arial"/>
          <w:sz w:val="20"/>
          <w:szCs w:val="20"/>
        </w:rPr>
        <w:t xml:space="preserve">Al fine di ottemperare agli obiettivi strategici oggetto del presente aggiornamento, </w:t>
      </w:r>
      <w:r w:rsidRPr="00B2569C">
        <w:rPr>
          <w:rFonts w:ascii="Arial" w:eastAsiaTheme="minorEastAsia" w:hAnsi="Arial" w:cs="Arial"/>
          <w:color w:val="232128"/>
          <w:sz w:val="20"/>
          <w:szCs w:val="20"/>
        </w:rPr>
        <w:t xml:space="preserve">dovranno essere promosse idonee iniziative formative finalizzate a favorire una partecipazione attiva in primo luogo da parte dei Responsabili di tutte gli uffici cui è attribuito l'onere del costante aggiornamento delle informazioni oggetto di pubblicazione obbligatoria, con l'obiettivo di divulgare </w:t>
      </w:r>
      <w:proofErr w:type="spellStart"/>
      <w:r w:rsidRPr="00B2569C">
        <w:rPr>
          <w:rFonts w:ascii="Arial" w:eastAsiaTheme="minorEastAsia" w:hAnsi="Arial" w:cs="Arial"/>
          <w:color w:val="232128"/>
          <w:sz w:val="20"/>
          <w:szCs w:val="20"/>
        </w:rPr>
        <w:t>Ie</w:t>
      </w:r>
      <w:proofErr w:type="spellEnd"/>
      <w:r w:rsidRPr="00B2569C">
        <w:rPr>
          <w:rFonts w:ascii="Arial" w:eastAsiaTheme="minorEastAsia" w:hAnsi="Arial" w:cs="Arial"/>
          <w:color w:val="232128"/>
          <w:sz w:val="20"/>
          <w:szCs w:val="20"/>
        </w:rPr>
        <w:t xml:space="preserve"> principali novità introdotte dal Programma. </w:t>
      </w:r>
    </w:p>
    <w:p w14:paraId="153D9DEA" w14:textId="77777777" w:rsidR="00326872" w:rsidRPr="00B2569C" w:rsidRDefault="00326872" w:rsidP="00326872">
      <w:pPr>
        <w:spacing w:before="120" w:after="120" w:line="276" w:lineRule="auto"/>
        <w:jc w:val="both"/>
        <w:rPr>
          <w:rFonts w:ascii="Arial" w:hAnsi="Arial" w:cs="Arial"/>
          <w:sz w:val="20"/>
          <w:szCs w:val="20"/>
        </w:rPr>
      </w:pPr>
      <w:r w:rsidRPr="00B2569C">
        <w:rPr>
          <w:rFonts w:ascii="Arial" w:hAnsi="Arial" w:cs="Arial"/>
          <w:color w:val="232128"/>
          <w:sz w:val="20"/>
          <w:szCs w:val="20"/>
        </w:rPr>
        <w:t xml:space="preserve">Dovrà essere inoltre effettuata apposita segnalazione tramite email personale a ciascun dipendente e collaboratore. Analoga modalità andrà adottata in occasione della prima assunzione in servizio. </w:t>
      </w:r>
    </w:p>
    <w:p w14:paraId="77DFC89C"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5F200820" w14:textId="77777777" w:rsidR="00326872" w:rsidRPr="00B2569C" w:rsidRDefault="00326872" w:rsidP="006B761B">
      <w:pPr>
        <w:pStyle w:val="Titolo2"/>
        <w:numPr>
          <w:ilvl w:val="1"/>
          <w:numId w:val="103"/>
        </w:numPr>
        <w:spacing w:before="120" w:after="120" w:line="276" w:lineRule="auto"/>
        <w:rPr>
          <w:rFonts w:ascii="Arial" w:hAnsi="Arial" w:cs="Arial"/>
          <w:color w:val="auto"/>
          <w:sz w:val="24"/>
          <w:szCs w:val="24"/>
        </w:rPr>
      </w:pPr>
      <w:bookmarkStart w:id="211" w:name="_Toc316138978"/>
      <w:bookmarkStart w:id="212" w:name="_Toc191573705"/>
      <w:r w:rsidRPr="00B2569C">
        <w:rPr>
          <w:rFonts w:ascii="Arial" w:hAnsi="Arial" w:cs="Arial"/>
          <w:color w:val="auto"/>
          <w:sz w:val="24"/>
          <w:szCs w:val="24"/>
        </w:rPr>
        <w:t>Processo di attuazione del programma</w:t>
      </w:r>
      <w:bookmarkEnd w:id="211"/>
      <w:bookmarkEnd w:id="212"/>
    </w:p>
    <w:p w14:paraId="6AE48C6A" w14:textId="5750D591"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Ai sensi dell’art. 43 del d.lgs. 33/2013, il tempestivo e regolare flusso dei dati da </w:t>
      </w:r>
      <w:r w:rsidRPr="00853CDF">
        <w:rPr>
          <w:rFonts w:ascii="Arial" w:hAnsi="Arial" w:cs="Arial"/>
          <w:sz w:val="20"/>
          <w:szCs w:val="20"/>
        </w:rPr>
        <w:t xml:space="preserve">pubblicare è garantito dai responsabili delle funzioni in cui è articolata l’organizzazione della </w:t>
      </w:r>
      <w:r w:rsidR="00E93061" w:rsidRPr="00E93061">
        <w:rPr>
          <w:rFonts w:ascii="Arial" w:hAnsi="Arial" w:cs="Arial"/>
          <w:sz w:val="20"/>
          <w:szCs w:val="20"/>
        </w:rPr>
        <w:t>Fondazione</w:t>
      </w:r>
      <w:r w:rsidRPr="00E93061">
        <w:rPr>
          <w:rFonts w:ascii="Arial" w:hAnsi="Arial" w:cs="Arial"/>
          <w:sz w:val="20"/>
          <w:szCs w:val="20"/>
        </w:rPr>
        <w:t>, in base</w:t>
      </w:r>
      <w:r w:rsidRPr="00853CDF">
        <w:rPr>
          <w:rFonts w:ascii="Arial" w:hAnsi="Arial" w:cs="Arial"/>
          <w:sz w:val="20"/>
          <w:szCs w:val="20"/>
        </w:rPr>
        <w:t xml:space="preserve"> alle rispettive competenze e con le modalità qui indicate; in tale ambito i Responsabili verificano e garantiscono l’esattezza e la completezza dei dati.</w:t>
      </w:r>
    </w:p>
    <w:p w14:paraId="5CEBA1B6"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In questa sezione, sono individuate le misure organizzative volte ad assicurare la regolarità e la tempestività dei flussi delle informazioni da pubblicare, prevedendo uno specifico sistema delle responsabilità e indicando i nominativi dei responsabili della trasmissione e della pubblicazione dei dati, delle informazioni e dei documenti. </w:t>
      </w:r>
    </w:p>
    <w:p w14:paraId="56A7AFD6"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7A119415" w14:textId="77777777" w:rsidR="00326872" w:rsidRPr="00B2569C" w:rsidRDefault="00326872" w:rsidP="006B761B">
      <w:pPr>
        <w:pStyle w:val="Titolo3"/>
        <w:numPr>
          <w:ilvl w:val="2"/>
          <w:numId w:val="56"/>
        </w:numPr>
        <w:spacing w:before="120" w:after="120" w:line="276" w:lineRule="auto"/>
        <w:rPr>
          <w:rFonts w:ascii="Arial" w:hAnsi="Arial" w:cs="Arial"/>
          <w:color w:val="auto"/>
          <w:sz w:val="20"/>
          <w:szCs w:val="20"/>
        </w:rPr>
      </w:pPr>
      <w:bookmarkStart w:id="213" w:name="_Toc316138979"/>
      <w:bookmarkStart w:id="214" w:name="_Toc191573706"/>
      <w:r w:rsidRPr="00B2569C">
        <w:rPr>
          <w:rFonts w:ascii="Arial" w:hAnsi="Arial" w:cs="Arial"/>
          <w:color w:val="auto"/>
          <w:sz w:val="20"/>
          <w:szCs w:val="20"/>
        </w:rPr>
        <w:lastRenderedPageBreak/>
        <w:t>Mappa degli obblighi di comunicazione</w:t>
      </w:r>
      <w:bookmarkEnd w:id="213"/>
      <w:bookmarkEnd w:id="214"/>
    </w:p>
    <w:p w14:paraId="0F6AE6B0" w14:textId="77777777" w:rsidR="00326872" w:rsidRPr="00B2569C" w:rsidRDefault="00326872" w:rsidP="00326872">
      <w:pPr>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La Mappa degli obblighi di pubblicazione è basata sull'allegato alla delibera </w:t>
      </w:r>
      <w:proofErr w:type="spellStart"/>
      <w:r w:rsidRPr="00B2569C">
        <w:rPr>
          <w:rFonts w:ascii="Arial" w:hAnsi="Arial" w:cs="Arial"/>
          <w:sz w:val="20"/>
          <w:szCs w:val="20"/>
        </w:rPr>
        <w:t>Civit</w:t>
      </w:r>
      <w:proofErr w:type="spellEnd"/>
      <w:r w:rsidRPr="00B2569C">
        <w:rPr>
          <w:rFonts w:ascii="Arial" w:hAnsi="Arial" w:cs="Arial"/>
          <w:sz w:val="20"/>
          <w:szCs w:val="20"/>
        </w:rPr>
        <w:t xml:space="preserve"> n. 50/2013 </w:t>
      </w:r>
      <w:proofErr w:type="gramStart"/>
      <w:r w:rsidRPr="00B2569C">
        <w:rPr>
          <w:rFonts w:ascii="Arial" w:hAnsi="Arial" w:cs="Arial"/>
          <w:sz w:val="20"/>
          <w:szCs w:val="20"/>
        </w:rPr>
        <w:t>(”Linee</w:t>
      </w:r>
      <w:proofErr w:type="gramEnd"/>
      <w:r w:rsidRPr="00B2569C">
        <w:rPr>
          <w:rFonts w:ascii="Arial" w:hAnsi="Arial" w:cs="Arial"/>
          <w:sz w:val="20"/>
          <w:szCs w:val="20"/>
        </w:rPr>
        <w:t xml:space="preserve"> guida per l'aggiornamento del Programma triennale per la trasparenza e l'integrità 2014.2016”) e riprende l'articolazione in sottosezioni e livelli prevista per le sezioni Amministrazione trasparente dei portali istituzionali.</w:t>
      </w:r>
    </w:p>
    <w:p w14:paraId="1320A78F" w14:textId="77777777" w:rsidR="00326872" w:rsidRPr="00B2569C" w:rsidRDefault="00326872" w:rsidP="00326872">
      <w:pPr>
        <w:adjustRightInd w:val="0"/>
        <w:spacing w:before="120" w:after="120" w:line="276" w:lineRule="auto"/>
        <w:jc w:val="both"/>
        <w:rPr>
          <w:rFonts w:ascii="Arial" w:hAnsi="Arial" w:cs="Arial"/>
          <w:sz w:val="20"/>
          <w:szCs w:val="20"/>
        </w:rPr>
      </w:pPr>
    </w:p>
    <w:p w14:paraId="66C8E693" w14:textId="77777777" w:rsidR="00326872" w:rsidRPr="00B2569C" w:rsidRDefault="00326872" w:rsidP="00326872">
      <w:pPr>
        <w:adjustRightInd w:val="0"/>
        <w:spacing w:before="120" w:after="120" w:line="276" w:lineRule="auto"/>
        <w:jc w:val="both"/>
        <w:rPr>
          <w:rFonts w:ascii="Arial" w:hAnsi="Arial" w:cs="Arial"/>
          <w:sz w:val="20"/>
          <w:szCs w:val="20"/>
        </w:rPr>
      </w:pPr>
      <w:r w:rsidRPr="00B2569C">
        <w:rPr>
          <w:rFonts w:ascii="Arial" w:hAnsi="Arial" w:cs="Arial"/>
          <w:sz w:val="20"/>
          <w:szCs w:val="20"/>
        </w:rPr>
        <w:t>Per ogni singolo obbligo di pubblicazione vengono indicati:</w:t>
      </w:r>
    </w:p>
    <w:p w14:paraId="44427623" w14:textId="77777777" w:rsidR="00326872" w:rsidRPr="00B2569C" w:rsidRDefault="00326872" w:rsidP="006B761B">
      <w:pPr>
        <w:pStyle w:val="Paragrafoelenco"/>
        <w:numPr>
          <w:ilvl w:val="0"/>
          <w:numId w:val="50"/>
        </w:numPr>
        <w:autoSpaceDE w:val="0"/>
        <w:autoSpaceDN w:val="0"/>
        <w:adjustRightInd w:val="0"/>
        <w:spacing w:before="120" w:after="120" w:line="276" w:lineRule="auto"/>
        <w:jc w:val="both"/>
        <w:rPr>
          <w:rFonts w:ascii="Arial" w:hAnsi="Arial" w:cs="Arial"/>
          <w:sz w:val="20"/>
          <w:szCs w:val="20"/>
        </w:rPr>
      </w:pPr>
      <w:proofErr w:type="gramStart"/>
      <w:r w:rsidRPr="00B2569C">
        <w:rPr>
          <w:rFonts w:ascii="Arial" w:hAnsi="Arial" w:cs="Arial"/>
          <w:sz w:val="20"/>
          <w:szCs w:val="20"/>
        </w:rPr>
        <w:t>i</w:t>
      </w:r>
      <w:proofErr w:type="gramEnd"/>
      <w:r w:rsidRPr="00B2569C">
        <w:rPr>
          <w:rFonts w:ascii="Arial" w:hAnsi="Arial" w:cs="Arial"/>
          <w:sz w:val="20"/>
          <w:szCs w:val="20"/>
        </w:rPr>
        <w:t xml:space="preserve"> contenuti di dettaglio dell’obbligo;</w:t>
      </w:r>
    </w:p>
    <w:p w14:paraId="44BAE34C" w14:textId="77777777" w:rsidR="00326872" w:rsidRPr="00B2569C" w:rsidRDefault="00326872" w:rsidP="006B761B">
      <w:pPr>
        <w:pStyle w:val="Paragrafoelenco"/>
        <w:numPr>
          <w:ilvl w:val="0"/>
          <w:numId w:val="50"/>
        </w:numPr>
        <w:autoSpaceDE w:val="0"/>
        <w:autoSpaceDN w:val="0"/>
        <w:adjustRightInd w:val="0"/>
        <w:spacing w:before="120" w:after="120" w:line="276" w:lineRule="auto"/>
        <w:jc w:val="both"/>
        <w:rPr>
          <w:rFonts w:ascii="Arial" w:hAnsi="Arial" w:cs="Arial"/>
          <w:sz w:val="20"/>
          <w:szCs w:val="20"/>
        </w:rPr>
      </w:pPr>
      <w:proofErr w:type="gramStart"/>
      <w:r w:rsidRPr="00B2569C">
        <w:rPr>
          <w:rFonts w:ascii="Arial" w:hAnsi="Arial" w:cs="Arial"/>
          <w:sz w:val="20"/>
          <w:szCs w:val="20"/>
        </w:rPr>
        <w:t>la</w:t>
      </w:r>
      <w:proofErr w:type="gramEnd"/>
      <w:r w:rsidRPr="00B2569C">
        <w:rPr>
          <w:rFonts w:ascii="Arial" w:hAnsi="Arial" w:cs="Arial"/>
          <w:sz w:val="20"/>
          <w:szCs w:val="20"/>
        </w:rPr>
        <w:t xml:space="preserve"> tempistica di pubblicazione e di aggiornamento del dato. </w:t>
      </w:r>
    </w:p>
    <w:p w14:paraId="50AEB87E" w14:textId="77777777" w:rsidR="00326872" w:rsidRPr="00B2569C" w:rsidRDefault="00326872" w:rsidP="00326872">
      <w:pPr>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Essa indica inoltre: </w:t>
      </w:r>
    </w:p>
    <w:p w14:paraId="59E8AA77" w14:textId="77777777" w:rsidR="00326872" w:rsidRPr="00B2569C" w:rsidRDefault="00326872" w:rsidP="006B761B">
      <w:pPr>
        <w:pStyle w:val="Paragrafoelenco"/>
        <w:numPr>
          <w:ilvl w:val="0"/>
          <w:numId w:val="51"/>
        </w:numPr>
        <w:autoSpaceDE w:val="0"/>
        <w:autoSpaceDN w:val="0"/>
        <w:adjustRightInd w:val="0"/>
        <w:spacing w:before="120" w:after="120" w:line="276" w:lineRule="auto"/>
        <w:jc w:val="both"/>
        <w:rPr>
          <w:rFonts w:ascii="Arial" w:hAnsi="Arial" w:cs="Arial"/>
          <w:sz w:val="20"/>
          <w:szCs w:val="20"/>
        </w:rPr>
      </w:pPr>
      <w:proofErr w:type="gramStart"/>
      <w:r w:rsidRPr="00B2569C">
        <w:rPr>
          <w:rFonts w:ascii="Arial" w:hAnsi="Arial" w:cs="Arial"/>
          <w:sz w:val="20"/>
          <w:szCs w:val="20"/>
        </w:rPr>
        <w:t>se</w:t>
      </w:r>
      <w:proofErr w:type="gramEnd"/>
      <w:r w:rsidRPr="00B2569C">
        <w:rPr>
          <w:rFonts w:ascii="Arial" w:hAnsi="Arial" w:cs="Arial"/>
          <w:sz w:val="20"/>
          <w:szCs w:val="20"/>
        </w:rPr>
        <w:t xml:space="preserve"> c’è modifica “strutturale” rispetto al precedente programma</w:t>
      </w:r>
    </w:p>
    <w:p w14:paraId="4DE07843" w14:textId="77777777" w:rsidR="00326872" w:rsidRPr="00B2569C" w:rsidRDefault="00326872" w:rsidP="006B761B">
      <w:pPr>
        <w:pStyle w:val="Paragrafoelenco"/>
        <w:numPr>
          <w:ilvl w:val="0"/>
          <w:numId w:val="51"/>
        </w:numPr>
        <w:autoSpaceDE w:val="0"/>
        <w:autoSpaceDN w:val="0"/>
        <w:adjustRightInd w:val="0"/>
        <w:spacing w:before="120" w:after="120" w:line="276" w:lineRule="auto"/>
        <w:jc w:val="both"/>
        <w:rPr>
          <w:rFonts w:ascii="Arial" w:hAnsi="Arial" w:cs="Arial"/>
          <w:sz w:val="20"/>
          <w:szCs w:val="20"/>
        </w:rPr>
      </w:pPr>
      <w:proofErr w:type="gramStart"/>
      <w:r w:rsidRPr="00B2569C">
        <w:rPr>
          <w:rFonts w:ascii="Arial" w:hAnsi="Arial" w:cs="Arial"/>
          <w:sz w:val="20"/>
          <w:szCs w:val="20"/>
        </w:rPr>
        <w:t>come</w:t>
      </w:r>
      <w:proofErr w:type="gramEnd"/>
      <w:r w:rsidRPr="00B2569C">
        <w:rPr>
          <w:rFonts w:ascii="Arial" w:hAnsi="Arial" w:cs="Arial"/>
          <w:sz w:val="20"/>
          <w:szCs w:val="20"/>
        </w:rPr>
        <w:t xml:space="preserve"> deve avvenire l’aggiornamento del dato per il </w:t>
      </w:r>
      <w:r>
        <w:rPr>
          <w:rFonts w:ascii="Arial" w:hAnsi="Arial" w:cs="Arial"/>
          <w:sz w:val="20"/>
          <w:szCs w:val="20"/>
        </w:rPr>
        <w:t>2025-2027</w:t>
      </w:r>
    </w:p>
    <w:p w14:paraId="377284CC"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3F5D5383" w14:textId="77777777" w:rsidR="00326872" w:rsidRPr="00B2569C" w:rsidRDefault="00326872" w:rsidP="006B761B">
      <w:pPr>
        <w:pStyle w:val="Titolo3"/>
        <w:numPr>
          <w:ilvl w:val="2"/>
          <w:numId w:val="56"/>
        </w:numPr>
        <w:spacing w:before="120" w:after="120" w:line="276" w:lineRule="auto"/>
        <w:rPr>
          <w:rFonts w:ascii="Arial" w:hAnsi="Arial" w:cs="Arial"/>
          <w:color w:val="auto"/>
          <w:sz w:val="20"/>
          <w:szCs w:val="20"/>
        </w:rPr>
      </w:pPr>
      <w:bookmarkStart w:id="215" w:name="_Toc316138980"/>
      <w:bookmarkStart w:id="216" w:name="_Toc191573707"/>
      <w:r w:rsidRPr="00B2569C">
        <w:rPr>
          <w:rFonts w:ascii="Arial" w:hAnsi="Arial" w:cs="Arial"/>
          <w:color w:val="auto"/>
          <w:sz w:val="20"/>
          <w:szCs w:val="20"/>
        </w:rPr>
        <w:t>Soggetti coinvolti nel processo di pubblicazione</w:t>
      </w:r>
      <w:bookmarkEnd w:id="215"/>
      <w:bookmarkEnd w:id="216"/>
    </w:p>
    <w:p w14:paraId="7A59946A" w14:textId="77777777" w:rsidR="00326872" w:rsidRPr="00B2569C" w:rsidRDefault="00326872" w:rsidP="00326872">
      <w:pPr>
        <w:spacing w:before="120" w:after="120" w:line="276" w:lineRule="auto"/>
        <w:jc w:val="both"/>
        <w:rPr>
          <w:rFonts w:ascii="Arial" w:hAnsi="Arial" w:cs="Arial"/>
          <w:sz w:val="20"/>
          <w:szCs w:val="20"/>
        </w:rPr>
      </w:pPr>
      <w:r w:rsidRPr="00B2569C">
        <w:rPr>
          <w:rFonts w:ascii="Arial" w:hAnsi="Arial" w:cs="Arial"/>
          <w:b/>
          <w:sz w:val="20"/>
          <w:szCs w:val="20"/>
        </w:rPr>
        <w:t>Responsabile per la Trasparenza</w:t>
      </w:r>
      <w:r w:rsidRPr="00B2569C">
        <w:rPr>
          <w:rFonts w:ascii="Arial" w:hAnsi="Arial" w:cs="Arial"/>
          <w:sz w:val="20"/>
          <w:szCs w:val="20"/>
        </w:rPr>
        <w:t>: svolge tutti i compiti previsti dalla legislazione nazionale inerenti a questa figura, ed in particolare:</w:t>
      </w:r>
    </w:p>
    <w:p w14:paraId="599F9FD1" w14:textId="6FE1A3B9" w:rsidR="00326872" w:rsidRPr="00E93061" w:rsidRDefault="00326872" w:rsidP="006B761B">
      <w:pPr>
        <w:pStyle w:val="Paragrafoelenco"/>
        <w:numPr>
          <w:ilvl w:val="1"/>
          <w:numId w:val="52"/>
        </w:numPr>
        <w:spacing w:before="120" w:after="120" w:line="276" w:lineRule="auto"/>
        <w:jc w:val="both"/>
        <w:rPr>
          <w:rFonts w:ascii="Arial" w:hAnsi="Arial" w:cs="Arial"/>
          <w:sz w:val="20"/>
          <w:szCs w:val="20"/>
        </w:rPr>
      </w:pPr>
      <w:proofErr w:type="gramStart"/>
      <w:r w:rsidRPr="00B2569C">
        <w:rPr>
          <w:rFonts w:ascii="Arial" w:hAnsi="Arial" w:cs="Arial"/>
          <w:sz w:val="20"/>
          <w:szCs w:val="20"/>
        </w:rPr>
        <w:t>il</w:t>
      </w:r>
      <w:proofErr w:type="gramEnd"/>
      <w:r w:rsidRPr="00B2569C">
        <w:rPr>
          <w:rFonts w:ascii="Arial" w:hAnsi="Arial" w:cs="Arial"/>
          <w:sz w:val="20"/>
          <w:szCs w:val="20"/>
        </w:rPr>
        <w:t xml:space="preserve"> Responsabile della trasparenza </w:t>
      </w:r>
      <w:r w:rsidRPr="00E93061">
        <w:rPr>
          <w:rFonts w:ascii="Arial" w:hAnsi="Arial" w:cs="Arial"/>
          <w:sz w:val="20"/>
          <w:szCs w:val="20"/>
        </w:rPr>
        <w:t xml:space="preserve">svolge un’attività di stimolo per l’affermazione di una cultura della trasparenza e di controllo sull’adempimento da parte della </w:t>
      </w:r>
      <w:r w:rsidR="00E93061" w:rsidRPr="00E93061">
        <w:rPr>
          <w:rFonts w:ascii="Arial" w:hAnsi="Arial" w:cs="Arial"/>
          <w:sz w:val="20"/>
          <w:szCs w:val="20"/>
        </w:rPr>
        <w:t>Fondazione</w:t>
      </w:r>
      <w:r w:rsidRPr="00E93061">
        <w:rPr>
          <w:rFonts w:ascii="Arial" w:hAnsi="Arial" w:cs="Arial"/>
          <w:sz w:val="20"/>
          <w:szCs w:val="20"/>
        </w:rPr>
        <w:t xml:space="preserve"> degli obblighi di pubblicazione previsti nella normativa vigente;</w:t>
      </w:r>
    </w:p>
    <w:p w14:paraId="5BC2F1C3" w14:textId="77777777" w:rsidR="00326872" w:rsidRPr="00B2569C" w:rsidRDefault="00326872" w:rsidP="006B761B">
      <w:pPr>
        <w:pStyle w:val="Paragrafoelenco"/>
        <w:numPr>
          <w:ilvl w:val="1"/>
          <w:numId w:val="52"/>
        </w:numPr>
        <w:spacing w:before="120" w:after="120" w:line="276" w:lineRule="auto"/>
        <w:jc w:val="both"/>
        <w:rPr>
          <w:rFonts w:ascii="Arial" w:hAnsi="Arial" w:cs="Arial"/>
          <w:sz w:val="20"/>
          <w:szCs w:val="20"/>
        </w:rPr>
      </w:pPr>
      <w:proofErr w:type="gramStart"/>
      <w:r w:rsidRPr="00B2569C">
        <w:rPr>
          <w:rFonts w:ascii="Arial" w:hAnsi="Arial" w:cs="Arial"/>
          <w:sz w:val="20"/>
          <w:szCs w:val="20"/>
        </w:rPr>
        <w:t>assicura</w:t>
      </w:r>
      <w:proofErr w:type="gramEnd"/>
      <w:r w:rsidRPr="00B2569C">
        <w:rPr>
          <w:rFonts w:ascii="Arial" w:hAnsi="Arial" w:cs="Arial"/>
          <w:sz w:val="20"/>
          <w:szCs w:val="20"/>
        </w:rPr>
        <w:t xml:space="preserve"> la completezza, la chiarezza e l'aggiornamento delle informazioni pubblicate;</w:t>
      </w:r>
    </w:p>
    <w:p w14:paraId="60C1A1B3" w14:textId="77777777" w:rsidR="00326872" w:rsidRPr="00B2569C" w:rsidRDefault="00326872" w:rsidP="006B761B">
      <w:pPr>
        <w:pStyle w:val="Paragrafoelenco"/>
        <w:numPr>
          <w:ilvl w:val="1"/>
          <w:numId w:val="52"/>
        </w:numPr>
        <w:spacing w:before="120" w:after="120" w:line="276" w:lineRule="auto"/>
        <w:jc w:val="both"/>
        <w:rPr>
          <w:rFonts w:ascii="Arial" w:hAnsi="Arial" w:cs="Arial"/>
          <w:sz w:val="20"/>
          <w:szCs w:val="20"/>
        </w:rPr>
      </w:pPr>
      <w:proofErr w:type="gramStart"/>
      <w:r w:rsidRPr="00B2569C">
        <w:rPr>
          <w:rFonts w:ascii="Arial" w:hAnsi="Arial" w:cs="Arial"/>
          <w:sz w:val="20"/>
          <w:szCs w:val="20"/>
        </w:rPr>
        <w:t>provvede</w:t>
      </w:r>
      <w:proofErr w:type="gramEnd"/>
      <w:r w:rsidRPr="00B2569C">
        <w:rPr>
          <w:rFonts w:ascii="Arial" w:hAnsi="Arial" w:cs="Arial"/>
          <w:sz w:val="20"/>
          <w:szCs w:val="20"/>
        </w:rPr>
        <w:t xml:space="preserve"> alla redazione e all'aggiornamento del Programma triennale per la trasparenza e l'integrità;</w:t>
      </w:r>
    </w:p>
    <w:p w14:paraId="7F654463" w14:textId="77777777" w:rsidR="00326872" w:rsidRPr="00B2569C" w:rsidRDefault="00326872" w:rsidP="006B761B">
      <w:pPr>
        <w:pStyle w:val="Paragrafoelenco"/>
        <w:numPr>
          <w:ilvl w:val="1"/>
          <w:numId w:val="52"/>
        </w:numPr>
        <w:spacing w:before="120" w:after="120" w:line="276" w:lineRule="auto"/>
        <w:jc w:val="both"/>
        <w:rPr>
          <w:rFonts w:ascii="Arial" w:hAnsi="Arial" w:cs="Arial"/>
          <w:sz w:val="20"/>
          <w:szCs w:val="20"/>
        </w:rPr>
      </w:pPr>
      <w:proofErr w:type="gramStart"/>
      <w:r w:rsidRPr="00B2569C">
        <w:rPr>
          <w:rFonts w:ascii="Arial" w:hAnsi="Arial" w:cs="Arial"/>
          <w:sz w:val="20"/>
          <w:szCs w:val="20"/>
        </w:rPr>
        <w:t>è</w:t>
      </w:r>
      <w:proofErr w:type="gramEnd"/>
      <w:r w:rsidRPr="00B2569C">
        <w:rPr>
          <w:rFonts w:ascii="Arial" w:hAnsi="Arial" w:cs="Arial"/>
          <w:sz w:val="20"/>
          <w:szCs w:val="20"/>
        </w:rPr>
        <w:t xml:space="preserve"> altresì Responsabile dell’accesso civico previsto all’articolo 5 del decreto legislativo n.33 del 2013, del quale controlla e assicura la regolare attuazione. </w:t>
      </w:r>
    </w:p>
    <w:p w14:paraId="7755AE4C"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2D0C85E2" w14:textId="77777777" w:rsidR="00326872" w:rsidRPr="00B2569C" w:rsidRDefault="00326872" w:rsidP="006B761B">
      <w:pPr>
        <w:pStyle w:val="Titolo3"/>
        <w:numPr>
          <w:ilvl w:val="2"/>
          <w:numId w:val="56"/>
        </w:numPr>
        <w:spacing w:before="120" w:after="120" w:line="276" w:lineRule="auto"/>
        <w:rPr>
          <w:rFonts w:ascii="Arial" w:hAnsi="Arial" w:cs="Arial"/>
          <w:color w:val="auto"/>
          <w:sz w:val="20"/>
          <w:szCs w:val="20"/>
        </w:rPr>
      </w:pPr>
      <w:bookmarkStart w:id="217" w:name="_Toc191573708"/>
      <w:r w:rsidRPr="00B2569C">
        <w:rPr>
          <w:rFonts w:ascii="Arial" w:hAnsi="Arial" w:cs="Arial"/>
          <w:color w:val="auto"/>
          <w:sz w:val="20"/>
          <w:szCs w:val="20"/>
        </w:rPr>
        <w:t>Standard di pubblicazione</w:t>
      </w:r>
      <w:bookmarkEnd w:id="217"/>
    </w:p>
    <w:p w14:paraId="5478F4B6"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Come previsto dalla delibera ANAC 1310/2010 si ritiene opportuno conformarsi, quanto alle modalità operative per la pubblicazione, alle seguenti indicazioni: </w:t>
      </w:r>
    </w:p>
    <w:p w14:paraId="3F50BA24" w14:textId="77777777" w:rsidR="00326872" w:rsidRPr="00B2569C" w:rsidRDefault="00326872" w:rsidP="006B761B">
      <w:pPr>
        <w:widowControl w:val="0"/>
        <w:numPr>
          <w:ilvl w:val="0"/>
          <w:numId w:val="63"/>
        </w:numPr>
        <w:tabs>
          <w:tab w:val="left" w:pos="220"/>
          <w:tab w:val="left" w:pos="720"/>
        </w:tabs>
        <w:autoSpaceDE w:val="0"/>
        <w:autoSpaceDN w:val="0"/>
        <w:adjustRightInd w:val="0"/>
        <w:spacing w:before="120" w:after="120" w:line="276" w:lineRule="auto"/>
        <w:jc w:val="both"/>
        <w:rPr>
          <w:rFonts w:ascii="Arial" w:hAnsi="Arial" w:cs="Arial"/>
          <w:color w:val="000000"/>
          <w:sz w:val="20"/>
          <w:szCs w:val="20"/>
        </w:rPr>
      </w:pPr>
      <w:proofErr w:type="gramStart"/>
      <w:r w:rsidRPr="00B2569C">
        <w:rPr>
          <w:rFonts w:ascii="Arial" w:hAnsi="Arial" w:cs="Arial"/>
          <w:bCs/>
          <w:color w:val="000000"/>
          <w:sz w:val="20"/>
          <w:szCs w:val="20"/>
        </w:rPr>
        <w:t>ove</w:t>
      </w:r>
      <w:proofErr w:type="gramEnd"/>
      <w:r w:rsidRPr="00B2569C">
        <w:rPr>
          <w:rFonts w:ascii="Arial" w:hAnsi="Arial" w:cs="Arial"/>
          <w:bCs/>
          <w:color w:val="000000"/>
          <w:sz w:val="20"/>
          <w:szCs w:val="20"/>
        </w:rPr>
        <w:t xml:space="preserve"> possibile, esposizione in tabelle dei dati oggetto di pubblicazione</w:t>
      </w:r>
      <w:r w:rsidRPr="00B2569C">
        <w:rPr>
          <w:rFonts w:ascii="Arial" w:hAnsi="Arial" w:cs="Arial"/>
          <w:color w:val="000000"/>
          <w:sz w:val="20"/>
          <w:szCs w:val="20"/>
        </w:rPr>
        <w:t>: modalità sintetica per aumentare il livello di comprensibilità e di semplicità di consultazione dei dati, assicurando agli utenti della sezione “Amministrazione trasparente” la possibilità di reperire informazioni chiare e immediatamente fruibili;  </w:t>
      </w:r>
    </w:p>
    <w:p w14:paraId="1701D09F" w14:textId="77777777" w:rsidR="00326872" w:rsidRPr="00B2569C" w:rsidRDefault="00326872" w:rsidP="006B761B">
      <w:pPr>
        <w:widowControl w:val="0"/>
        <w:numPr>
          <w:ilvl w:val="0"/>
          <w:numId w:val="63"/>
        </w:numPr>
        <w:tabs>
          <w:tab w:val="left" w:pos="220"/>
          <w:tab w:val="left" w:pos="720"/>
        </w:tabs>
        <w:autoSpaceDE w:val="0"/>
        <w:autoSpaceDN w:val="0"/>
        <w:adjustRightInd w:val="0"/>
        <w:spacing w:before="120" w:after="120" w:line="276" w:lineRule="auto"/>
        <w:jc w:val="both"/>
        <w:rPr>
          <w:rFonts w:ascii="Arial" w:hAnsi="Arial" w:cs="Arial"/>
          <w:color w:val="000000"/>
          <w:sz w:val="20"/>
          <w:szCs w:val="20"/>
        </w:rPr>
      </w:pPr>
      <w:proofErr w:type="gramStart"/>
      <w:r w:rsidRPr="00B2569C">
        <w:rPr>
          <w:rFonts w:ascii="Arial" w:hAnsi="Arial" w:cs="Arial"/>
          <w:bCs/>
          <w:color w:val="000000"/>
          <w:sz w:val="20"/>
          <w:szCs w:val="20"/>
        </w:rPr>
        <w:t>indicazione</w:t>
      </w:r>
      <w:proofErr w:type="gramEnd"/>
      <w:r w:rsidRPr="00B2569C">
        <w:rPr>
          <w:rFonts w:ascii="Arial" w:hAnsi="Arial" w:cs="Arial"/>
          <w:bCs/>
          <w:color w:val="000000"/>
          <w:sz w:val="20"/>
          <w:szCs w:val="20"/>
        </w:rPr>
        <w:t xml:space="preserve"> della data di aggiornamento del dato, documento ed informazione</w:t>
      </w:r>
      <w:r w:rsidRPr="00B2569C">
        <w:rPr>
          <w:rFonts w:ascii="Arial" w:hAnsi="Arial" w:cs="Arial"/>
          <w:color w:val="000000"/>
          <w:sz w:val="20"/>
          <w:szCs w:val="20"/>
        </w:rPr>
        <w:t xml:space="preserve">: necessità, quale regola generale, di esporre, in corrispondenza di ciascun contenuto della sezione “Amministrazione trasparente”, la data di aggiornamento, distinguendo quella di “iniziale” pubblicazione da quella del successivo aggiornamento. </w:t>
      </w:r>
    </w:p>
    <w:p w14:paraId="3BAD1990"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In ogni caso i dati dovranno essere pubblicati in maniera completa e in formato aperto. </w:t>
      </w:r>
    </w:p>
    <w:p w14:paraId="7ABA6CD2"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La durata della pubblicazione del dato è fissata in 5 anni, decorrenti dal 1° gennaio dell’anno successivo a quello da cui decorre l’obbligo di pubblicazione.</w:t>
      </w:r>
    </w:p>
    <w:p w14:paraId="5CEDA761"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243B0E14" w14:textId="77777777" w:rsidR="00326872" w:rsidRPr="00B2569C" w:rsidRDefault="00326872" w:rsidP="006B761B">
      <w:pPr>
        <w:pStyle w:val="Titolo3"/>
        <w:numPr>
          <w:ilvl w:val="2"/>
          <w:numId w:val="56"/>
        </w:numPr>
        <w:spacing w:before="120" w:after="120" w:line="276" w:lineRule="auto"/>
        <w:rPr>
          <w:rFonts w:ascii="Arial" w:hAnsi="Arial" w:cs="Arial"/>
          <w:color w:val="auto"/>
          <w:sz w:val="20"/>
          <w:szCs w:val="20"/>
        </w:rPr>
      </w:pPr>
      <w:bookmarkStart w:id="218" w:name="_Toc316138981"/>
      <w:bookmarkStart w:id="219" w:name="_Toc191573709"/>
      <w:r w:rsidRPr="00B2569C">
        <w:rPr>
          <w:rFonts w:ascii="Arial" w:hAnsi="Arial" w:cs="Arial"/>
          <w:color w:val="auto"/>
          <w:sz w:val="20"/>
          <w:szCs w:val="20"/>
        </w:rPr>
        <w:lastRenderedPageBreak/>
        <w:t>Definizione dei flussi informativi</w:t>
      </w:r>
      <w:bookmarkEnd w:id="218"/>
      <w:bookmarkEnd w:id="219"/>
    </w:p>
    <w:p w14:paraId="0897E6F1" w14:textId="77777777" w:rsidR="00326872" w:rsidRPr="00B2569C" w:rsidRDefault="00326872" w:rsidP="00326872">
      <w:pPr>
        <w:pStyle w:val="Titolo3"/>
        <w:spacing w:before="120" w:after="120" w:line="276" w:lineRule="auto"/>
        <w:jc w:val="both"/>
        <w:rPr>
          <w:rFonts w:ascii="Arial" w:hAnsi="Arial" w:cs="Arial"/>
          <w:color w:val="auto"/>
          <w:sz w:val="20"/>
          <w:szCs w:val="20"/>
        </w:rPr>
      </w:pPr>
      <w:bookmarkStart w:id="220" w:name="_Toc414958115"/>
      <w:bookmarkStart w:id="221" w:name="_Toc437015982"/>
      <w:bookmarkStart w:id="222" w:name="_Toc316138982"/>
      <w:bookmarkStart w:id="223" w:name="_Toc189480095"/>
      <w:bookmarkStart w:id="224" w:name="_Toc191393156"/>
      <w:bookmarkStart w:id="225" w:name="_Toc191573710"/>
      <w:r w:rsidRPr="00B2569C">
        <w:rPr>
          <w:rFonts w:ascii="Arial" w:hAnsi="Arial" w:cs="Arial"/>
          <w:color w:val="auto"/>
          <w:sz w:val="20"/>
          <w:szCs w:val="20"/>
        </w:rPr>
        <w:t>Elenco dei produttori della documentazione e delle informazioni (titolarità della firma e delle responsabilità)</w:t>
      </w:r>
      <w:bookmarkEnd w:id="220"/>
      <w:bookmarkEnd w:id="221"/>
      <w:bookmarkEnd w:id="222"/>
      <w:bookmarkEnd w:id="223"/>
      <w:bookmarkEnd w:id="224"/>
      <w:bookmarkEnd w:id="225"/>
    </w:p>
    <w:p w14:paraId="46835E94"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i/>
          <w:sz w:val="20"/>
          <w:szCs w:val="20"/>
        </w:rPr>
      </w:pPr>
      <w:r w:rsidRPr="00B2569C">
        <w:rPr>
          <w:rFonts w:ascii="Arial" w:hAnsi="Arial" w:cs="Arial"/>
          <w:i/>
          <w:sz w:val="20"/>
          <w:szCs w:val="20"/>
        </w:rPr>
        <w:t>Si rinvia all’apposita tabella allegata al Piano.</w:t>
      </w:r>
    </w:p>
    <w:p w14:paraId="38D021FE"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i/>
          <w:sz w:val="20"/>
          <w:szCs w:val="20"/>
        </w:rPr>
        <w:t xml:space="preserve"> </w:t>
      </w:r>
    </w:p>
    <w:p w14:paraId="23B4D907" w14:textId="77777777" w:rsidR="00326872" w:rsidRPr="00B2569C" w:rsidRDefault="00326872" w:rsidP="006B761B">
      <w:pPr>
        <w:pStyle w:val="Titolo3"/>
        <w:numPr>
          <w:ilvl w:val="2"/>
          <w:numId w:val="56"/>
        </w:numPr>
        <w:spacing w:before="120" w:after="120" w:line="276" w:lineRule="auto"/>
        <w:rPr>
          <w:rFonts w:ascii="Arial" w:hAnsi="Arial" w:cs="Arial"/>
          <w:color w:val="auto"/>
          <w:sz w:val="20"/>
          <w:szCs w:val="20"/>
        </w:rPr>
      </w:pPr>
      <w:bookmarkStart w:id="226" w:name="_Toc316138983"/>
      <w:bookmarkStart w:id="227" w:name="_Toc191573711"/>
      <w:r w:rsidRPr="00B2569C">
        <w:rPr>
          <w:rFonts w:ascii="Arial" w:hAnsi="Arial" w:cs="Arial"/>
          <w:color w:val="auto"/>
          <w:sz w:val="20"/>
          <w:szCs w:val="20"/>
        </w:rPr>
        <w:t>Monitoraggio dei flussi e delle Responsabilità</w:t>
      </w:r>
      <w:bookmarkEnd w:id="226"/>
      <w:bookmarkEnd w:id="227"/>
    </w:p>
    <w:p w14:paraId="6BF6AD85" w14:textId="77777777" w:rsidR="00326872" w:rsidRPr="00B2569C" w:rsidRDefault="00326872" w:rsidP="00326872">
      <w:pPr>
        <w:adjustRightInd w:val="0"/>
        <w:spacing w:before="120" w:after="120" w:line="276" w:lineRule="auto"/>
        <w:rPr>
          <w:rFonts w:ascii="Arial" w:hAnsi="Arial" w:cs="Arial"/>
          <w:sz w:val="20"/>
          <w:szCs w:val="20"/>
        </w:rPr>
      </w:pPr>
      <w:r w:rsidRPr="00B2569C">
        <w:rPr>
          <w:rFonts w:ascii="Arial" w:hAnsi="Arial" w:cs="Arial"/>
          <w:sz w:val="20"/>
          <w:szCs w:val="20"/>
        </w:rPr>
        <w:t xml:space="preserve">Le azioni di monitoraggio costituiscono un importante indicatore per valutare la qualità dei dati e delle informazioni pubblicate, che saranno oggetto di controlli specifici, per verificare la loro esattezza, accuratezza e aggiornamento. </w:t>
      </w:r>
    </w:p>
    <w:p w14:paraId="716BA832" w14:textId="77777777" w:rsidR="00326872" w:rsidRPr="00B2569C" w:rsidRDefault="00326872" w:rsidP="00326872">
      <w:pPr>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Le </w:t>
      </w:r>
      <w:r w:rsidRPr="00E93061">
        <w:rPr>
          <w:rFonts w:ascii="Arial" w:hAnsi="Arial" w:cs="Arial"/>
          <w:sz w:val="20"/>
          <w:szCs w:val="20"/>
        </w:rPr>
        <w:t>attività di vigilanza sono attribuite all’ODV 231</w:t>
      </w:r>
      <w:r w:rsidRPr="00B2569C">
        <w:rPr>
          <w:rFonts w:ascii="Arial" w:hAnsi="Arial" w:cs="Arial"/>
          <w:sz w:val="20"/>
          <w:szCs w:val="20"/>
        </w:rPr>
        <w:t xml:space="preserve">, secondo quanto previsto dalla </w:t>
      </w:r>
      <w:proofErr w:type="spellStart"/>
      <w:r w:rsidRPr="00B2569C">
        <w:rPr>
          <w:rFonts w:ascii="Arial" w:hAnsi="Arial" w:cs="Arial"/>
          <w:sz w:val="20"/>
          <w:szCs w:val="20"/>
        </w:rPr>
        <w:t>Det</w:t>
      </w:r>
      <w:proofErr w:type="spellEnd"/>
      <w:r w:rsidRPr="00B2569C">
        <w:rPr>
          <w:rFonts w:ascii="Arial" w:hAnsi="Arial" w:cs="Arial"/>
          <w:sz w:val="20"/>
          <w:szCs w:val="20"/>
        </w:rPr>
        <w:t xml:space="preserve">. ANAC 8/2015. Nello specifico, nel secondo dei tali atti è indicato che “Ciascuna società è tenuta inoltre ad individuare un soggetto che curi l'attestazione dell'assolvimento degli obblighi di pubblicazione, in analogia a quanto avviene nelle pubbliche amministrazioni a carico degli Organismi Indipendenti di Valutazione. </w:t>
      </w:r>
    </w:p>
    <w:p w14:paraId="4A20811F" w14:textId="77777777" w:rsidR="00326872" w:rsidRPr="00B2569C" w:rsidRDefault="00326872" w:rsidP="00326872">
      <w:pPr>
        <w:adjustRightInd w:val="0"/>
        <w:spacing w:before="120" w:after="120" w:line="276" w:lineRule="auto"/>
        <w:jc w:val="both"/>
        <w:rPr>
          <w:rFonts w:ascii="Arial" w:hAnsi="Arial" w:cs="Arial"/>
          <w:sz w:val="20"/>
          <w:szCs w:val="20"/>
        </w:rPr>
      </w:pPr>
      <w:r w:rsidRPr="00B2569C">
        <w:rPr>
          <w:rFonts w:ascii="Arial" w:hAnsi="Arial" w:cs="Arial"/>
          <w:sz w:val="20"/>
          <w:szCs w:val="20"/>
        </w:rPr>
        <w:t>Per omogeneità di comportamento, si ritiene debba essere individuato per tale funzione l'Organismo di Vigilanza”.</w:t>
      </w:r>
    </w:p>
    <w:p w14:paraId="7B755E33"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60ABC722" w14:textId="77777777" w:rsidR="00326872" w:rsidRPr="00B2569C" w:rsidRDefault="00326872" w:rsidP="006B761B">
      <w:pPr>
        <w:pStyle w:val="Titolo3"/>
        <w:numPr>
          <w:ilvl w:val="2"/>
          <w:numId w:val="56"/>
        </w:numPr>
        <w:spacing w:before="120" w:after="120" w:line="276" w:lineRule="auto"/>
        <w:rPr>
          <w:rFonts w:ascii="Arial" w:hAnsi="Arial" w:cs="Arial"/>
          <w:color w:val="auto"/>
          <w:sz w:val="20"/>
          <w:szCs w:val="20"/>
        </w:rPr>
      </w:pPr>
      <w:bookmarkStart w:id="228" w:name="_Toc316138984"/>
      <w:bookmarkStart w:id="229" w:name="_Toc191573712"/>
      <w:r w:rsidRPr="00B2569C">
        <w:rPr>
          <w:rFonts w:ascii="Arial" w:hAnsi="Arial" w:cs="Arial"/>
          <w:color w:val="auto"/>
          <w:sz w:val="20"/>
          <w:szCs w:val="20"/>
        </w:rPr>
        <w:t>Attività di controllo del RPT</w:t>
      </w:r>
      <w:bookmarkEnd w:id="228"/>
      <w:bookmarkEnd w:id="229"/>
    </w:p>
    <w:p w14:paraId="39033FE4" w14:textId="77777777" w:rsidR="00326872" w:rsidRPr="00B2569C" w:rsidRDefault="00326872" w:rsidP="00326872">
      <w:pPr>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Le attività di controllo riguardano tutta la sezione “Amministrazione trasparente” del sito istituzionale di </w:t>
      </w:r>
      <w:r w:rsidR="001178B1">
        <w:rPr>
          <w:rFonts w:ascii="Arial" w:hAnsi="Arial" w:cs="Arial"/>
          <w:sz w:val="20"/>
          <w:szCs w:val="20"/>
        </w:rPr>
        <w:t>Fondazione San Filippo Neri</w:t>
      </w:r>
    </w:p>
    <w:p w14:paraId="4CB6CDD1" w14:textId="77777777" w:rsidR="00326872" w:rsidRPr="00B2569C" w:rsidRDefault="00326872" w:rsidP="00326872">
      <w:pPr>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Delle attività di controllo è redatto apposito atto del Responsabile, che viene trasmesso sia al Responsabile della Prevenzione della corruzione (forma di raccordo fra i due soggetti, richiesta da </w:t>
      </w:r>
      <w:proofErr w:type="spellStart"/>
      <w:r w:rsidRPr="00B2569C">
        <w:rPr>
          <w:rFonts w:ascii="Arial" w:hAnsi="Arial" w:cs="Arial"/>
          <w:sz w:val="20"/>
          <w:szCs w:val="20"/>
        </w:rPr>
        <w:t>Det</w:t>
      </w:r>
      <w:proofErr w:type="spellEnd"/>
      <w:r w:rsidRPr="00B2569C">
        <w:rPr>
          <w:rFonts w:ascii="Arial" w:hAnsi="Arial" w:cs="Arial"/>
          <w:sz w:val="20"/>
          <w:szCs w:val="20"/>
        </w:rPr>
        <w:t>. ANAC 8/2015 e DGR 1175/205) che ad ODV 231, al quale il Programma affida i compiti di vigilanza.</w:t>
      </w:r>
    </w:p>
    <w:p w14:paraId="1C02A96A" w14:textId="77777777" w:rsidR="00326872" w:rsidRPr="00E93061" w:rsidRDefault="00326872" w:rsidP="00326872">
      <w:pPr>
        <w:spacing w:before="120" w:after="120" w:line="276" w:lineRule="auto"/>
        <w:jc w:val="both"/>
        <w:rPr>
          <w:rFonts w:ascii="Arial" w:eastAsia="Arial" w:hAnsi="Arial" w:cs="Arial"/>
          <w:sz w:val="20"/>
          <w:szCs w:val="20"/>
        </w:rPr>
      </w:pPr>
      <w:r w:rsidRPr="00B2569C">
        <w:rPr>
          <w:rFonts w:ascii="Arial" w:hAnsi="Arial"/>
          <w:sz w:val="20"/>
          <w:szCs w:val="20"/>
        </w:rPr>
        <w:t xml:space="preserve">Il RPCT ha un ruolo di coordinamento nel monitoraggio sull’effettiva pubblicazione e provvede </w:t>
      </w:r>
      <w:r w:rsidRPr="00E93061">
        <w:rPr>
          <w:rFonts w:ascii="Arial" w:hAnsi="Arial"/>
          <w:sz w:val="20"/>
          <w:szCs w:val="20"/>
        </w:rPr>
        <w:t>a richiedere i dati ai Responsabili che detengono le informazioni, ovvero a comunicare al Responsabile della pubblicazione dei dati la pubblicazione delle informazioni che sono già disponibili o immediatamente recuperabili.</w:t>
      </w:r>
    </w:p>
    <w:p w14:paraId="3ED643FC" w14:textId="77777777" w:rsidR="00326872" w:rsidRPr="00B2569C" w:rsidRDefault="00326872" w:rsidP="00326872">
      <w:pPr>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In seguito al monitoraggio effettuato in conclusione di ogni annualità verrà redatta e pubblicata nelle sezioni Amministrazione trasparente la relazione sullo stato d’attuazione del Programma triennale, specificando eventuali ritardi e/o scostamenti e le azioni correttive previste e/o attuate. </w:t>
      </w:r>
    </w:p>
    <w:p w14:paraId="3CFB0000" w14:textId="646D5E24" w:rsidR="00326872" w:rsidRPr="00B2569C" w:rsidRDefault="00326872" w:rsidP="00326872">
      <w:pPr>
        <w:adjustRightInd w:val="0"/>
        <w:spacing w:before="120" w:after="120" w:line="276" w:lineRule="auto"/>
        <w:jc w:val="both"/>
        <w:rPr>
          <w:rFonts w:ascii="Arial" w:hAnsi="Arial" w:cs="Arial"/>
          <w:sz w:val="20"/>
          <w:szCs w:val="20"/>
        </w:rPr>
      </w:pPr>
      <w:r w:rsidRPr="00B2569C">
        <w:rPr>
          <w:rFonts w:ascii="Arial" w:hAnsi="Arial" w:cs="Arial"/>
          <w:sz w:val="20"/>
          <w:szCs w:val="20"/>
        </w:rPr>
        <w:t xml:space="preserve">La relazione sull’attuazione del programma precedente da parte del Responsabile della Trasparenza è inserita come </w:t>
      </w:r>
      <w:r w:rsidRPr="00853CDF">
        <w:rPr>
          <w:rFonts w:ascii="Arial" w:hAnsi="Arial" w:cs="Arial"/>
          <w:sz w:val="20"/>
          <w:szCs w:val="20"/>
        </w:rPr>
        <w:t>parte integrante dell’aggiornamento annuale del programma.</w:t>
      </w:r>
    </w:p>
    <w:p w14:paraId="043BD798"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r w:rsidRPr="00B2569C">
        <w:rPr>
          <w:rFonts w:ascii="Arial" w:hAnsi="Arial" w:cs="Arial"/>
          <w:sz w:val="20"/>
          <w:szCs w:val="20"/>
        </w:rPr>
        <w:t>In caso di inadempienza alle richieste del Responsabile, esso è tenuto all’applicazione delle sanzioni indicate nel sistema sanzionatorio.</w:t>
      </w:r>
    </w:p>
    <w:p w14:paraId="04A48EE9"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sz w:val="20"/>
          <w:szCs w:val="20"/>
        </w:rPr>
      </w:pPr>
    </w:p>
    <w:p w14:paraId="380B3BC4" w14:textId="77777777" w:rsidR="00326872" w:rsidRPr="00B2569C" w:rsidRDefault="00326872" w:rsidP="006B761B">
      <w:pPr>
        <w:pStyle w:val="Titolo2"/>
        <w:numPr>
          <w:ilvl w:val="1"/>
          <w:numId w:val="103"/>
        </w:numPr>
        <w:spacing w:before="120" w:after="120" w:line="276" w:lineRule="auto"/>
        <w:rPr>
          <w:rFonts w:ascii="Arial" w:hAnsi="Arial" w:cs="Arial"/>
          <w:color w:val="auto"/>
          <w:sz w:val="24"/>
          <w:szCs w:val="24"/>
        </w:rPr>
      </w:pPr>
      <w:bookmarkStart w:id="230" w:name="_Toc191573713"/>
      <w:bookmarkStart w:id="231" w:name="_Ref435886556"/>
      <w:bookmarkStart w:id="232" w:name="_Ref435886735"/>
      <w:bookmarkStart w:id="233" w:name="_Toc437015990"/>
      <w:r w:rsidRPr="00D036EA">
        <w:rPr>
          <w:rFonts w:ascii="Arial" w:hAnsi="Arial" w:cs="Arial"/>
          <w:color w:val="auto"/>
          <w:sz w:val="24"/>
          <w:szCs w:val="24"/>
        </w:rPr>
        <w:t>Accesso civico</w:t>
      </w:r>
      <w:r w:rsidRPr="00B2569C">
        <w:rPr>
          <w:rFonts w:ascii="Arial" w:hAnsi="Arial" w:cs="Arial"/>
          <w:color w:val="auto"/>
          <w:sz w:val="24"/>
          <w:szCs w:val="24"/>
        </w:rPr>
        <w:t xml:space="preserve"> e Accesso generalizzato</w:t>
      </w:r>
      <w:bookmarkEnd w:id="230"/>
    </w:p>
    <w:p w14:paraId="22008DBF" w14:textId="77777777" w:rsidR="00326872" w:rsidRPr="00B2569C" w:rsidRDefault="00326872" w:rsidP="00326872">
      <w:pPr>
        <w:spacing w:before="120" w:after="120" w:line="276" w:lineRule="auto"/>
      </w:pPr>
    </w:p>
    <w:p w14:paraId="0A4A8D11" w14:textId="6EC4F5A5" w:rsidR="00326872" w:rsidRPr="00B2569C" w:rsidRDefault="00326872" w:rsidP="006B761B">
      <w:pPr>
        <w:pStyle w:val="Titolo2"/>
        <w:numPr>
          <w:ilvl w:val="2"/>
          <w:numId w:val="101"/>
        </w:numPr>
        <w:spacing w:before="120" w:after="120" w:line="276" w:lineRule="auto"/>
        <w:rPr>
          <w:rFonts w:ascii="Arial" w:hAnsi="Arial" w:cs="Arial"/>
          <w:color w:val="auto"/>
          <w:sz w:val="20"/>
          <w:szCs w:val="20"/>
        </w:rPr>
      </w:pPr>
      <w:bookmarkStart w:id="234" w:name="_Toc191573714"/>
      <w:r w:rsidRPr="00B2569C">
        <w:rPr>
          <w:rFonts w:ascii="Arial" w:hAnsi="Arial" w:cs="Arial"/>
          <w:color w:val="auto"/>
          <w:sz w:val="20"/>
          <w:szCs w:val="20"/>
        </w:rPr>
        <w:t>Introduzione</w:t>
      </w:r>
      <w:bookmarkEnd w:id="234"/>
    </w:p>
    <w:p w14:paraId="69126CE3" w14:textId="77777777" w:rsidR="00326872" w:rsidRPr="00622BAC" w:rsidRDefault="00326872" w:rsidP="00326872">
      <w:pPr>
        <w:widowControl w:val="0"/>
        <w:autoSpaceDE w:val="0"/>
        <w:autoSpaceDN w:val="0"/>
        <w:adjustRightInd w:val="0"/>
        <w:spacing w:before="120" w:after="120" w:line="276" w:lineRule="auto"/>
        <w:jc w:val="both"/>
        <w:rPr>
          <w:rFonts w:ascii="Arial" w:hAnsi="Arial" w:cs="Arial"/>
          <w:color w:val="000000"/>
          <w:sz w:val="20"/>
          <w:szCs w:val="20"/>
        </w:rPr>
      </w:pPr>
      <w:r w:rsidRPr="00622BAC">
        <w:rPr>
          <w:rFonts w:ascii="Arial" w:hAnsi="Arial" w:cs="Arial"/>
          <w:sz w:val="20"/>
          <w:szCs w:val="20"/>
        </w:rPr>
        <w:t xml:space="preserve">Ai sensi del d.lgs. n. 33/2013 così come novellato dal d.lgs. n. 97/2016 </w:t>
      </w:r>
      <w:r w:rsidRPr="00622BAC">
        <w:rPr>
          <w:rFonts w:ascii="Arial" w:hAnsi="Arial" w:cs="Arial"/>
          <w:color w:val="000000"/>
          <w:sz w:val="20"/>
          <w:szCs w:val="20"/>
        </w:rPr>
        <w:t>“</w:t>
      </w:r>
      <w:r w:rsidRPr="00622BAC">
        <w:rPr>
          <w:rFonts w:ascii="Arial" w:hAnsi="Arial" w:cs="Arial"/>
          <w:iCs/>
          <w:color w:val="000000"/>
          <w:sz w:val="20"/>
          <w:szCs w:val="20"/>
        </w:rPr>
        <w:t>chiunque ha diritto di accedere ai dati e ai documenti detenuti dalle pubbliche amministrazioni, ulteriori rispetto a quelli oggetto di pubblicazione ai sensi del presente decreto, nel rispetto dei limiti relativi alla tutela di interessi pubblici e privati giuridicamente rilevanti, secondo quanto previsto dall’art. 5-bis</w:t>
      </w:r>
      <w:r w:rsidRPr="00622BAC">
        <w:rPr>
          <w:rFonts w:ascii="Arial" w:hAnsi="Arial" w:cs="Arial"/>
          <w:color w:val="000000"/>
          <w:sz w:val="20"/>
          <w:szCs w:val="20"/>
        </w:rPr>
        <w:t xml:space="preserve">” </w:t>
      </w:r>
    </w:p>
    <w:p w14:paraId="02E824A6" w14:textId="77777777" w:rsidR="00326872" w:rsidRPr="00622BAC" w:rsidRDefault="00326872" w:rsidP="00326872">
      <w:pPr>
        <w:widowControl w:val="0"/>
        <w:autoSpaceDE w:val="0"/>
        <w:autoSpaceDN w:val="0"/>
        <w:adjustRightInd w:val="0"/>
        <w:spacing w:before="120" w:after="120" w:line="276" w:lineRule="auto"/>
        <w:jc w:val="both"/>
        <w:rPr>
          <w:rFonts w:ascii="Arial" w:hAnsi="Arial" w:cs="Arial"/>
          <w:color w:val="000000"/>
          <w:sz w:val="20"/>
          <w:szCs w:val="20"/>
        </w:rPr>
      </w:pPr>
      <w:r w:rsidRPr="00622BAC">
        <w:rPr>
          <w:rFonts w:ascii="Arial" w:hAnsi="Arial" w:cs="Arial"/>
          <w:sz w:val="20"/>
          <w:szCs w:val="20"/>
        </w:rPr>
        <w:lastRenderedPageBreak/>
        <w:t xml:space="preserve">La qual cosa si </w:t>
      </w:r>
      <w:r w:rsidRPr="00622BAC">
        <w:rPr>
          <w:rFonts w:ascii="Arial" w:hAnsi="Arial" w:cs="Arial"/>
          <w:color w:val="000000"/>
          <w:sz w:val="20"/>
          <w:szCs w:val="20"/>
        </w:rPr>
        <w:t xml:space="preserve">traduce, in estrema sintesi, in un diritto di accesso non condizionato dalla titolarità di situazioni giuridicamente rilevanti ed avente ad oggetto tutti i dati e i documenti e informazioni detenuti dalle pubbliche amministrazioni, ulteriori rispetto a quelli per i quali è stabilito un obbligo di pubblicazione. </w:t>
      </w:r>
    </w:p>
    <w:p w14:paraId="1ED2A22A" w14:textId="77777777" w:rsidR="00326872" w:rsidRPr="00622BAC" w:rsidRDefault="00326872" w:rsidP="00326872">
      <w:pPr>
        <w:widowControl w:val="0"/>
        <w:autoSpaceDE w:val="0"/>
        <w:autoSpaceDN w:val="0"/>
        <w:adjustRightInd w:val="0"/>
        <w:spacing w:before="120" w:after="120" w:line="276" w:lineRule="auto"/>
        <w:jc w:val="both"/>
        <w:rPr>
          <w:rFonts w:ascii="Arial" w:hAnsi="Arial" w:cs="Arial"/>
          <w:color w:val="000000"/>
          <w:sz w:val="20"/>
          <w:szCs w:val="20"/>
        </w:rPr>
      </w:pPr>
      <w:r w:rsidRPr="00622BAC">
        <w:rPr>
          <w:rFonts w:ascii="Arial" w:hAnsi="Arial" w:cs="Arial"/>
          <w:sz w:val="20"/>
          <w:szCs w:val="20"/>
        </w:rPr>
        <w:t xml:space="preserve">Nel novellato d.lgs. n. 33/2013 </w:t>
      </w:r>
      <w:r w:rsidRPr="00622BAC">
        <w:rPr>
          <w:rFonts w:ascii="Arial" w:hAnsi="Arial" w:cs="Arial"/>
          <w:color w:val="000000"/>
          <w:sz w:val="20"/>
          <w:szCs w:val="20"/>
        </w:rPr>
        <w:t xml:space="preserve">è la libertà di accedere ai dati e ai documenti, cui corrisponde una diversa versione dell’accesso civico, a divenire centrale nel nuovo sistema, in analogia agli ordinamenti aventi il </w:t>
      </w:r>
      <w:proofErr w:type="spellStart"/>
      <w:r w:rsidRPr="00622BAC">
        <w:rPr>
          <w:rFonts w:ascii="Arial" w:hAnsi="Arial" w:cs="Arial"/>
          <w:i/>
          <w:iCs/>
          <w:color w:val="000000"/>
          <w:sz w:val="20"/>
          <w:szCs w:val="20"/>
        </w:rPr>
        <w:t>Freedom</w:t>
      </w:r>
      <w:proofErr w:type="spellEnd"/>
      <w:r w:rsidRPr="00622BAC">
        <w:rPr>
          <w:rFonts w:ascii="Arial" w:hAnsi="Arial" w:cs="Arial"/>
          <w:i/>
          <w:iCs/>
          <w:color w:val="000000"/>
          <w:sz w:val="20"/>
          <w:szCs w:val="20"/>
        </w:rPr>
        <w:t xml:space="preserve"> of Information </w:t>
      </w:r>
      <w:proofErr w:type="spellStart"/>
      <w:r w:rsidRPr="00622BAC">
        <w:rPr>
          <w:rFonts w:ascii="Arial" w:hAnsi="Arial" w:cs="Arial"/>
          <w:i/>
          <w:iCs/>
          <w:color w:val="000000"/>
          <w:sz w:val="20"/>
          <w:szCs w:val="20"/>
        </w:rPr>
        <w:t>Act</w:t>
      </w:r>
      <w:proofErr w:type="spellEnd"/>
      <w:r w:rsidRPr="00622BAC">
        <w:rPr>
          <w:rFonts w:ascii="Arial" w:hAnsi="Arial" w:cs="Arial"/>
          <w:i/>
          <w:iCs/>
          <w:color w:val="000000"/>
          <w:sz w:val="20"/>
          <w:szCs w:val="20"/>
        </w:rPr>
        <w:t xml:space="preserve"> (</w:t>
      </w:r>
      <w:r w:rsidRPr="00622BAC">
        <w:rPr>
          <w:rFonts w:ascii="Arial" w:hAnsi="Arial" w:cs="Arial"/>
          <w:color w:val="000000"/>
          <w:sz w:val="20"/>
          <w:szCs w:val="20"/>
        </w:rPr>
        <w:t>FOIA), ove il diritto all’informazione è generalizzato e la regola generale è la trasparenza mentre la riservatezza e il segreto eccezioni.</w:t>
      </w:r>
    </w:p>
    <w:p w14:paraId="11A3DF08"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color w:val="000000"/>
          <w:sz w:val="20"/>
          <w:szCs w:val="20"/>
        </w:rPr>
      </w:pPr>
      <w:r w:rsidRPr="00622BAC">
        <w:rPr>
          <w:rFonts w:ascii="Arial" w:hAnsi="Arial" w:cs="Arial"/>
          <w:color w:val="000000"/>
          <w:sz w:val="20"/>
          <w:szCs w:val="20"/>
        </w:rPr>
        <w:t xml:space="preserve">In </w:t>
      </w:r>
      <w:r w:rsidRPr="00B2569C">
        <w:rPr>
          <w:rFonts w:ascii="Arial" w:hAnsi="Arial" w:cs="Arial"/>
          <w:color w:val="000000"/>
          <w:sz w:val="20"/>
          <w:szCs w:val="20"/>
        </w:rPr>
        <w:t>coerenza con il quadro normativo, il diritto di accesso civico generalizzato si configura - come il diritto di accesso civico disciplinato dall’art. 5, comma 1 - come diritto a titolarità diffusa, potendo essere attivato “</w:t>
      </w:r>
      <w:r w:rsidRPr="00B2569C">
        <w:rPr>
          <w:rFonts w:ascii="Arial" w:hAnsi="Arial" w:cs="Arial"/>
          <w:i/>
          <w:iCs/>
          <w:color w:val="000000"/>
          <w:sz w:val="20"/>
          <w:szCs w:val="20"/>
        </w:rPr>
        <w:t>da chiunque</w:t>
      </w:r>
      <w:r w:rsidRPr="00B2569C">
        <w:rPr>
          <w:rFonts w:ascii="Arial" w:hAnsi="Arial" w:cs="Arial"/>
          <w:color w:val="000000"/>
          <w:sz w:val="20"/>
          <w:szCs w:val="20"/>
        </w:rPr>
        <w:t>” e non essendo sottoposto ad alcuna limitazione quanto alla legittimazione soggettiva del richiedente (comma 3). A ciò si aggiunge un ulteriore elemento, ossia che l’istanza “</w:t>
      </w:r>
      <w:r w:rsidRPr="00B2569C">
        <w:rPr>
          <w:rFonts w:ascii="Arial" w:hAnsi="Arial" w:cs="Arial"/>
          <w:i/>
          <w:iCs/>
          <w:color w:val="000000"/>
          <w:sz w:val="20"/>
          <w:szCs w:val="20"/>
        </w:rPr>
        <w:t>non richiede motivazione</w:t>
      </w:r>
      <w:r w:rsidRPr="00B2569C">
        <w:rPr>
          <w:rFonts w:ascii="Arial" w:hAnsi="Arial" w:cs="Arial"/>
          <w:color w:val="000000"/>
          <w:sz w:val="20"/>
          <w:szCs w:val="20"/>
        </w:rPr>
        <w:t xml:space="preserve">”. In altri termini, tale nuova tipologia di accesso civico risponde all’interesse dell’ordinamento di assicurare ai cittadini (a “chiunque”), indipendentemente dalla titolarità di situazioni giuridiche soggettive, un accesso a dati, documenti e informazioni detenute da pubbliche amministrazioni e dai soggetti indicati nell’art. art. 2-bis del d.lgs. 33/2013 come modificato dal d.lgs. 97/2016. </w:t>
      </w:r>
    </w:p>
    <w:p w14:paraId="56B0021B" w14:textId="11CE81A9" w:rsidR="00326872" w:rsidRDefault="00326872" w:rsidP="00326872">
      <w:pPr>
        <w:widowControl w:val="0"/>
        <w:spacing w:before="120" w:after="120" w:line="276" w:lineRule="auto"/>
        <w:jc w:val="both"/>
        <w:rPr>
          <w:rFonts w:ascii="Arial" w:hAnsi="Arial"/>
          <w:sz w:val="20"/>
          <w:szCs w:val="20"/>
        </w:rPr>
      </w:pPr>
      <w:r w:rsidRPr="00B2569C">
        <w:rPr>
          <w:rFonts w:ascii="Arial" w:hAnsi="Arial"/>
          <w:sz w:val="20"/>
          <w:szCs w:val="20"/>
        </w:rPr>
        <w:t xml:space="preserve">Il soggetto incaricato, secondo la normativa vigente, del ricevimento delle istanze di accesso civico semplice è il Responsabile della prevenzione della corruzione e della trasparenza. </w:t>
      </w:r>
    </w:p>
    <w:p w14:paraId="394DBB99" w14:textId="77777777" w:rsidR="00326872" w:rsidRPr="00B2569C" w:rsidRDefault="00326872" w:rsidP="00326872">
      <w:pPr>
        <w:widowControl w:val="0"/>
        <w:spacing w:before="120" w:after="120" w:line="276" w:lineRule="auto"/>
        <w:jc w:val="both"/>
        <w:rPr>
          <w:rFonts w:ascii="Arial" w:hAnsi="Arial"/>
          <w:sz w:val="20"/>
          <w:szCs w:val="20"/>
        </w:rPr>
      </w:pPr>
    </w:p>
    <w:p w14:paraId="7622A4BC" w14:textId="77777777" w:rsidR="00326872" w:rsidRPr="00B2569C" w:rsidRDefault="00326872" w:rsidP="006B761B">
      <w:pPr>
        <w:pStyle w:val="Titolo2"/>
        <w:numPr>
          <w:ilvl w:val="2"/>
          <w:numId w:val="101"/>
        </w:numPr>
        <w:spacing w:before="120" w:after="120" w:line="276" w:lineRule="auto"/>
        <w:rPr>
          <w:rFonts w:ascii="Arial" w:hAnsi="Arial" w:cs="Arial"/>
          <w:color w:val="auto"/>
          <w:sz w:val="20"/>
          <w:szCs w:val="20"/>
        </w:rPr>
      </w:pPr>
      <w:bookmarkStart w:id="235" w:name="_Toc191573715"/>
      <w:r w:rsidRPr="00B2569C">
        <w:rPr>
          <w:rFonts w:ascii="Arial" w:hAnsi="Arial" w:cs="Arial"/>
          <w:color w:val="auto"/>
          <w:sz w:val="20"/>
          <w:szCs w:val="20"/>
        </w:rPr>
        <w:t>Distinzione tra accesso civico e accesso generalizzato</w:t>
      </w:r>
      <w:bookmarkEnd w:id="235"/>
    </w:p>
    <w:p w14:paraId="2A16BD6E"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color w:val="000000"/>
          <w:sz w:val="20"/>
          <w:szCs w:val="20"/>
        </w:rPr>
      </w:pPr>
      <w:r w:rsidRPr="00B2569C">
        <w:rPr>
          <w:rFonts w:ascii="Arial" w:hAnsi="Arial" w:cs="Arial"/>
          <w:color w:val="000000"/>
          <w:sz w:val="20"/>
          <w:szCs w:val="20"/>
        </w:rPr>
        <w:t xml:space="preserve">L’accesso è circoscritto ai soli atti, documenti e informazioni oggetto di obblighi di pubblicazione e costituisce un rimedio alla mancata osservanza degli obblighi di pubblicazione imposti dalla legge, sovrapponendo al dovere di pubblicazione, il diritto del privato di accedere ai documenti, dati e informazioni interessati dall’inadempienza. </w:t>
      </w:r>
    </w:p>
    <w:p w14:paraId="456DE579"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color w:val="000000"/>
          <w:sz w:val="20"/>
          <w:szCs w:val="20"/>
        </w:rPr>
      </w:pPr>
      <w:r w:rsidRPr="00B2569C">
        <w:rPr>
          <w:rFonts w:ascii="Arial" w:hAnsi="Arial" w:cs="Arial"/>
          <w:color w:val="000000"/>
          <w:sz w:val="20"/>
          <w:szCs w:val="20"/>
        </w:rPr>
        <w:t xml:space="preserve">L’accesso generalizzato si delinea come affatto autonomo ed indipendente da presupposti obblighi di pubblicazione e come espressione, invece, di una libertà che incontra, quali unici limiti, da una parte, il rispetto della tutela degli interessi pubblici e/o privati indicati all’art. 5 bis, commi 1 e 2, e dall’altra, il rispetto delle norme che prevedono specifiche esclusioni </w:t>
      </w:r>
    </w:p>
    <w:p w14:paraId="24093BDC"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color w:val="000000"/>
          <w:sz w:val="20"/>
          <w:szCs w:val="20"/>
        </w:rPr>
      </w:pPr>
    </w:p>
    <w:p w14:paraId="114A25CA" w14:textId="77777777" w:rsidR="00326872" w:rsidRPr="00B2569C" w:rsidRDefault="00326872" w:rsidP="006B761B">
      <w:pPr>
        <w:pStyle w:val="Titolo2"/>
        <w:numPr>
          <w:ilvl w:val="2"/>
          <w:numId w:val="101"/>
        </w:numPr>
        <w:spacing w:before="120" w:after="120" w:line="276" w:lineRule="auto"/>
        <w:rPr>
          <w:rFonts w:ascii="Arial" w:hAnsi="Arial" w:cs="Arial"/>
          <w:color w:val="auto"/>
          <w:sz w:val="20"/>
          <w:szCs w:val="20"/>
        </w:rPr>
      </w:pPr>
      <w:bookmarkStart w:id="236" w:name="_Toc191573716"/>
      <w:r w:rsidRPr="00B2569C">
        <w:rPr>
          <w:rFonts w:ascii="Arial" w:hAnsi="Arial" w:cs="Arial"/>
          <w:color w:val="auto"/>
          <w:sz w:val="20"/>
          <w:szCs w:val="20"/>
        </w:rPr>
        <w:t>Ambito applicativo dell’accesso generalizzato</w:t>
      </w:r>
      <w:bookmarkEnd w:id="236"/>
    </w:p>
    <w:p w14:paraId="64987911"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color w:val="000000"/>
          <w:sz w:val="20"/>
          <w:szCs w:val="20"/>
        </w:rPr>
      </w:pPr>
      <w:r w:rsidRPr="00B2569C">
        <w:rPr>
          <w:rFonts w:ascii="Arial" w:hAnsi="Arial" w:cs="Arial"/>
          <w:color w:val="000000"/>
          <w:sz w:val="20"/>
          <w:szCs w:val="20"/>
        </w:rPr>
        <w:t>L’accesso civico generalizzato è esercitabile relativamente “</w:t>
      </w:r>
      <w:r w:rsidRPr="00B2569C">
        <w:rPr>
          <w:rFonts w:ascii="Arial" w:hAnsi="Arial" w:cs="Arial"/>
          <w:iCs/>
          <w:color w:val="000000"/>
          <w:sz w:val="20"/>
          <w:szCs w:val="20"/>
        </w:rPr>
        <w:t>ai dati e ai documenti detenuti dalle pubbliche amministrazioni, ulteriori rispetto a quelli oggetto di pubblicazione”</w:t>
      </w:r>
      <w:r w:rsidRPr="00B2569C">
        <w:rPr>
          <w:rFonts w:ascii="Arial" w:hAnsi="Arial" w:cs="Arial"/>
          <w:color w:val="000000"/>
          <w:sz w:val="20"/>
          <w:szCs w:val="20"/>
        </w:rPr>
        <w:t xml:space="preserve">, ossia per i quali non sussista uno specifico obbligo di pubblicazione. </w:t>
      </w:r>
    </w:p>
    <w:p w14:paraId="48697457" w14:textId="77777777" w:rsidR="00326872" w:rsidRPr="00B2569C" w:rsidRDefault="00326872" w:rsidP="00326872">
      <w:pPr>
        <w:widowControl w:val="0"/>
        <w:autoSpaceDE w:val="0"/>
        <w:autoSpaceDN w:val="0"/>
        <w:adjustRightInd w:val="0"/>
        <w:spacing w:before="120" w:after="120" w:line="276" w:lineRule="auto"/>
        <w:jc w:val="both"/>
        <w:rPr>
          <w:rFonts w:ascii="Arial" w:hAnsi="Arial" w:cs="Arial"/>
          <w:color w:val="000000"/>
          <w:sz w:val="20"/>
          <w:szCs w:val="20"/>
        </w:rPr>
      </w:pPr>
    </w:p>
    <w:p w14:paraId="10A10E6B" w14:textId="77777777" w:rsidR="00326872" w:rsidRPr="00B2569C" w:rsidRDefault="00326872" w:rsidP="006B761B">
      <w:pPr>
        <w:pStyle w:val="Titolo2"/>
        <w:numPr>
          <w:ilvl w:val="2"/>
          <w:numId w:val="101"/>
        </w:numPr>
        <w:spacing w:before="120" w:after="120" w:line="276" w:lineRule="auto"/>
        <w:rPr>
          <w:rFonts w:ascii="Arial" w:hAnsi="Arial" w:cs="Arial"/>
          <w:color w:val="auto"/>
          <w:sz w:val="20"/>
          <w:szCs w:val="20"/>
        </w:rPr>
      </w:pPr>
      <w:bookmarkStart w:id="237" w:name="_Toc191573717"/>
      <w:r w:rsidRPr="00B2569C">
        <w:rPr>
          <w:rFonts w:ascii="Arial" w:hAnsi="Arial" w:cs="Arial"/>
          <w:color w:val="auto"/>
          <w:sz w:val="20"/>
          <w:szCs w:val="20"/>
        </w:rPr>
        <w:t>Disciplina interna</w:t>
      </w:r>
      <w:bookmarkEnd w:id="237"/>
    </w:p>
    <w:p w14:paraId="0DB2C610" w14:textId="77777777" w:rsidR="00326872" w:rsidRPr="00DE7A24" w:rsidRDefault="00326872" w:rsidP="00326872">
      <w:pPr>
        <w:spacing w:before="120" w:after="120" w:line="276" w:lineRule="auto"/>
        <w:rPr>
          <w:rFonts w:ascii="Arial" w:hAnsi="Arial" w:cs="Arial"/>
          <w:sz w:val="20"/>
          <w:szCs w:val="20"/>
        </w:rPr>
      </w:pPr>
      <w:r w:rsidRPr="00B2569C">
        <w:rPr>
          <w:rFonts w:ascii="Arial" w:hAnsi="Arial" w:cs="Arial"/>
          <w:sz w:val="20"/>
          <w:szCs w:val="20"/>
        </w:rPr>
        <w:t xml:space="preserve">Come previsto dalla delibera ANAC n. 1309/2016, </w:t>
      </w:r>
      <w:r w:rsidR="00D266E1" w:rsidRPr="00DE7A24">
        <w:rPr>
          <w:rFonts w:ascii="Arial" w:hAnsi="Arial" w:cs="Arial"/>
          <w:sz w:val="20"/>
          <w:szCs w:val="20"/>
        </w:rPr>
        <w:t>Fondazione San Filippo Neri</w:t>
      </w:r>
      <w:r w:rsidR="00C31EE2" w:rsidRPr="00DE7A24">
        <w:rPr>
          <w:rFonts w:ascii="Arial" w:hAnsi="Arial" w:cs="Arial"/>
          <w:sz w:val="20"/>
          <w:szCs w:val="20"/>
        </w:rPr>
        <w:t xml:space="preserve"> </w:t>
      </w:r>
      <w:r w:rsidRPr="00DE7A24">
        <w:rPr>
          <w:rFonts w:ascii="Arial" w:hAnsi="Arial" w:cs="Arial"/>
          <w:sz w:val="20"/>
          <w:szCs w:val="20"/>
        </w:rPr>
        <w:t>intende dotarsi di:</w:t>
      </w:r>
    </w:p>
    <w:p w14:paraId="1E650737" w14:textId="77777777" w:rsidR="00326872" w:rsidRPr="00DE7A24" w:rsidRDefault="00326872" w:rsidP="006B761B">
      <w:pPr>
        <w:pStyle w:val="Paragrafoelenco"/>
        <w:widowControl w:val="0"/>
        <w:numPr>
          <w:ilvl w:val="0"/>
          <w:numId w:val="64"/>
        </w:numPr>
        <w:autoSpaceDE w:val="0"/>
        <w:autoSpaceDN w:val="0"/>
        <w:adjustRightInd w:val="0"/>
        <w:spacing w:before="120" w:after="120" w:line="276" w:lineRule="auto"/>
        <w:jc w:val="both"/>
        <w:rPr>
          <w:rFonts w:ascii="Arial" w:hAnsi="Arial" w:cs="Arial"/>
          <w:color w:val="000000"/>
          <w:sz w:val="20"/>
          <w:szCs w:val="20"/>
        </w:rPr>
      </w:pPr>
      <w:r w:rsidRPr="00DE7A24">
        <w:rPr>
          <w:rFonts w:ascii="Arial" w:hAnsi="Arial" w:cs="Arial"/>
          <w:color w:val="000000"/>
          <w:sz w:val="20"/>
          <w:szCs w:val="20"/>
        </w:rPr>
        <w:t xml:space="preserve"> </w:t>
      </w:r>
      <w:proofErr w:type="gramStart"/>
      <w:r w:rsidRPr="00DE7A24">
        <w:rPr>
          <w:rFonts w:ascii="Arial" w:hAnsi="Arial" w:cs="Arial"/>
          <w:color w:val="000000"/>
          <w:sz w:val="20"/>
          <w:szCs w:val="20"/>
        </w:rPr>
        <w:t>soluzioni</w:t>
      </w:r>
      <w:proofErr w:type="gramEnd"/>
      <w:r w:rsidRPr="00DE7A24">
        <w:rPr>
          <w:rFonts w:ascii="Arial" w:hAnsi="Arial" w:cs="Arial"/>
          <w:color w:val="000000"/>
          <w:sz w:val="20"/>
          <w:szCs w:val="20"/>
        </w:rPr>
        <w:t xml:space="preserve"> organizzative al fine di coordinare la coerenza delle risposte sui diversi tipi di accesso.</w:t>
      </w:r>
    </w:p>
    <w:p w14:paraId="24D293B0" w14:textId="77777777" w:rsidR="00326872" w:rsidRPr="00DE7A24" w:rsidRDefault="00326872" w:rsidP="00326872">
      <w:pPr>
        <w:widowControl w:val="0"/>
        <w:autoSpaceDE w:val="0"/>
        <w:autoSpaceDN w:val="0"/>
        <w:adjustRightInd w:val="0"/>
        <w:spacing w:before="120" w:after="120" w:line="276" w:lineRule="auto"/>
        <w:ind w:left="360"/>
        <w:jc w:val="both"/>
        <w:rPr>
          <w:rFonts w:ascii="Arial" w:hAnsi="Arial" w:cs="Arial"/>
          <w:color w:val="000000"/>
          <w:sz w:val="20"/>
          <w:szCs w:val="20"/>
        </w:rPr>
      </w:pPr>
      <w:r w:rsidRPr="00DE7A24">
        <w:rPr>
          <w:rFonts w:ascii="Arial" w:hAnsi="Arial" w:cs="Arial"/>
          <w:color w:val="000000"/>
          <w:sz w:val="20"/>
          <w:szCs w:val="20"/>
        </w:rPr>
        <w:t>In particolare, anche al fine di evitare comportamenti disomogenei tra gli uffici della struttura, verrà strutturato un apposito regolamento interno sull’accesso, che prevedrà sezioni dedicate alle varie tipologie di accesso. La sezione dedicata all’accesso generalizzato avrà cura di disciplinare anche gli aspetti procedimentali interni per la gestione delle richieste, provvedendo a:</w:t>
      </w:r>
    </w:p>
    <w:p w14:paraId="3D787E16" w14:textId="77777777" w:rsidR="00326872" w:rsidRPr="00DE7A24" w:rsidRDefault="00326872" w:rsidP="006B761B">
      <w:pPr>
        <w:pStyle w:val="Paragrafoelenco"/>
        <w:widowControl w:val="0"/>
        <w:numPr>
          <w:ilvl w:val="0"/>
          <w:numId w:val="65"/>
        </w:numPr>
        <w:autoSpaceDE w:val="0"/>
        <w:autoSpaceDN w:val="0"/>
        <w:adjustRightInd w:val="0"/>
        <w:spacing w:before="120" w:after="120" w:line="276" w:lineRule="auto"/>
        <w:jc w:val="both"/>
        <w:rPr>
          <w:rFonts w:ascii="Arial" w:hAnsi="Arial" w:cs="Arial"/>
          <w:color w:val="000000"/>
          <w:sz w:val="20"/>
          <w:szCs w:val="20"/>
        </w:rPr>
      </w:pPr>
      <w:proofErr w:type="gramStart"/>
      <w:r w:rsidRPr="00DE7A24">
        <w:rPr>
          <w:rFonts w:ascii="Arial" w:hAnsi="Arial" w:cs="Arial"/>
          <w:color w:val="000000"/>
          <w:sz w:val="20"/>
          <w:szCs w:val="20"/>
        </w:rPr>
        <w:t>individuare</w:t>
      </w:r>
      <w:proofErr w:type="gramEnd"/>
      <w:r w:rsidRPr="00DE7A24">
        <w:rPr>
          <w:rFonts w:ascii="Arial" w:hAnsi="Arial" w:cs="Arial"/>
          <w:color w:val="000000"/>
          <w:sz w:val="20"/>
          <w:szCs w:val="20"/>
        </w:rPr>
        <w:t xml:space="preserve"> gli uffici competenti a decidere sulle richieste di accesso generalizzato;</w:t>
      </w:r>
    </w:p>
    <w:p w14:paraId="5289DFD8" w14:textId="77777777" w:rsidR="00326872" w:rsidRPr="00DE7A24" w:rsidRDefault="00326872" w:rsidP="006B761B">
      <w:pPr>
        <w:pStyle w:val="Paragrafoelenco"/>
        <w:widowControl w:val="0"/>
        <w:numPr>
          <w:ilvl w:val="0"/>
          <w:numId w:val="65"/>
        </w:numPr>
        <w:autoSpaceDE w:val="0"/>
        <w:autoSpaceDN w:val="0"/>
        <w:adjustRightInd w:val="0"/>
        <w:spacing w:before="120" w:after="120" w:line="276" w:lineRule="auto"/>
        <w:jc w:val="both"/>
        <w:rPr>
          <w:rFonts w:ascii="Arial" w:hAnsi="Arial" w:cs="Arial"/>
          <w:color w:val="000000"/>
          <w:sz w:val="20"/>
          <w:szCs w:val="20"/>
        </w:rPr>
      </w:pPr>
      <w:proofErr w:type="gramStart"/>
      <w:r w:rsidRPr="00DE7A24">
        <w:rPr>
          <w:rFonts w:ascii="Arial" w:hAnsi="Arial" w:cs="Arial"/>
          <w:color w:val="000000"/>
          <w:sz w:val="20"/>
          <w:szCs w:val="20"/>
        </w:rPr>
        <w:t>disciplinare</w:t>
      </w:r>
      <w:proofErr w:type="gramEnd"/>
      <w:r w:rsidRPr="00DE7A24">
        <w:rPr>
          <w:rFonts w:ascii="Arial" w:hAnsi="Arial" w:cs="Arial"/>
          <w:color w:val="000000"/>
          <w:sz w:val="20"/>
          <w:szCs w:val="20"/>
        </w:rPr>
        <w:t xml:space="preserve"> la procedura per la valutazione caso per caso delle richieste di accesso.</w:t>
      </w:r>
    </w:p>
    <w:p w14:paraId="0E5D30BF" w14:textId="77777777" w:rsidR="00326872" w:rsidRPr="00DE7A24" w:rsidRDefault="00326872" w:rsidP="00326872">
      <w:pPr>
        <w:widowControl w:val="0"/>
        <w:autoSpaceDE w:val="0"/>
        <w:autoSpaceDN w:val="0"/>
        <w:adjustRightInd w:val="0"/>
        <w:spacing w:before="120" w:after="120" w:line="276" w:lineRule="auto"/>
        <w:ind w:left="720"/>
        <w:jc w:val="both"/>
        <w:rPr>
          <w:rFonts w:ascii="Arial" w:hAnsi="Arial" w:cs="Arial"/>
          <w:color w:val="000000"/>
          <w:sz w:val="20"/>
          <w:szCs w:val="20"/>
        </w:rPr>
      </w:pPr>
    </w:p>
    <w:p w14:paraId="2823C99C" w14:textId="77777777" w:rsidR="00326872" w:rsidRPr="00DE7A24" w:rsidRDefault="00326872" w:rsidP="006B761B">
      <w:pPr>
        <w:pStyle w:val="Paragrafoelenco"/>
        <w:widowControl w:val="0"/>
        <w:numPr>
          <w:ilvl w:val="0"/>
          <w:numId w:val="64"/>
        </w:numPr>
        <w:autoSpaceDE w:val="0"/>
        <w:autoSpaceDN w:val="0"/>
        <w:adjustRightInd w:val="0"/>
        <w:spacing w:before="120" w:after="120" w:line="276" w:lineRule="auto"/>
        <w:jc w:val="both"/>
        <w:rPr>
          <w:rFonts w:ascii="Arial" w:hAnsi="Arial" w:cs="Arial"/>
          <w:color w:val="000000"/>
          <w:sz w:val="20"/>
          <w:szCs w:val="20"/>
        </w:rPr>
      </w:pPr>
      <w:r w:rsidRPr="00DE7A24">
        <w:rPr>
          <w:rFonts w:ascii="Arial" w:hAnsi="Arial" w:cs="Arial"/>
          <w:color w:val="000000"/>
          <w:sz w:val="20"/>
          <w:szCs w:val="20"/>
        </w:rPr>
        <w:t>Disciplina interna sugli aspetti procedimentali per esercitare l’accesso con i contenuti, adottando adeguate soluzioni organizzative - ad esempio la concentrazione delle richieste in unico ufficio dotato di risorse professionali adeguate – che ai fini istruttori dialoga con gli altri uffici che detengono i dati richiesti.</w:t>
      </w:r>
    </w:p>
    <w:p w14:paraId="7FFA1E50" w14:textId="77777777" w:rsidR="00326872" w:rsidRPr="00DE7A24" w:rsidRDefault="00326872" w:rsidP="00326872">
      <w:pPr>
        <w:pStyle w:val="Paragrafoelenco"/>
        <w:widowControl w:val="0"/>
        <w:autoSpaceDE w:val="0"/>
        <w:autoSpaceDN w:val="0"/>
        <w:adjustRightInd w:val="0"/>
        <w:spacing w:before="120" w:after="120" w:line="276" w:lineRule="auto"/>
        <w:jc w:val="both"/>
        <w:rPr>
          <w:rFonts w:ascii="Arial" w:hAnsi="Arial" w:cs="Arial"/>
          <w:color w:val="000000"/>
          <w:sz w:val="20"/>
          <w:szCs w:val="20"/>
        </w:rPr>
      </w:pPr>
    </w:p>
    <w:p w14:paraId="3969EF8E" w14:textId="64B18175" w:rsidR="00326872" w:rsidRPr="00DE7A24" w:rsidRDefault="00326872" w:rsidP="006B761B">
      <w:pPr>
        <w:pStyle w:val="Paragrafoelenco"/>
        <w:widowControl w:val="0"/>
        <w:numPr>
          <w:ilvl w:val="0"/>
          <w:numId w:val="64"/>
        </w:numPr>
        <w:autoSpaceDE w:val="0"/>
        <w:autoSpaceDN w:val="0"/>
        <w:adjustRightInd w:val="0"/>
        <w:spacing w:before="120" w:after="120" w:line="276" w:lineRule="auto"/>
        <w:jc w:val="both"/>
        <w:rPr>
          <w:rFonts w:ascii="Arial" w:hAnsi="Arial" w:cs="Arial"/>
          <w:color w:val="000000"/>
          <w:sz w:val="20"/>
          <w:szCs w:val="20"/>
        </w:rPr>
      </w:pPr>
      <w:proofErr w:type="gramStart"/>
      <w:r w:rsidRPr="00DE7A24">
        <w:rPr>
          <w:rFonts w:ascii="Arial" w:hAnsi="Arial" w:cs="Arial"/>
          <w:color w:val="000000"/>
          <w:sz w:val="20"/>
          <w:szCs w:val="20"/>
        </w:rPr>
        <w:t>un</w:t>
      </w:r>
      <w:proofErr w:type="gramEnd"/>
      <w:r w:rsidRPr="00DE7A24">
        <w:rPr>
          <w:rFonts w:ascii="Arial" w:hAnsi="Arial" w:cs="Arial"/>
          <w:color w:val="000000"/>
          <w:sz w:val="20"/>
          <w:szCs w:val="20"/>
        </w:rPr>
        <w:t xml:space="preserve"> registro delle richieste di accesso presentate (per tutte le tipologie di accesso), che verrà pubblicato sul sito internet nella sezione “</w:t>
      </w:r>
      <w:r w:rsidR="00930E6C">
        <w:rPr>
          <w:rFonts w:ascii="Arial" w:hAnsi="Arial" w:cs="Arial"/>
          <w:color w:val="000000"/>
          <w:sz w:val="20"/>
          <w:szCs w:val="20"/>
        </w:rPr>
        <w:t>Amministrazione</w:t>
      </w:r>
      <w:r w:rsidRPr="00DE7A24">
        <w:rPr>
          <w:rFonts w:ascii="Arial" w:hAnsi="Arial" w:cs="Arial"/>
          <w:color w:val="000000"/>
          <w:sz w:val="20"/>
          <w:szCs w:val="20"/>
        </w:rPr>
        <w:t xml:space="preserve"> trasparente”. </w:t>
      </w:r>
    </w:p>
    <w:p w14:paraId="3017E43E" w14:textId="77777777" w:rsidR="00326872" w:rsidRPr="00B2569C" w:rsidRDefault="00326872" w:rsidP="00326872">
      <w:pPr>
        <w:widowControl w:val="0"/>
        <w:autoSpaceDE w:val="0"/>
        <w:autoSpaceDN w:val="0"/>
        <w:adjustRightInd w:val="0"/>
        <w:spacing w:before="120" w:after="120" w:line="276" w:lineRule="auto"/>
        <w:ind w:left="708"/>
        <w:jc w:val="both"/>
        <w:rPr>
          <w:rFonts w:ascii="Arial" w:hAnsi="Arial" w:cs="Arial"/>
          <w:color w:val="000000"/>
          <w:sz w:val="20"/>
          <w:szCs w:val="20"/>
        </w:rPr>
      </w:pPr>
      <w:r w:rsidRPr="00DE7A24">
        <w:rPr>
          <w:rFonts w:ascii="Arial" w:hAnsi="Arial" w:cs="Arial"/>
          <w:color w:val="000000"/>
          <w:sz w:val="20"/>
          <w:szCs w:val="20"/>
        </w:rPr>
        <w:t>Il registro dovrà riportare l’elenco delle richieste con l’oggetto e la data e il relativo esito con la data della decisione, oscurando i dati personali eventualmente presenti. Il registro dovrà essere aggiornato almeno ogni 6 mesi.</w:t>
      </w:r>
    </w:p>
    <w:p w14:paraId="1F9BE735" w14:textId="77777777" w:rsidR="00326872" w:rsidRPr="00B2569C" w:rsidRDefault="00326872" w:rsidP="00326872">
      <w:pPr>
        <w:spacing w:before="120" w:after="120" w:line="276" w:lineRule="auto"/>
        <w:rPr>
          <w:rFonts w:ascii="Arial" w:hAnsi="Arial" w:cs="Arial"/>
          <w:sz w:val="20"/>
          <w:szCs w:val="20"/>
        </w:rPr>
      </w:pPr>
    </w:p>
    <w:p w14:paraId="3B019713" w14:textId="77777777" w:rsidR="00326872" w:rsidRPr="00B2569C" w:rsidRDefault="00326872" w:rsidP="006B761B">
      <w:pPr>
        <w:pStyle w:val="Titolo2"/>
        <w:numPr>
          <w:ilvl w:val="1"/>
          <w:numId w:val="101"/>
        </w:numPr>
        <w:spacing w:before="120" w:after="120" w:line="276" w:lineRule="auto"/>
        <w:rPr>
          <w:rFonts w:ascii="Arial" w:hAnsi="Arial" w:cs="Arial"/>
          <w:color w:val="auto"/>
          <w:sz w:val="24"/>
          <w:szCs w:val="24"/>
        </w:rPr>
      </w:pPr>
      <w:bookmarkStart w:id="238" w:name="_Toc129630304"/>
      <w:bookmarkStart w:id="239" w:name="_Toc191573718"/>
      <w:r w:rsidRPr="00B2569C">
        <w:rPr>
          <w:rFonts w:ascii="Arial" w:hAnsi="Arial" w:cs="Arial"/>
          <w:color w:val="auto"/>
          <w:sz w:val="24"/>
          <w:szCs w:val="24"/>
        </w:rPr>
        <w:t>La trasparenza degli interventi finanziati con i fondi del PNRR</w:t>
      </w:r>
      <w:bookmarkEnd w:id="238"/>
      <w:bookmarkEnd w:id="239"/>
    </w:p>
    <w:p w14:paraId="470D7DEE" w14:textId="77777777" w:rsidR="00326872" w:rsidRPr="00B2569C" w:rsidRDefault="001178B1" w:rsidP="00326872">
      <w:pPr>
        <w:widowControl w:val="0"/>
        <w:spacing w:before="120" w:after="120" w:line="276" w:lineRule="auto"/>
        <w:jc w:val="both"/>
        <w:rPr>
          <w:rFonts w:ascii="Arial" w:hAnsi="Arial"/>
          <w:sz w:val="20"/>
          <w:szCs w:val="20"/>
        </w:rPr>
      </w:pPr>
      <w:r>
        <w:rPr>
          <w:rFonts w:ascii="Arial" w:hAnsi="Arial"/>
          <w:sz w:val="20"/>
          <w:szCs w:val="20"/>
        </w:rPr>
        <w:t>Fondazione San Filippo Neri</w:t>
      </w:r>
      <w:r w:rsidR="00326872" w:rsidRPr="00B2569C">
        <w:rPr>
          <w:rFonts w:ascii="Arial" w:hAnsi="Arial"/>
          <w:sz w:val="20"/>
          <w:szCs w:val="20"/>
        </w:rPr>
        <w:t>, in linea con le priorità per l’attuazione delle misure contenute nel Piano Nazionale di Ripresa e Resilienza (PNRR), garantisce che le risorse finanziarie stanziate siano immuni da gestioni illecite, nel rispetto dei principi di sana gestione finanziaria, assenza di conflitto di interessi, frodi e corruzione.</w:t>
      </w:r>
    </w:p>
    <w:p w14:paraId="6BA4FEFB" w14:textId="77777777" w:rsidR="00326872" w:rsidRPr="00B2569C" w:rsidRDefault="00326872" w:rsidP="00326872">
      <w:pPr>
        <w:widowControl w:val="0"/>
        <w:spacing w:before="120" w:after="120" w:line="276" w:lineRule="auto"/>
        <w:jc w:val="both"/>
        <w:rPr>
          <w:rFonts w:ascii="Arial" w:hAnsi="Arial"/>
          <w:sz w:val="20"/>
          <w:szCs w:val="20"/>
        </w:rPr>
      </w:pPr>
      <w:r w:rsidRPr="00B2569C">
        <w:rPr>
          <w:rFonts w:ascii="Arial" w:hAnsi="Arial"/>
          <w:sz w:val="20"/>
          <w:szCs w:val="20"/>
        </w:rPr>
        <w:t>Con riferimento ai Soggetti attuatori degli interventi – in assenza di indicazioni della RGS sugli obblighi di pubblicazione sull’attuazione delle misure del PNRR – si ribadisce la necessità di dare attuazione alle disposizioni del d.lgs. n. 33/2013.</w:t>
      </w:r>
    </w:p>
    <w:p w14:paraId="33D6D620" w14:textId="77777777" w:rsidR="00326872" w:rsidRPr="00B2569C" w:rsidRDefault="00326872" w:rsidP="00326872">
      <w:pPr>
        <w:widowControl w:val="0"/>
        <w:spacing w:before="120" w:after="120" w:line="276" w:lineRule="auto"/>
        <w:jc w:val="both"/>
        <w:rPr>
          <w:rFonts w:ascii="Arial" w:hAnsi="Arial"/>
          <w:sz w:val="20"/>
          <w:szCs w:val="20"/>
        </w:rPr>
      </w:pPr>
      <w:r w:rsidRPr="00B2569C">
        <w:rPr>
          <w:rFonts w:ascii="Arial" w:hAnsi="Arial"/>
          <w:sz w:val="20"/>
          <w:szCs w:val="20"/>
        </w:rPr>
        <w:t xml:space="preserve">In ogni caso, tali soggetti, qualora lo ritengano utile, possono, in piena autonomia, pubblicare – in formato </w:t>
      </w:r>
      <w:r w:rsidRPr="00B2569C">
        <w:rPr>
          <w:rFonts w:ascii="Arial" w:hAnsi="Arial"/>
          <w:i/>
          <w:iCs/>
          <w:sz w:val="20"/>
          <w:szCs w:val="20"/>
        </w:rPr>
        <w:t>open data</w:t>
      </w:r>
      <w:r w:rsidRPr="00B2569C">
        <w:rPr>
          <w:rFonts w:ascii="Arial" w:hAnsi="Arial"/>
          <w:sz w:val="20"/>
          <w:szCs w:val="20"/>
        </w:rPr>
        <w:t xml:space="preserve"> - dati ulteriori relativi alle misure del PNRR in una apposita sezione del sito istituzionale, secondo la modalità indicata dalla RGS per le Amministrazioni centrali titolari di interventi. Si raccomanda, in tale ipotesi, di organizzare le informazioni, i dati e documenti in modo chiaro e facilmente accessibile e fruibile al cittadino. Ciò nel rispetto dei principi comunitari volti a garantire un’adeguata visibilità alla comunità interessata dai progetti e dagli interventi in merito ai risultati degli investimenti e ai finanziamenti dell’Unione europea.</w:t>
      </w:r>
    </w:p>
    <w:p w14:paraId="53E15587" w14:textId="77777777" w:rsidR="00326872" w:rsidRPr="00B2569C" w:rsidRDefault="00326872" w:rsidP="00326872">
      <w:pPr>
        <w:widowControl w:val="0"/>
        <w:spacing w:before="120" w:after="120" w:line="276" w:lineRule="auto"/>
        <w:jc w:val="both"/>
        <w:rPr>
          <w:rFonts w:ascii="Arial" w:hAnsi="Arial"/>
          <w:sz w:val="20"/>
          <w:szCs w:val="20"/>
        </w:rPr>
      </w:pPr>
      <w:r w:rsidRPr="00B2569C">
        <w:rPr>
          <w:rFonts w:ascii="Arial" w:hAnsi="Arial"/>
          <w:sz w:val="20"/>
          <w:szCs w:val="20"/>
        </w:rPr>
        <w:t xml:space="preserve">Tale modalità di trasparenza consentirebbe anche una visione complessiva di tutte le iniziative attinenti al PNRR, evitando una parcellizzazione delle relative informazioni. </w:t>
      </w:r>
    </w:p>
    <w:p w14:paraId="069AF5F6" w14:textId="5156E41E" w:rsidR="00326872" w:rsidRPr="00B2569C" w:rsidRDefault="00326872" w:rsidP="00326872">
      <w:pPr>
        <w:widowControl w:val="0"/>
        <w:spacing w:before="120" w:after="120" w:line="276" w:lineRule="auto"/>
        <w:jc w:val="both"/>
        <w:rPr>
          <w:rFonts w:ascii="Arial" w:hAnsi="Arial"/>
          <w:sz w:val="20"/>
          <w:szCs w:val="20"/>
        </w:rPr>
      </w:pPr>
      <w:r w:rsidRPr="00B2569C">
        <w:rPr>
          <w:rFonts w:ascii="Arial" w:hAnsi="Arial"/>
          <w:sz w:val="20"/>
          <w:szCs w:val="20"/>
        </w:rPr>
        <w:t>Anche i Soggetti attuatori, in un’ottica di semplificazione e di minor aggravamento, laddove i dati rientrino in quelli da pubblicare nella sezione “Amministrazione tr</w:t>
      </w:r>
      <w:r w:rsidR="00930E6C">
        <w:rPr>
          <w:rFonts w:ascii="Arial" w:hAnsi="Arial"/>
          <w:sz w:val="20"/>
          <w:szCs w:val="20"/>
        </w:rPr>
        <w:t>asparente” ex d.lgs. n. 33/2013</w:t>
      </w:r>
      <w:r w:rsidRPr="00B2569C">
        <w:rPr>
          <w:rFonts w:ascii="Arial" w:hAnsi="Arial"/>
          <w:sz w:val="20"/>
          <w:szCs w:val="20"/>
        </w:rPr>
        <w:t xml:space="preserve">, possono inserire in A.T., nella corrispondente sottosezione, un link che rinvia alla sezione dedicata all’attuazione delle misure del PNRR. </w:t>
      </w:r>
    </w:p>
    <w:p w14:paraId="01DA90A6" w14:textId="77777777" w:rsidR="00326872" w:rsidRPr="00B2569C" w:rsidRDefault="00326872" w:rsidP="00326872">
      <w:pPr>
        <w:widowControl w:val="0"/>
        <w:spacing w:before="120" w:after="120" w:line="276" w:lineRule="auto"/>
        <w:jc w:val="both"/>
        <w:rPr>
          <w:rFonts w:ascii="Arial" w:hAnsi="Arial"/>
          <w:sz w:val="20"/>
          <w:szCs w:val="20"/>
        </w:rPr>
      </w:pPr>
      <w:r w:rsidRPr="00B2569C">
        <w:rPr>
          <w:rFonts w:ascii="Arial" w:hAnsi="Arial"/>
          <w:sz w:val="20"/>
          <w:szCs w:val="20"/>
        </w:rPr>
        <w:t>Prevedere la pubblicazione nella sezione “Attuazione Misure PNRR”, per ognuna delle sotto-sezioni, gli atti legislativi adottati e gli atti amministrativi emanati per l’attuazione della misura di riferimento, specificando, per ogni atto riportato:</w:t>
      </w:r>
    </w:p>
    <w:p w14:paraId="38EBDF36" w14:textId="77777777" w:rsidR="00326872" w:rsidRPr="00B2569C" w:rsidRDefault="00326872" w:rsidP="006B761B">
      <w:pPr>
        <w:pStyle w:val="Paragrafoelenco"/>
        <w:widowControl w:val="0"/>
        <w:numPr>
          <w:ilvl w:val="0"/>
          <w:numId w:val="97"/>
        </w:numPr>
        <w:pBdr>
          <w:top w:val="nil"/>
          <w:left w:val="nil"/>
          <w:bottom w:val="nil"/>
          <w:right w:val="nil"/>
          <w:between w:val="nil"/>
          <w:bar w:val="nil"/>
        </w:pBdr>
        <w:spacing w:before="120" w:after="120" w:line="276" w:lineRule="auto"/>
        <w:contextualSpacing w:val="0"/>
        <w:jc w:val="both"/>
        <w:rPr>
          <w:rFonts w:ascii="Arial" w:hAnsi="Arial"/>
          <w:sz w:val="20"/>
          <w:szCs w:val="20"/>
        </w:rPr>
      </w:pPr>
      <w:proofErr w:type="gramStart"/>
      <w:r w:rsidRPr="00B2569C">
        <w:rPr>
          <w:rFonts w:ascii="Arial" w:hAnsi="Arial"/>
          <w:sz w:val="20"/>
          <w:szCs w:val="20"/>
        </w:rPr>
        <w:t>la</w:t>
      </w:r>
      <w:proofErr w:type="gramEnd"/>
      <w:r w:rsidRPr="00B2569C">
        <w:rPr>
          <w:rFonts w:ascii="Arial" w:hAnsi="Arial"/>
          <w:sz w:val="20"/>
          <w:szCs w:val="20"/>
        </w:rPr>
        <w:t xml:space="preserve"> tipologia, numero e la data di emissione o adozione dell’atto, con il link ipertestuale al documento;</w:t>
      </w:r>
    </w:p>
    <w:p w14:paraId="4BDEE938" w14:textId="77777777" w:rsidR="00326872" w:rsidRPr="00B2569C" w:rsidRDefault="00326872" w:rsidP="006B761B">
      <w:pPr>
        <w:pStyle w:val="Paragrafoelenco"/>
        <w:widowControl w:val="0"/>
        <w:numPr>
          <w:ilvl w:val="0"/>
          <w:numId w:val="97"/>
        </w:numPr>
        <w:pBdr>
          <w:top w:val="nil"/>
          <w:left w:val="nil"/>
          <w:bottom w:val="nil"/>
          <w:right w:val="nil"/>
          <w:between w:val="nil"/>
          <w:bar w:val="nil"/>
        </w:pBdr>
        <w:spacing w:before="120" w:after="120" w:line="276" w:lineRule="auto"/>
        <w:contextualSpacing w:val="0"/>
        <w:jc w:val="both"/>
        <w:rPr>
          <w:rFonts w:ascii="Arial" w:hAnsi="Arial"/>
          <w:sz w:val="20"/>
          <w:szCs w:val="20"/>
        </w:rPr>
      </w:pPr>
      <w:proofErr w:type="gramStart"/>
      <w:r w:rsidRPr="00B2569C">
        <w:rPr>
          <w:rFonts w:ascii="Arial" w:hAnsi="Arial"/>
          <w:sz w:val="20"/>
          <w:szCs w:val="20"/>
        </w:rPr>
        <w:t>data</w:t>
      </w:r>
      <w:proofErr w:type="gramEnd"/>
      <w:r w:rsidRPr="00B2569C">
        <w:rPr>
          <w:rFonts w:ascii="Arial" w:hAnsi="Arial"/>
          <w:sz w:val="20"/>
          <w:szCs w:val="20"/>
        </w:rPr>
        <w:t xml:space="preserve"> di pubblicazione e data di entrata in vigore;</w:t>
      </w:r>
    </w:p>
    <w:p w14:paraId="41A5E894" w14:textId="77777777" w:rsidR="00326872" w:rsidRPr="00B2569C" w:rsidRDefault="00326872" w:rsidP="006B761B">
      <w:pPr>
        <w:pStyle w:val="Paragrafoelenco"/>
        <w:widowControl w:val="0"/>
        <w:numPr>
          <w:ilvl w:val="0"/>
          <w:numId w:val="97"/>
        </w:numPr>
        <w:pBdr>
          <w:top w:val="nil"/>
          <w:left w:val="nil"/>
          <w:bottom w:val="nil"/>
          <w:right w:val="nil"/>
          <w:between w:val="nil"/>
          <w:bar w:val="nil"/>
        </w:pBdr>
        <w:spacing w:before="120" w:after="120" w:line="276" w:lineRule="auto"/>
        <w:contextualSpacing w:val="0"/>
        <w:jc w:val="both"/>
        <w:rPr>
          <w:rFonts w:ascii="Arial" w:hAnsi="Arial"/>
          <w:sz w:val="20"/>
          <w:szCs w:val="20"/>
        </w:rPr>
      </w:pPr>
      <w:proofErr w:type="gramStart"/>
      <w:r w:rsidRPr="00B2569C">
        <w:rPr>
          <w:rFonts w:ascii="Arial" w:hAnsi="Arial"/>
          <w:sz w:val="20"/>
          <w:szCs w:val="20"/>
        </w:rPr>
        <w:t>oggetto</w:t>
      </w:r>
      <w:proofErr w:type="gramEnd"/>
    </w:p>
    <w:p w14:paraId="14D84A70" w14:textId="77777777" w:rsidR="00326872" w:rsidRPr="00B2569C" w:rsidRDefault="00326872" w:rsidP="006B761B">
      <w:pPr>
        <w:pStyle w:val="Paragrafoelenco"/>
        <w:widowControl w:val="0"/>
        <w:numPr>
          <w:ilvl w:val="0"/>
          <w:numId w:val="97"/>
        </w:numPr>
        <w:pBdr>
          <w:top w:val="nil"/>
          <w:left w:val="nil"/>
          <w:bottom w:val="nil"/>
          <w:right w:val="nil"/>
          <w:between w:val="nil"/>
          <w:bar w:val="nil"/>
        </w:pBdr>
        <w:spacing w:before="120" w:after="120" w:line="276" w:lineRule="auto"/>
        <w:contextualSpacing w:val="0"/>
        <w:jc w:val="both"/>
        <w:rPr>
          <w:rFonts w:ascii="Arial" w:hAnsi="Arial"/>
          <w:sz w:val="20"/>
          <w:szCs w:val="20"/>
        </w:rPr>
      </w:pPr>
      <w:proofErr w:type="gramStart"/>
      <w:r w:rsidRPr="00B2569C">
        <w:rPr>
          <w:rFonts w:ascii="Arial" w:hAnsi="Arial"/>
          <w:sz w:val="20"/>
          <w:szCs w:val="20"/>
        </w:rPr>
        <w:t>eventuale</w:t>
      </w:r>
      <w:proofErr w:type="gramEnd"/>
      <w:r w:rsidRPr="00B2569C">
        <w:rPr>
          <w:rFonts w:ascii="Arial" w:hAnsi="Arial"/>
          <w:sz w:val="20"/>
          <w:szCs w:val="20"/>
        </w:rPr>
        <w:t xml:space="preserve"> documentazione approvata con il link ipertestuale al documento e le eventuali note informative.</w:t>
      </w:r>
    </w:p>
    <w:p w14:paraId="48AC67E7" w14:textId="77777777" w:rsidR="00326872" w:rsidRPr="00B2569C" w:rsidRDefault="00326872" w:rsidP="00326872">
      <w:pPr>
        <w:widowControl w:val="0"/>
        <w:spacing w:before="120" w:after="120" w:line="276" w:lineRule="auto"/>
        <w:jc w:val="both"/>
        <w:rPr>
          <w:rFonts w:ascii="Arial" w:hAnsi="Arial"/>
          <w:sz w:val="20"/>
          <w:szCs w:val="20"/>
        </w:rPr>
      </w:pPr>
      <w:r w:rsidRPr="00B2569C">
        <w:rPr>
          <w:rFonts w:ascii="Arial" w:hAnsi="Arial"/>
          <w:sz w:val="20"/>
          <w:szCs w:val="20"/>
        </w:rPr>
        <w:t>Inoltre, si fa presente che, al fine di garantire la piena conoscibilità degli interventi PNRR, sono posti a carico dei Soggetti attuatori degli interventi:</w:t>
      </w:r>
    </w:p>
    <w:p w14:paraId="191AF21F" w14:textId="77777777" w:rsidR="00326872" w:rsidRPr="00B2569C" w:rsidRDefault="00326872" w:rsidP="006B761B">
      <w:pPr>
        <w:pStyle w:val="Paragrafoelenco"/>
        <w:widowControl w:val="0"/>
        <w:numPr>
          <w:ilvl w:val="0"/>
          <w:numId w:val="97"/>
        </w:numPr>
        <w:pBdr>
          <w:top w:val="nil"/>
          <w:left w:val="nil"/>
          <w:bottom w:val="nil"/>
          <w:right w:val="nil"/>
          <w:between w:val="nil"/>
          <w:bar w:val="nil"/>
        </w:pBdr>
        <w:spacing w:before="120" w:after="120" w:line="276" w:lineRule="auto"/>
        <w:contextualSpacing w:val="0"/>
        <w:jc w:val="both"/>
        <w:rPr>
          <w:rFonts w:ascii="Arial" w:hAnsi="Arial"/>
          <w:sz w:val="20"/>
          <w:szCs w:val="20"/>
        </w:rPr>
      </w:pPr>
      <w:proofErr w:type="gramStart"/>
      <w:r w:rsidRPr="00B2569C">
        <w:rPr>
          <w:rFonts w:ascii="Arial" w:hAnsi="Arial"/>
          <w:sz w:val="20"/>
          <w:szCs w:val="20"/>
        </w:rPr>
        <w:t>l’obbligo</w:t>
      </w:r>
      <w:proofErr w:type="gramEnd"/>
      <w:r w:rsidRPr="00B2569C">
        <w:rPr>
          <w:rFonts w:ascii="Arial" w:hAnsi="Arial"/>
          <w:sz w:val="20"/>
          <w:szCs w:val="20"/>
        </w:rPr>
        <w:t xml:space="preserve"> di conservazione e archiviazione della documentazione di progetto, anche in formato elettronico. Tali documenti, utili alla verifica dell’attuazione dei progetti, dovranno essere sempre nella piena e </w:t>
      </w:r>
      <w:r w:rsidRPr="00B2569C">
        <w:rPr>
          <w:rFonts w:ascii="Arial" w:hAnsi="Arial"/>
          <w:sz w:val="20"/>
          <w:szCs w:val="20"/>
        </w:rPr>
        <w:lastRenderedPageBreak/>
        <w:t xml:space="preserve">immediata disponibilità̀ dell’Amministrazione centrale stessa, della Ragioneria Generale dello Stato (Servizio centrale per il PNRR, Unità di missione e Unità di audit), della Commissione europea, dell’OLAF, della Corte dei Conti europea (ECA), della Procura europea (EPPO) e delle competenti </w:t>
      </w:r>
      <w:proofErr w:type="spellStart"/>
      <w:r w:rsidRPr="00B2569C">
        <w:rPr>
          <w:rFonts w:ascii="Arial" w:hAnsi="Arial"/>
          <w:sz w:val="20"/>
          <w:szCs w:val="20"/>
        </w:rPr>
        <w:t>Autorita</w:t>
      </w:r>
      <w:proofErr w:type="spellEnd"/>
      <w:r w:rsidRPr="00B2569C">
        <w:rPr>
          <w:rFonts w:ascii="Arial" w:hAnsi="Arial"/>
          <w:sz w:val="20"/>
          <w:szCs w:val="20"/>
        </w:rPr>
        <w:t>̀ giudiziarie nazionali, anche al fine di permettere il pieno svolgimento delle fasi di monitoraggio, verifica e controllo. Rispetto alla documentazione conservata relativa ai progetti finanziati, è importante rilevare che la stessa RGS sottolinea la necessità di garantire il diritto dei cittadini all’accesso civico generalizzato;</w:t>
      </w:r>
    </w:p>
    <w:p w14:paraId="76DD72F4" w14:textId="729EF06E" w:rsidR="00326872" w:rsidRPr="00B2569C" w:rsidRDefault="00326872" w:rsidP="006B761B">
      <w:pPr>
        <w:pStyle w:val="Paragrafoelenco"/>
        <w:widowControl w:val="0"/>
        <w:numPr>
          <w:ilvl w:val="0"/>
          <w:numId w:val="97"/>
        </w:numPr>
        <w:pBdr>
          <w:top w:val="nil"/>
          <w:left w:val="nil"/>
          <w:bottom w:val="nil"/>
          <w:right w:val="nil"/>
          <w:between w:val="nil"/>
          <w:bar w:val="nil"/>
        </w:pBdr>
        <w:spacing w:before="120" w:after="120" w:line="276" w:lineRule="auto"/>
        <w:contextualSpacing w:val="0"/>
        <w:jc w:val="both"/>
        <w:sectPr w:rsidR="00326872" w:rsidRPr="00B2569C" w:rsidSect="00326872">
          <w:headerReference w:type="default" r:id="rId13"/>
          <w:footerReference w:type="even" r:id="rId14"/>
          <w:footerReference w:type="default" r:id="rId15"/>
          <w:pgSz w:w="12240" w:h="15840"/>
          <w:pgMar w:top="1417" w:right="1134" w:bottom="1134" w:left="1134" w:header="720" w:footer="720" w:gutter="0"/>
          <w:cols w:space="720"/>
          <w:noEndnote/>
        </w:sectPr>
      </w:pPr>
      <w:proofErr w:type="gramStart"/>
      <w:r w:rsidRPr="00B2569C">
        <w:rPr>
          <w:rFonts w:ascii="Arial" w:hAnsi="Arial"/>
          <w:sz w:val="20"/>
          <w:szCs w:val="20"/>
        </w:rPr>
        <w:t>l’obbligo</w:t>
      </w:r>
      <w:proofErr w:type="gramEnd"/>
      <w:r w:rsidRPr="00B2569C">
        <w:rPr>
          <w:rFonts w:ascii="Arial" w:hAnsi="Arial"/>
          <w:sz w:val="20"/>
          <w:szCs w:val="20"/>
        </w:rPr>
        <w:t xml:space="preserve"> di tracciabilità̀ delle operazioni e la tenuta di apposita codificazione contabile per l’utilizzo delle risorse PNRR</w:t>
      </w:r>
      <w:r w:rsidR="006B761B">
        <w:rPr>
          <w:rFonts w:ascii="Arial" w:hAnsi="Arial"/>
          <w:sz w:val="20"/>
          <w:szCs w:val="20"/>
        </w:rPr>
        <w:t>.</w:t>
      </w:r>
    </w:p>
    <w:p w14:paraId="288FF3BA" w14:textId="77777777" w:rsidR="00326872" w:rsidRPr="00F14657" w:rsidRDefault="00326872" w:rsidP="00326872">
      <w:pPr>
        <w:widowControl w:val="0"/>
        <w:autoSpaceDE w:val="0"/>
        <w:autoSpaceDN w:val="0"/>
        <w:adjustRightInd w:val="0"/>
        <w:spacing w:before="120" w:after="120" w:line="276" w:lineRule="auto"/>
        <w:jc w:val="center"/>
        <w:rPr>
          <w:rFonts w:ascii="Arial" w:hAnsi="Arial" w:cs="Arial"/>
          <w:color w:val="000000" w:themeColor="text1"/>
          <w:sz w:val="28"/>
          <w:szCs w:val="28"/>
        </w:rPr>
      </w:pPr>
      <w:bookmarkStart w:id="240" w:name="page2"/>
      <w:bookmarkEnd w:id="231"/>
      <w:bookmarkEnd w:id="232"/>
      <w:bookmarkEnd w:id="233"/>
      <w:bookmarkEnd w:id="240"/>
      <w:r w:rsidRPr="00F14657">
        <w:rPr>
          <w:rFonts w:ascii="Arial" w:eastAsia="MS Mincho" w:hAnsi="Arial" w:cs="Arial"/>
          <w:b/>
          <w:color w:val="000000" w:themeColor="text1"/>
          <w:sz w:val="28"/>
          <w:szCs w:val="28"/>
        </w:rPr>
        <w:lastRenderedPageBreak/>
        <w:t>MAPPA DEGLI OBBLIGHI DI PUBBLICAZIONE PER SITO INTERNET</w:t>
      </w:r>
    </w:p>
    <w:p w14:paraId="3585EE6D" w14:textId="77777777" w:rsidR="00326872" w:rsidRDefault="00326872" w:rsidP="00326872">
      <w:pPr>
        <w:widowControl w:val="0"/>
        <w:autoSpaceDE w:val="0"/>
        <w:autoSpaceDN w:val="0"/>
        <w:adjustRightInd w:val="0"/>
        <w:spacing w:before="120" w:after="120" w:line="276" w:lineRule="auto"/>
        <w:jc w:val="both"/>
        <w:rPr>
          <w:rFonts w:ascii="Arial" w:hAnsi="Arial" w:cs="Arial"/>
          <w:sz w:val="20"/>
          <w:szCs w:val="20"/>
        </w:rPr>
      </w:pPr>
    </w:p>
    <w:tbl>
      <w:tblPr>
        <w:tblStyle w:val="Grigliatabella"/>
        <w:tblW w:w="0" w:type="auto"/>
        <w:jc w:val="center"/>
        <w:shd w:val="clear" w:color="auto" w:fill="D9D9D9" w:themeFill="background1" w:themeFillShade="D9"/>
        <w:tblLook w:val="04A0" w:firstRow="1" w:lastRow="0" w:firstColumn="1" w:lastColumn="0" w:noHBand="0" w:noVBand="1"/>
      </w:tblPr>
      <w:tblGrid>
        <w:gridCol w:w="1696"/>
        <w:gridCol w:w="3969"/>
        <w:gridCol w:w="3544"/>
        <w:gridCol w:w="1843"/>
        <w:gridCol w:w="2228"/>
      </w:tblGrid>
      <w:tr w:rsidR="00326872" w:rsidRPr="00F14657" w14:paraId="48A38DA2" w14:textId="77777777" w:rsidTr="00326872">
        <w:trPr>
          <w:trHeight w:val="748"/>
          <w:tblHeader/>
          <w:jc w:val="center"/>
        </w:trPr>
        <w:tc>
          <w:tcPr>
            <w:tcW w:w="1696" w:type="dxa"/>
            <w:shd w:val="clear" w:color="auto" w:fill="D9D9D9" w:themeFill="background1" w:themeFillShade="D9"/>
            <w:vAlign w:val="center"/>
          </w:tcPr>
          <w:p w14:paraId="6E18ACDA" w14:textId="77777777" w:rsidR="00326872" w:rsidRPr="00F14657" w:rsidRDefault="00326872" w:rsidP="00326872">
            <w:pPr>
              <w:widowControl w:val="0"/>
              <w:autoSpaceDE w:val="0"/>
              <w:autoSpaceDN w:val="0"/>
              <w:adjustRightInd w:val="0"/>
              <w:spacing w:before="120" w:after="120" w:line="276" w:lineRule="auto"/>
              <w:jc w:val="center"/>
              <w:rPr>
                <w:rFonts w:ascii="Arial" w:hAnsi="Arial" w:cs="Arial"/>
                <w:b/>
              </w:rPr>
            </w:pPr>
            <w:r w:rsidRPr="00F14657">
              <w:rPr>
                <w:rFonts w:ascii="Arial" w:hAnsi="Arial" w:cs="Arial"/>
                <w:b/>
              </w:rPr>
              <w:t>Sezioni / Sotto-sezioni</w:t>
            </w:r>
          </w:p>
        </w:tc>
        <w:tc>
          <w:tcPr>
            <w:tcW w:w="3969" w:type="dxa"/>
            <w:shd w:val="clear" w:color="auto" w:fill="D9D9D9" w:themeFill="background1" w:themeFillShade="D9"/>
            <w:vAlign w:val="center"/>
          </w:tcPr>
          <w:p w14:paraId="43AC1E8E" w14:textId="77777777" w:rsidR="00326872" w:rsidRPr="00F14657" w:rsidRDefault="00326872" w:rsidP="00326872">
            <w:pPr>
              <w:widowControl w:val="0"/>
              <w:autoSpaceDE w:val="0"/>
              <w:autoSpaceDN w:val="0"/>
              <w:adjustRightInd w:val="0"/>
              <w:spacing w:before="120" w:after="120" w:line="276" w:lineRule="auto"/>
              <w:jc w:val="center"/>
              <w:rPr>
                <w:rFonts w:ascii="Arial" w:hAnsi="Arial" w:cs="Arial"/>
                <w:b/>
              </w:rPr>
            </w:pPr>
            <w:r>
              <w:rPr>
                <w:rFonts w:ascii="Arial" w:hAnsi="Arial" w:cs="Arial"/>
                <w:b/>
              </w:rPr>
              <w:t>Contenuto</w:t>
            </w:r>
          </w:p>
        </w:tc>
        <w:tc>
          <w:tcPr>
            <w:tcW w:w="3544" w:type="dxa"/>
            <w:shd w:val="clear" w:color="auto" w:fill="D9D9D9" w:themeFill="background1" w:themeFillShade="D9"/>
            <w:vAlign w:val="center"/>
          </w:tcPr>
          <w:p w14:paraId="3D1D1510" w14:textId="77777777" w:rsidR="00326872" w:rsidRPr="00F14657" w:rsidRDefault="00326872" w:rsidP="00326872">
            <w:pPr>
              <w:widowControl w:val="0"/>
              <w:autoSpaceDE w:val="0"/>
              <w:autoSpaceDN w:val="0"/>
              <w:adjustRightInd w:val="0"/>
              <w:spacing w:before="120" w:after="120" w:line="276" w:lineRule="auto"/>
              <w:jc w:val="center"/>
              <w:rPr>
                <w:rFonts w:ascii="Arial" w:hAnsi="Arial" w:cs="Arial"/>
                <w:b/>
              </w:rPr>
            </w:pPr>
            <w:r>
              <w:rPr>
                <w:rFonts w:ascii="Arial" w:hAnsi="Arial" w:cs="Arial"/>
                <w:b/>
              </w:rPr>
              <w:t>Spiegazione da inserire sul sito</w:t>
            </w:r>
          </w:p>
        </w:tc>
        <w:tc>
          <w:tcPr>
            <w:tcW w:w="1843" w:type="dxa"/>
            <w:shd w:val="clear" w:color="auto" w:fill="D9D9D9" w:themeFill="background1" w:themeFillShade="D9"/>
            <w:vAlign w:val="center"/>
          </w:tcPr>
          <w:p w14:paraId="1FBDDABC" w14:textId="77777777" w:rsidR="00326872" w:rsidRPr="00F14657" w:rsidRDefault="00326872" w:rsidP="00326872">
            <w:pPr>
              <w:widowControl w:val="0"/>
              <w:autoSpaceDE w:val="0"/>
              <w:autoSpaceDN w:val="0"/>
              <w:adjustRightInd w:val="0"/>
              <w:spacing w:before="120" w:after="120" w:line="276" w:lineRule="auto"/>
              <w:jc w:val="center"/>
              <w:rPr>
                <w:rFonts w:ascii="Arial" w:hAnsi="Arial" w:cs="Arial"/>
                <w:b/>
              </w:rPr>
            </w:pPr>
            <w:r>
              <w:rPr>
                <w:rFonts w:ascii="Arial" w:hAnsi="Arial" w:cs="Arial"/>
                <w:b/>
              </w:rPr>
              <w:t>Destinatario dell’Obbligo di pubblicazione</w:t>
            </w:r>
          </w:p>
        </w:tc>
        <w:tc>
          <w:tcPr>
            <w:tcW w:w="2228" w:type="dxa"/>
            <w:shd w:val="clear" w:color="auto" w:fill="D9D9D9" w:themeFill="background1" w:themeFillShade="D9"/>
            <w:vAlign w:val="center"/>
          </w:tcPr>
          <w:p w14:paraId="517D228E" w14:textId="77777777" w:rsidR="00326872" w:rsidRPr="00F14657" w:rsidRDefault="00326872" w:rsidP="00326872">
            <w:pPr>
              <w:widowControl w:val="0"/>
              <w:autoSpaceDE w:val="0"/>
              <w:autoSpaceDN w:val="0"/>
              <w:adjustRightInd w:val="0"/>
              <w:spacing w:before="120" w:after="120" w:line="276" w:lineRule="auto"/>
              <w:jc w:val="center"/>
              <w:rPr>
                <w:rFonts w:ascii="Arial" w:hAnsi="Arial" w:cs="Arial"/>
                <w:b/>
              </w:rPr>
            </w:pPr>
            <w:r>
              <w:rPr>
                <w:rFonts w:ascii="Arial" w:hAnsi="Arial" w:cs="Arial"/>
                <w:b/>
              </w:rPr>
              <w:t>Tempistica</w:t>
            </w:r>
          </w:p>
        </w:tc>
      </w:tr>
    </w:tbl>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11"/>
        <w:gridCol w:w="3779"/>
        <w:gridCol w:w="3145"/>
        <w:gridCol w:w="8"/>
        <w:gridCol w:w="390"/>
        <w:gridCol w:w="1841"/>
        <w:gridCol w:w="32"/>
        <w:gridCol w:w="2199"/>
      </w:tblGrid>
      <w:tr w:rsidR="00326872" w:rsidRPr="00B2569C" w14:paraId="747971E2" w14:textId="77777777" w:rsidTr="00326872">
        <w:trPr>
          <w:trHeight w:val="274"/>
        </w:trPr>
        <w:tc>
          <w:tcPr>
            <w:tcW w:w="5000"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D56D8" w14:textId="77777777" w:rsidR="00326872" w:rsidRPr="00B2569C" w:rsidRDefault="00326872" w:rsidP="00326872">
            <w:pPr>
              <w:spacing w:before="120" w:after="120" w:line="276" w:lineRule="auto"/>
              <w:jc w:val="both"/>
              <w:rPr>
                <w:rFonts w:ascii="Arial" w:eastAsia="MS Mincho" w:hAnsi="Arial" w:cs="Arial"/>
                <w:b/>
                <w:color w:val="0F243E"/>
                <w:sz w:val="20"/>
                <w:szCs w:val="20"/>
              </w:rPr>
            </w:pPr>
            <w:r w:rsidRPr="00B2569C">
              <w:rPr>
                <w:rFonts w:ascii="Arial" w:eastAsia="MS Mincho" w:hAnsi="Arial" w:cs="Arial"/>
                <w:b/>
                <w:color w:val="0F243E"/>
                <w:sz w:val="20"/>
                <w:szCs w:val="20"/>
              </w:rPr>
              <w:t>DISPOSIZIONI GENERALI</w:t>
            </w:r>
          </w:p>
        </w:tc>
      </w:tr>
      <w:tr w:rsidR="00326872" w:rsidRPr="00742CD0" w14:paraId="47E33D73" w14:textId="77777777" w:rsidTr="00326872">
        <w:trPr>
          <w:trHeight w:val="20"/>
        </w:trPr>
        <w:tc>
          <w:tcPr>
            <w:tcW w:w="706" w:type="pct"/>
            <w:tcBorders>
              <w:top w:val="single" w:sz="4" w:space="0" w:color="auto"/>
            </w:tcBorders>
          </w:tcPr>
          <w:p w14:paraId="7212EE00" w14:textId="77777777" w:rsidR="00326872" w:rsidRPr="00B2569C" w:rsidRDefault="00326872" w:rsidP="00326872">
            <w:pPr>
              <w:spacing w:before="120" w:after="120" w:line="276" w:lineRule="auto"/>
              <w:jc w:val="both"/>
              <w:rPr>
                <w:rFonts w:ascii="Arial" w:eastAsia="MS Mincho" w:hAnsi="Arial" w:cs="Arial"/>
                <w:sz w:val="20"/>
                <w:szCs w:val="20"/>
              </w:rPr>
            </w:pPr>
            <w:r w:rsidRPr="00B2569C">
              <w:rPr>
                <w:rFonts w:ascii="Arial" w:eastAsia="MS Mincho" w:hAnsi="Arial" w:cs="Arial"/>
                <w:sz w:val="20"/>
                <w:szCs w:val="20"/>
              </w:rPr>
              <w:t xml:space="preserve">Piano triennale per la prevenzione della corruzione e della trasparenza </w:t>
            </w:r>
          </w:p>
        </w:tc>
        <w:tc>
          <w:tcPr>
            <w:tcW w:w="1427" w:type="pct"/>
            <w:gridSpan w:val="2"/>
            <w:tcBorders>
              <w:top w:val="single" w:sz="4" w:space="0" w:color="auto"/>
            </w:tcBorders>
          </w:tcPr>
          <w:p w14:paraId="5B415C6D" w14:textId="490267E3" w:rsidR="00326872" w:rsidRDefault="00326872" w:rsidP="006B761B">
            <w:pPr>
              <w:numPr>
                <w:ilvl w:val="0"/>
                <w:numId w:val="81"/>
              </w:numPr>
              <w:spacing w:before="120" w:after="120" w:line="276" w:lineRule="auto"/>
              <w:contextualSpacing/>
              <w:jc w:val="both"/>
              <w:rPr>
                <w:rFonts w:ascii="Arial" w:eastAsia="MS Mincho" w:hAnsi="Arial" w:cs="Arial"/>
                <w:sz w:val="20"/>
                <w:szCs w:val="20"/>
              </w:rPr>
            </w:pPr>
            <w:r w:rsidRPr="00B2569C">
              <w:rPr>
                <w:rFonts w:ascii="Arial" w:eastAsia="MS Mincho" w:hAnsi="Arial" w:cs="Arial"/>
                <w:sz w:val="20"/>
                <w:szCs w:val="20"/>
              </w:rPr>
              <w:t xml:space="preserve">Piano </w:t>
            </w:r>
            <w:r>
              <w:rPr>
                <w:rFonts w:ascii="Arial" w:eastAsia="MS Mincho" w:hAnsi="Arial" w:cs="Arial"/>
                <w:sz w:val="20"/>
                <w:szCs w:val="20"/>
              </w:rPr>
              <w:t>202</w:t>
            </w:r>
            <w:r w:rsidR="00C663ED">
              <w:rPr>
                <w:rFonts w:ascii="Arial" w:eastAsia="MS Mincho" w:hAnsi="Arial" w:cs="Arial"/>
                <w:sz w:val="20"/>
                <w:szCs w:val="20"/>
              </w:rPr>
              <w:t>5</w:t>
            </w:r>
            <w:r>
              <w:rPr>
                <w:rFonts w:ascii="Arial" w:eastAsia="MS Mincho" w:hAnsi="Arial" w:cs="Arial"/>
                <w:sz w:val="20"/>
                <w:szCs w:val="20"/>
              </w:rPr>
              <w:t>-202</w:t>
            </w:r>
            <w:r w:rsidR="00C663ED">
              <w:rPr>
                <w:rFonts w:ascii="Arial" w:eastAsia="MS Mincho" w:hAnsi="Arial" w:cs="Arial"/>
                <w:sz w:val="20"/>
                <w:szCs w:val="20"/>
              </w:rPr>
              <w:t>7</w:t>
            </w:r>
          </w:p>
          <w:p w14:paraId="7583A71F" w14:textId="77777777" w:rsidR="00326872" w:rsidRPr="00B2569C" w:rsidRDefault="00326872" w:rsidP="006B761B">
            <w:pPr>
              <w:numPr>
                <w:ilvl w:val="0"/>
                <w:numId w:val="81"/>
              </w:numPr>
              <w:spacing w:before="120" w:after="120" w:line="276" w:lineRule="auto"/>
              <w:contextualSpacing/>
              <w:jc w:val="both"/>
              <w:rPr>
                <w:rFonts w:ascii="Arial" w:eastAsia="MS Mincho" w:hAnsi="Arial" w:cs="Arial"/>
                <w:sz w:val="20"/>
                <w:szCs w:val="20"/>
              </w:rPr>
            </w:pPr>
            <w:r w:rsidRPr="00B2569C">
              <w:rPr>
                <w:rFonts w:ascii="Arial" w:eastAsia="MS Mincho" w:hAnsi="Arial" w:cs="Arial"/>
                <w:sz w:val="20"/>
                <w:szCs w:val="20"/>
              </w:rPr>
              <w:t xml:space="preserve">Delibera del </w:t>
            </w:r>
            <w:proofErr w:type="spellStart"/>
            <w:r w:rsidRPr="00B2569C">
              <w:rPr>
                <w:rFonts w:ascii="Arial" w:eastAsia="MS Mincho" w:hAnsi="Arial" w:cs="Arial"/>
                <w:sz w:val="20"/>
                <w:szCs w:val="20"/>
              </w:rPr>
              <w:t>c.d.a.</w:t>
            </w:r>
            <w:proofErr w:type="spellEnd"/>
            <w:r w:rsidRPr="00B2569C">
              <w:rPr>
                <w:rFonts w:ascii="Arial" w:eastAsia="MS Mincho" w:hAnsi="Arial" w:cs="Arial"/>
                <w:sz w:val="20"/>
                <w:szCs w:val="20"/>
              </w:rPr>
              <w:t xml:space="preserve"> di approvazione</w:t>
            </w:r>
          </w:p>
          <w:p w14:paraId="56AF552F" w14:textId="77777777" w:rsidR="00326872" w:rsidRPr="00B2569C" w:rsidRDefault="00326872" w:rsidP="006B761B">
            <w:pPr>
              <w:numPr>
                <w:ilvl w:val="0"/>
                <w:numId w:val="81"/>
              </w:numPr>
              <w:spacing w:before="120" w:after="120" w:line="276" w:lineRule="auto"/>
              <w:contextualSpacing/>
              <w:jc w:val="both"/>
              <w:rPr>
                <w:rFonts w:ascii="Arial" w:eastAsia="MS Mincho" w:hAnsi="Arial" w:cs="Arial"/>
                <w:sz w:val="20"/>
                <w:szCs w:val="20"/>
              </w:rPr>
            </w:pPr>
            <w:r w:rsidRPr="00B2569C">
              <w:rPr>
                <w:rFonts w:ascii="Arial" w:eastAsia="MS Mincho" w:hAnsi="Arial" w:cs="Arial"/>
                <w:sz w:val="20"/>
                <w:szCs w:val="20"/>
              </w:rPr>
              <w:t>Relazioni annuali del Responsabile della Prevenzione della Corruzione</w:t>
            </w:r>
          </w:p>
          <w:p w14:paraId="1F63CEC2" w14:textId="77777777" w:rsidR="00326872" w:rsidRPr="00B2569C" w:rsidRDefault="00326872" w:rsidP="006B761B">
            <w:pPr>
              <w:numPr>
                <w:ilvl w:val="0"/>
                <w:numId w:val="81"/>
              </w:numPr>
              <w:spacing w:before="120" w:after="120" w:line="276" w:lineRule="auto"/>
              <w:contextualSpacing/>
              <w:jc w:val="both"/>
              <w:rPr>
                <w:rFonts w:ascii="Arial" w:eastAsia="MS Mincho" w:hAnsi="Arial" w:cs="Arial"/>
                <w:sz w:val="20"/>
                <w:szCs w:val="20"/>
              </w:rPr>
            </w:pPr>
            <w:r w:rsidRPr="00B2569C">
              <w:rPr>
                <w:rFonts w:ascii="Arial" w:eastAsia="MS Mincho" w:hAnsi="Arial" w:cs="Arial"/>
                <w:sz w:val="20"/>
                <w:szCs w:val="20"/>
              </w:rPr>
              <w:t>Archivio piani triennali (caricare i piani Triennali degli anni precedenti)</w:t>
            </w:r>
          </w:p>
          <w:p w14:paraId="52FFA46B" w14:textId="77777777" w:rsidR="00326872" w:rsidRPr="00B2569C" w:rsidRDefault="00326872" w:rsidP="00326872">
            <w:pPr>
              <w:spacing w:before="120" w:after="120" w:line="276" w:lineRule="auto"/>
              <w:jc w:val="both"/>
              <w:rPr>
                <w:rFonts w:ascii="Arial" w:eastAsia="MS Mincho" w:hAnsi="Arial" w:cs="Arial"/>
                <w:sz w:val="20"/>
                <w:szCs w:val="20"/>
              </w:rPr>
            </w:pPr>
          </w:p>
        </w:tc>
        <w:tc>
          <w:tcPr>
            <w:tcW w:w="1334" w:type="pct"/>
            <w:gridSpan w:val="3"/>
            <w:tcBorders>
              <w:top w:val="single" w:sz="4" w:space="0" w:color="auto"/>
            </w:tcBorders>
          </w:tcPr>
          <w:p w14:paraId="345382B3" w14:textId="77777777" w:rsidR="00326872" w:rsidRPr="00B2569C" w:rsidRDefault="00326872" w:rsidP="00326872">
            <w:pPr>
              <w:spacing w:before="120" w:after="120" w:line="276" w:lineRule="auto"/>
              <w:jc w:val="both"/>
              <w:rPr>
                <w:rFonts w:ascii="Arial" w:eastAsia="MS Mincho" w:hAnsi="Arial" w:cs="Arial"/>
                <w:sz w:val="20"/>
                <w:szCs w:val="20"/>
              </w:rPr>
            </w:pPr>
            <w:r w:rsidRPr="00B2569C">
              <w:rPr>
                <w:rFonts w:ascii="Arial" w:eastAsia="MS Mincho" w:hAnsi="Arial" w:cs="Arial"/>
                <w:sz w:val="20"/>
                <w:szCs w:val="20"/>
              </w:rPr>
              <w:t>Con la Legge 190 del 2012 </w:t>
            </w:r>
            <w:r w:rsidRPr="00B2569C">
              <w:rPr>
                <w:rFonts w:ascii="Arial" w:eastAsia="MS Mincho" w:hAnsi="Arial" w:cs="Arial"/>
                <w:i/>
                <w:iCs/>
                <w:sz w:val="20"/>
                <w:szCs w:val="20"/>
              </w:rPr>
              <w:t>"Disposizioni per la prevenzione e la repressione della corruzione e dell'illegalità nella pubblica amministrazione" </w:t>
            </w:r>
            <w:r w:rsidRPr="00B2569C">
              <w:rPr>
                <w:rFonts w:ascii="Arial" w:eastAsia="MS Mincho" w:hAnsi="Arial" w:cs="Arial"/>
                <w:sz w:val="20"/>
                <w:szCs w:val="20"/>
              </w:rPr>
              <w:t>è stato introdotto il Piano triennale di prevenzione della corruzione e della trasparenza.       </w:t>
            </w:r>
            <w:r w:rsidRPr="00B2569C">
              <w:rPr>
                <w:rFonts w:ascii="Arial" w:eastAsia="MS Mincho" w:hAnsi="Arial" w:cs="Arial"/>
                <w:sz w:val="20"/>
                <w:szCs w:val="20"/>
              </w:rPr>
              <w:br/>
              <w:t>Il Piano risponde all'esigenza di individuare le attività nell'ambito delle quali è elevato il rischio di corruzione e le relative misure di contrasto. Prevede, inoltre, obblighi di informazione nei confronti del Responsabile anticorruzione, chiamato a vigilare sul funzionamento e sull'osservanza del Piano.</w:t>
            </w:r>
          </w:p>
        </w:tc>
        <w:tc>
          <w:tcPr>
            <w:tcW w:w="693" w:type="pct"/>
            <w:tcBorders>
              <w:top w:val="single" w:sz="4" w:space="0" w:color="auto"/>
            </w:tcBorders>
          </w:tcPr>
          <w:p w14:paraId="02C9E11A" w14:textId="3A4A4F7E" w:rsidR="00326872" w:rsidRPr="00B2569C" w:rsidRDefault="00E03F4F" w:rsidP="00326872">
            <w:pPr>
              <w:spacing w:before="120" w:after="120" w:line="276" w:lineRule="auto"/>
              <w:jc w:val="both"/>
              <w:rPr>
                <w:rFonts w:ascii="Arial" w:eastAsia="MS Mincho" w:hAnsi="Arial" w:cs="Arial"/>
                <w:sz w:val="20"/>
                <w:szCs w:val="20"/>
              </w:rPr>
            </w:pPr>
            <w:r>
              <w:rPr>
                <w:rFonts w:ascii="Arial" w:eastAsia="MS Mincho" w:hAnsi="Arial" w:cs="Arial"/>
                <w:sz w:val="20"/>
                <w:szCs w:val="20"/>
              </w:rPr>
              <w:t>Direttore</w:t>
            </w:r>
          </w:p>
          <w:p w14:paraId="15CD4E48" w14:textId="77777777" w:rsidR="00326872" w:rsidRPr="00B2569C" w:rsidRDefault="00326872" w:rsidP="00326872">
            <w:pPr>
              <w:spacing w:before="120" w:after="120" w:line="276" w:lineRule="auto"/>
              <w:jc w:val="both"/>
              <w:rPr>
                <w:rFonts w:ascii="Arial" w:eastAsia="MS Mincho" w:hAnsi="Arial" w:cs="Arial"/>
                <w:sz w:val="20"/>
                <w:szCs w:val="20"/>
              </w:rPr>
            </w:pPr>
          </w:p>
          <w:p w14:paraId="0040DD9B" w14:textId="77777777" w:rsidR="00326872" w:rsidRPr="00B2569C" w:rsidRDefault="00326872" w:rsidP="00326872">
            <w:pPr>
              <w:spacing w:before="120" w:after="120" w:line="276" w:lineRule="auto"/>
              <w:jc w:val="both"/>
              <w:rPr>
                <w:rFonts w:ascii="Arial" w:eastAsia="MS Mincho" w:hAnsi="Arial" w:cs="Arial"/>
                <w:sz w:val="20"/>
                <w:szCs w:val="20"/>
              </w:rPr>
            </w:pPr>
          </w:p>
        </w:tc>
        <w:tc>
          <w:tcPr>
            <w:tcW w:w="840" w:type="pct"/>
            <w:gridSpan w:val="2"/>
            <w:tcBorders>
              <w:top w:val="single" w:sz="4" w:space="0" w:color="auto"/>
              <w:right w:val="single" w:sz="4" w:space="0" w:color="auto"/>
            </w:tcBorders>
          </w:tcPr>
          <w:p w14:paraId="53822553" w14:textId="77777777" w:rsidR="00326872" w:rsidRPr="00B2569C" w:rsidRDefault="00326872" w:rsidP="00326872">
            <w:pPr>
              <w:spacing w:before="120" w:after="120" w:line="276" w:lineRule="auto"/>
              <w:jc w:val="both"/>
              <w:rPr>
                <w:rFonts w:ascii="Arial" w:eastAsia="MS Mincho" w:hAnsi="Arial" w:cs="Arial"/>
                <w:sz w:val="20"/>
                <w:szCs w:val="20"/>
              </w:rPr>
            </w:pPr>
            <w:r w:rsidRPr="00B2569C">
              <w:rPr>
                <w:rFonts w:ascii="Arial" w:eastAsia="MS Mincho" w:hAnsi="Arial" w:cs="Arial"/>
                <w:sz w:val="20"/>
                <w:szCs w:val="20"/>
              </w:rPr>
              <w:t>Annuale per il Programma e per gli atti di adozione</w:t>
            </w:r>
          </w:p>
          <w:p w14:paraId="42DECCD3" w14:textId="77777777" w:rsidR="00326872" w:rsidRPr="00742CD0" w:rsidRDefault="00326872" w:rsidP="00326872">
            <w:pPr>
              <w:spacing w:before="120" w:after="120" w:line="276" w:lineRule="auto"/>
              <w:jc w:val="both"/>
              <w:rPr>
                <w:rFonts w:ascii="Arial" w:eastAsia="MS Mincho" w:hAnsi="Arial" w:cs="Arial"/>
                <w:sz w:val="20"/>
                <w:szCs w:val="20"/>
              </w:rPr>
            </w:pPr>
            <w:r w:rsidRPr="00B2569C">
              <w:rPr>
                <w:rFonts w:ascii="Arial" w:eastAsia="MS Mincho" w:hAnsi="Arial" w:cs="Arial"/>
                <w:sz w:val="20"/>
                <w:szCs w:val="20"/>
              </w:rPr>
              <w:t>Una tantum per il verbale di nomina del responsabile</w:t>
            </w:r>
          </w:p>
          <w:p w14:paraId="7864A38D" w14:textId="77777777" w:rsidR="00326872" w:rsidRPr="00742CD0" w:rsidRDefault="00326872" w:rsidP="00326872">
            <w:pPr>
              <w:spacing w:before="120" w:after="120" w:line="276" w:lineRule="auto"/>
              <w:jc w:val="both"/>
              <w:rPr>
                <w:rFonts w:ascii="Arial" w:eastAsia="MS Mincho" w:hAnsi="Arial" w:cs="Arial"/>
                <w:sz w:val="20"/>
                <w:szCs w:val="20"/>
              </w:rPr>
            </w:pPr>
          </w:p>
        </w:tc>
      </w:tr>
      <w:tr w:rsidR="00326872" w:rsidRPr="00742CD0" w14:paraId="1F02C0C4" w14:textId="77777777" w:rsidTr="00326872">
        <w:trPr>
          <w:trHeight w:val="20"/>
        </w:trPr>
        <w:tc>
          <w:tcPr>
            <w:tcW w:w="706" w:type="pct"/>
            <w:tcBorders>
              <w:top w:val="single" w:sz="4" w:space="0" w:color="auto"/>
            </w:tcBorders>
          </w:tcPr>
          <w:p w14:paraId="73B94DE6"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Atti Generali</w:t>
            </w:r>
          </w:p>
        </w:tc>
        <w:tc>
          <w:tcPr>
            <w:tcW w:w="1427" w:type="pct"/>
            <w:gridSpan w:val="2"/>
            <w:tcBorders>
              <w:top w:val="single" w:sz="4" w:space="0" w:color="auto"/>
            </w:tcBorders>
          </w:tcPr>
          <w:p w14:paraId="26EE6AB1" w14:textId="77777777" w:rsidR="00326872" w:rsidRPr="00742CD0" w:rsidRDefault="00326872" w:rsidP="006B761B">
            <w:pPr>
              <w:numPr>
                <w:ilvl w:val="0"/>
                <w:numId w:val="70"/>
              </w:numPr>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 xml:space="preserve">Atto costitutivo di </w:t>
            </w:r>
            <w:r w:rsidR="00C31EE2">
              <w:rPr>
                <w:rFonts w:ascii="Arial" w:eastAsia="MS Mincho" w:hAnsi="Arial" w:cs="Arial"/>
                <w:sz w:val="20"/>
                <w:szCs w:val="20"/>
              </w:rPr>
              <w:t>Fondazione San Filippo Neri</w:t>
            </w:r>
          </w:p>
          <w:p w14:paraId="237FBEA0" w14:textId="77777777" w:rsidR="00326872" w:rsidRPr="00742CD0" w:rsidRDefault="00C31EE2" w:rsidP="006B761B">
            <w:pPr>
              <w:numPr>
                <w:ilvl w:val="0"/>
                <w:numId w:val="70"/>
              </w:numPr>
              <w:spacing w:before="120" w:after="120" w:line="276" w:lineRule="auto"/>
              <w:contextualSpacing/>
              <w:jc w:val="both"/>
              <w:rPr>
                <w:rFonts w:ascii="Arial" w:eastAsia="MS Mincho" w:hAnsi="Arial" w:cs="Arial"/>
                <w:sz w:val="20"/>
                <w:szCs w:val="20"/>
              </w:rPr>
            </w:pPr>
            <w:r>
              <w:rPr>
                <w:rFonts w:ascii="Arial" w:eastAsia="MS Mincho" w:hAnsi="Arial" w:cs="Arial"/>
                <w:sz w:val="20"/>
                <w:szCs w:val="20"/>
              </w:rPr>
              <w:t>Statuto di Fondazione San Filippo Neri</w:t>
            </w:r>
          </w:p>
          <w:p w14:paraId="76C0CE0C" w14:textId="77777777" w:rsidR="00326872" w:rsidRPr="00742CD0" w:rsidRDefault="00326872" w:rsidP="006B761B">
            <w:pPr>
              <w:numPr>
                <w:ilvl w:val="0"/>
                <w:numId w:val="70"/>
              </w:numPr>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Codice Etico di cui al d.lgs. n. 231/2001</w:t>
            </w:r>
          </w:p>
          <w:p w14:paraId="5DAD9EF7" w14:textId="77777777" w:rsidR="00326872" w:rsidRPr="00742CD0" w:rsidRDefault="00326872" w:rsidP="006B761B">
            <w:pPr>
              <w:numPr>
                <w:ilvl w:val="0"/>
                <w:numId w:val="70"/>
              </w:numPr>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lastRenderedPageBreak/>
              <w:t>Parte generale versione internet Modello 231</w:t>
            </w:r>
          </w:p>
          <w:p w14:paraId="006C850F" w14:textId="77777777" w:rsidR="00326872" w:rsidRPr="00742CD0" w:rsidRDefault="00326872" w:rsidP="006B761B">
            <w:pPr>
              <w:numPr>
                <w:ilvl w:val="0"/>
                <w:numId w:val="70"/>
              </w:numPr>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Procedura di segnalazione Modello 231</w:t>
            </w:r>
          </w:p>
          <w:p w14:paraId="50E6F003" w14:textId="77777777" w:rsidR="00326872" w:rsidRPr="00742CD0" w:rsidRDefault="00326872" w:rsidP="004D0620">
            <w:pPr>
              <w:spacing w:before="120" w:after="120" w:line="276" w:lineRule="auto"/>
              <w:ind w:left="360"/>
              <w:contextualSpacing/>
              <w:jc w:val="both"/>
              <w:rPr>
                <w:rFonts w:ascii="Arial" w:eastAsia="MS Mincho" w:hAnsi="Arial" w:cs="Arial"/>
                <w:sz w:val="20"/>
                <w:szCs w:val="20"/>
              </w:rPr>
            </w:pPr>
          </w:p>
        </w:tc>
        <w:tc>
          <w:tcPr>
            <w:tcW w:w="1334" w:type="pct"/>
            <w:gridSpan w:val="3"/>
            <w:tcBorders>
              <w:top w:val="single" w:sz="4" w:space="0" w:color="auto"/>
            </w:tcBorders>
          </w:tcPr>
          <w:p w14:paraId="46929056" w14:textId="77777777" w:rsidR="00326872" w:rsidRPr="00742CD0" w:rsidRDefault="00326872" w:rsidP="00326872">
            <w:pPr>
              <w:spacing w:before="120" w:after="120" w:line="276" w:lineRule="auto"/>
              <w:jc w:val="both"/>
              <w:rPr>
                <w:rFonts w:ascii="Arial" w:eastAsia="MS Mincho" w:hAnsi="Arial" w:cs="Arial"/>
                <w:sz w:val="20"/>
                <w:szCs w:val="20"/>
              </w:rPr>
            </w:pPr>
          </w:p>
        </w:tc>
        <w:tc>
          <w:tcPr>
            <w:tcW w:w="693" w:type="pct"/>
            <w:tcBorders>
              <w:top w:val="single" w:sz="4" w:space="0" w:color="auto"/>
            </w:tcBorders>
          </w:tcPr>
          <w:p w14:paraId="7FB806A2" w14:textId="43B2B34A" w:rsidR="00326872" w:rsidRPr="00742CD0" w:rsidRDefault="00E03F4F" w:rsidP="00326872">
            <w:pPr>
              <w:spacing w:before="120" w:after="120" w:line="276" w:lineRule="auto"/>
              <w:jc w:val="both"/>
              <w:rPr>
                <w:rFonts w:ascii="Arial" w:eastAsia="MS Mincho" w:hAnsi="Arial" w:cs="Arial"/>
                <w:sz w:val="20"/>
                <w:szCs w:val="20"/>
              </w:rPr>
            </w:pPr>
            <w:r>
              <w:rPr>
                <w:rFonts w:ascii="Arial" w:eastAsia="MS Mincho" w:hAnsi="Arial" w:cs="Arial"/>
                <w:sz w:val="20"/>
                <w:szCs w:val="20"/>
              </w:rPr>
              <w:t>Direttore</w:t>
            </w:r>
            <w:r w:rsidR="00326872" w:rsidRPr="00742CD0">
              <w:rPr>
                <w:rFonts w:ascii="Arial" w:eastAsia="MS Mincho" w:hAnsi="Arial" w:cs="Arial"/>
                <w:sz w:val="20"/>
                <w:szCs w:val="20"/>
              </w:rPr>
              <w:t xml:space="preserve"> </w:t>
            </w:r>
          </w:p>
        </w:tc>
        <w:tc>
          <w:tcPr>
            <w:tcW w:w="840" w:type="pct"/>
            <w:gridSpan w:val="2"/>
            <w:tcBorders>
              <w:top w:val="single" w:sz="4" w:space="0" w:color="auto"/>
              <w:right w:val="single" w:sz="4" w:space="0" w:color="auto"/>
            </w:tcBorders>
          </w:tcPr>
          <w:p w14:paraId="51E37B6C"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Tempestivo</w:t>
            </w:r>
          </w:p>
        </w:tc>
      </w:tr>
      <w:tr w:rsidR="00326872" w:rsidRPr="00742CD0" w14:paraId="73EC8404" w14:textId="77777777" w:rsidTr="00326872">
        <w:trPr>
          <w:trHeight w:val="20"/>
        </w:trPr>
        <w:tc>
          <w:tcPr>
            <w:tcW w:w="706" w:type="pct"/>
            <w:tcBorders>
              <w:top w:val="single" w:sz="4" w:space="0" w:color="auto"/>
            </w:tcBorders>
          </w:tcPr>
          <w:p w14:paraId="47A9F392"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Oneri informativi per cittadini e imprese</w:t>
            </w:r>
          </w:p>
        </w:tc>
        <w:tc>
          <w:tcPr>
            <w:tcW w:w="1427" w:type="pct"/>
            <w:gridSpan w:val="2"/>
            <w:tcBorders>
              <w:top w:val="single" w:sz="4" w:space="0" w:color="auto"/>
            </w:tcBorders>
          </w:tcPr>
          <w:p w14:paraId="5DF2161B" w14:textId="77777777" w:rsidR="00326872" w:rsidRPr="00742CD0" w:rsidRDefault="00326872" w:rsidP="00326872">
            <w:pPr>
              <w:spacing w:before="120" w:after="120"/>
              <w:contextualSpacing/>
              <w:jc w:val="both"/>
              <w:rPr>
                <w:rFonts w:ascii="Arial" w:eastAsia="MS Mincho" w:hAnsi="Arial" w:cs="Arial"/>
                <w:sz w:val="20"/>
                <w:szCs w:val="20"/>
              </w:rPr>
            </w:pPr>
          </w:p>
        </w:tc>
        <w:tc>
          <w:tcPr>
            <w:tcW w:w="1334" w:type="pct"/>
            <w:gridSpan w:val="3"/>
            <w:tcBorders>
              <w:top w:val="single" w:sz="4" w:space="0" w:color="auto"/>
            </w:tcBorders>
          </w:tcPr>
          <w:p w14:paraId="2B47037E" w14:textId="77777777" w:rsidR="00326872" w:rsidRPr="00742CD0" w:rsidRDefault="00326872" w:rsidP="00C31EE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 xml:space="preserve">Non applicabile a </w:t>
            </w:r>
            <w:r w:rsidR="00C31EE2">
              <w:rPr>
                <w:rFonts w:ascii="Arial" w:eastAsia="MS Mincho" w:hAnsi="Arial" w:cs="Arial"/>
                <w:sz w:val="20"/>
                <w:szCs w:val="20"/>
              </w:rPr>
              <w:t>Fondazione San Filippo Neri</w:t>
            </w:r>
          </w:p>
        </w:tc>
        <w:tc>
          <w:tcPr>
            <w:tcW w:w="693" w:type="pct"/>
            <w:tcBorders>
              <w:top w:val="single" w:sz="4" w:space="0" w:color="auto"/>
            </w:tcBorders>
          </w:tcPr>
          <w:p w14:paraId="5E5DD203" w14:textId="77777777" w:rsidR="00326872" w:rsidRPr="00742CD0" w:rsidRDefault="00326872" w:rsidP="00326872">
            <w:pPr>
              <w:spacing w:before="120" w:after="120" w:line="276" w:lineRule="auto"/>
              <w:jc w:val="both"/>
              <w:rPr>
                <w:rFonts w:ascii="Arial" w:eastAsia="MS Mincho" w:hAnsi="Arial" w:cs="Arial"/>
                <w:sz w:val="20"/>
                <w:szCs w:val="20"/>
              </w:rPr>
            </w:pPr>
          </w:p>
        </w:tc>
        <w:tc>
          <w:tcPr>
            <w:tcW w:w="840" w:type="pct"/>
            <w:gridSpan w:val="2"/>
            <w:tcBorders>
              <w:top w:val="single" w:sz="4" w:space="0" w:color="auto"/>
              <w:right w:val="single" w:sz="4" w:space="0" w:color="auto"/>
            </w:tcBorders>
          </w:tcPr>
          <w:p w14:paraId="504EA3BE" w14:textId="77777777" w:rsidR="00326872" w:rsidRPr="00742CD0" w:rsidRDefault="00326872" w:rsidP="00326872">
            <w:pPr>
              <w:spacing w:before="120" w:after="120" w:line="276" w:lineRule="auto"/>
              <w:jc w:val="both"/>
              <w:rPr>
                <w:rFonts w:ascii="Arial" w:eastAsia="MS Mincho" w:hAnsi="Arial" w:cs="Arial"/>
                <w:sz w:val="20"/>
                <w:szCs w:val="20"/>
              </w:rPr>
            </w:pPr>
          </w:p>
        </w:tc>
      </w:tr>
      <w:tr w:rsidR="00326872" w:rsidRPr="00742CD0" w14:paraId="2EA6EC2F" w14:textId="77777777" w:rsidTr="00326872">
        <w:trPr>
          <w:trHeight w:val="20"/>
        </w:trPr>
        <w:tc>
          <w:tcPr>
            <w:tcW w:w="706" w:type="pct"/>
            <w:tcBorders>
              <w:top w:val="single" w:sz="4" w:space="0" w:color="auto"/>
            </w:tcBorders>
          </w:tcPr>
          <w:p w14:paraId="53917F0B"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Attestazioni OIV</w:t>
            </w:r>
          </w:p>
        </w:tc>
        <w:tc>
          <w:tcPr>
            <w:tcW w:w="1427" w:type="pct"/>
            <w:gridSpan w:val="2"/>
            <w:tcBorders>
              <w:top w:val="single" w:sz="4" w:space="0" w:color="auto"/>
            </w:tcBorders>
          </w:tcPr>
          <w:p w14:paraId="0FC3B0ED" w14:textId="77777777" w:rsidR="00326872" w:rsidRPr="00742CD0" w:rsidRDefault="00326872" w:rsidP="006B761B">
            <w:pPr>
              <w:numPr>
                <w:ilvl w:val="0"/>
                <w:numId w:val="82"/>
              </w:numPr>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Pubblicare per ogni anno la attestazione dell’OIV (pdf) e la relativa Griglia di Rilevazione (</w:t>
            </w:r>
            <w:proofErr w:type="spellStart"/>
            <w:r w:rsidRPr="00742CD0">
              <w:rPr>
                <w:rFonts w:ascii="Arial" w:eastAsia="MS Mincho" w:hAnsi="Arial" w:cs="Arial"/>
                <w:sz w:val="20"/>
                <w:szCs w:val="20"/>
              </w:rPr>
              <w:t>excel</w:t>
            </w:r>
            <w:proofErr w:type="spellEnd"/>
            <w:r w:rsidRPr="00742CD0">
              <w:rPr>
                <w:rFonts w:ascii="Arial" w:eastAsia="MS Mincho" w:hAnsi="Arial" w:cs="Arial"/>
                <w:sz w:val="20"/>
                <w:szCs w:val="20"/>
              </w:rPr>
              <w:t>)</w:t>
            </w:r>
          </w:p>
        </w:tc>
        <w:tc>
          <w:tcPr>
            <w:tcW w:w="1334" w:type="pct"/>
            <w:gridSpan w:val="3"/>
            <w:tcBorders>
              <w:top w:val="single" w:sz="4" w:space="0" w:color="auto"/>
            </w:tcBorders>
          </w:tcPr>
          <w:p w14:paraId="61672519"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Gli OIV - Organismi indipendenti di Valutazione - hanno il compito di promuovere ed attestare l'assolvimento degli obblighi relativi alla trasparenza ed all'integrità e l'avvenuta pubblicazione nella sezione "Amministrazione trasparente" delle informazioni e dei dati per i quali sussistono specifici obblighi.</w:t>
            </w:r>
          </w:p>
          <w:p w14:paraId="4D072857"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 xml:space="preserve">Le attestazioni dell'OIV costituiscono lo strumento di cui si avvale l'ANAC (ex CIVIT) - Autorità Nazionale Anticorruzione e per la Valutazione e la Trasparenza delle amministrazioni pubbliche - per verificare l'effettività degli adempimenti in materia di trasparenza ai sensi della legge 190/2012 e del </w:t>
            </w:r>
            <w:proofErr w:type="spellStart"/>
            <w:r w:rsidRPr="00742CD0">
              <w:rPr>
                <w:rFonts w:ascii="Arial" w:eastAsia="MS Mincho" w:hAnsi="Arial" w:cs="Arial"/>
                <w:sz w:val="20"/>
                <w:szCs w:val="20"/>
              </w:rPr>
              <w:t>D.Lgs.</w:t>
            </w:r>
            <w:proofErr w:type="spellEnd"/>
            <w:r w:rsidRPr="00742CD0">
              <w:rPr>
                <w:rFonts w:ascii="Arial" w:eastAsia="MS Mincho" w:hAnsi="Arial" w:cs="Arial"/>
                <w:sz w:val="20"/>
                <w:szCs w:val="20"/>
              </w:rPr>
              <w:t xml:space="preserve"> 33/2013.</w:t>
            </w:r>
          </w:p>
          <w:p w14:paraId="26A37FE7"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 xml:space="preserve">Nell’ambito di </w:t>
            </w:r>
            <w:r w:rsidR="00D266E1">
              <w:rPr>
                <w:rFonts w:ascii="Arial" w:eastAsia="MS Mincho" w:hAnsi="Arial" w:cs="Arial"/>
                <w:sz w:val="20"/>
                <w:szCs w:val="20"/>
              </w:rPr>
              <w:t xml:space="preserve">Fondazione San Filippo </w:t>
            </w:r>
            <w:proofErr w:type="spellStart"/>
            <w:r w:rsidR="00D266E1">
              <w:rPr>
                <w:rFonts w:ascii="Arial" w:eastAsia="MS Mincho" w:hAnsi="Arial" w:cs="Arial"/>
                <w:sz w:val="20"/>
                <w:szCs w:val="20"/>
              </w:rPr>
              <w:t>Neri</w:t>
            </w:r>
            <w:r w:rsidRPr="00742CD0">
              <w:rPr>
                <w:rFonts w:ascii="Arial" w:eastAsia="MS Mincho" w:hAnsi="Arial" w:cs="Arial"/>
                <w:sz w:val="20"/>
                <w:szCs w:val="20"/>
              </w:rPr>
              <w:t>le</w:t>
            </w:r>
            <w:proofErr w:type="spellEnd"/>
            <w:r w:rsidRPr="00742CD0">
              <w:rPr>
                <w:rFonts w:ascii="Arial" w:eastAsia="MS Mincho" w:hAnsi="Arial" w:cs="Arial"/>
                <w:sz w:val="20"/>
                <w:szCs w:val="20"/>
              </w:rPr>
              <w:t xml:space="preserve"> funzioni di OIV sono state affidate all’Organismo di Vigilanza </w:t>
            </w:r>
            <w:r w:rsidRPr="00742CD0">
              <w:rPr>
                <w:rFonts w:ascii="Arial" w:eastAsia="MS Mincho" w:hAnsi="Arial" w:cs="Arial"/>
                <w:sz w:val="20"/>
                <w:szCs w:val="20"/>
              </w:rPr>
              <w:lastRenderedPageBreak/>
              <w:t>(“</w:t>
            </w:r>
            <w:proofErr w:type="spellStart"/>
            <w:r w:rsidRPr="00742CD0">
              <w:rPr>
                <w:rFonts w:ascii="Arial" w:eastAsia="MS Mincho" w:hAnsi="Arial" w:cs="Arial"/>
                <w:sz w:val="20"/>
                <w:szCs w:val="20"/>
              </w:rPr>
              <w:t>OdV</w:t>
            </w:r>
            <w:proofErr w:type="spellEnd"/>
            <w:r w:rsidRPr="00742CD0">
              <w:rPr>
                <w:rFonts w:ascii="Arial" w:eastAsia="MS Mincho" w:hAnsi="Arial" w:cs="Arial"/>
                <w:sz w:val="20"/>
                <w:szCs w:val="20"/>
              </w:rPr>
              <w:t>”) nominato ai sensi del d.lgs. n. 231/2001</w:t>
            </w:r>
          </w:p>
        </w:tc>
        <w:tc>
          <w:tcPr>
            <w:tcW w:w="693" w:type="pct"/>
            <w:tcBorders>
              <w:top w:val="single" w:sz="4" w:space="0" w:color="auto"/>
            </w:tcBorders>
          </w:tcPr>
          <w:p w14:paraId="696E82C7" w14:textId="203AD1DC" w:rsidR="00326872" w:rsidRPr="00742CD0" w:rsidRDefault="00E03F4F" w:rsidP="00326872">
            <w:pPr>
              <w:spacing w:before="120" w:after="120" w:line="276" w:lineRule="auto"/>
              <w:jc w:val="both"/>
              <w:rPr>
                <w:rFonts w:ascii="Arial" w:eastAsia="MS Mincho" w:hAnsi="Arial" w:cs="Arial"/>
                <w:sz w:val="20"/>
                <w:szCs w:val="20"/>
              </w:rPr>
            </w:pPr>
            <w:r>
              <w:rPr>
                <w:rFonts w:ascii="Arial" w:eastAsia="MS Mincho" w:hAnsi="Arial" w:cs="Arial"/>
                <w:sz w:val="20"/>
                <w:szCs w:val="20"/>
              </w:rPr>
              <w:lastRenderedPageBreak/>
              <w:t>Direttore</w:t>
            </w:r>
          </w:p>
        </w:tc>
        <w:tc>
          <w:tcPr>
            <w:tcW w:w="840" w:type="pct"/>
            <w:gridSpan w:val="2"/>
            <w:tcBorders>
              <w:top w:val="single" w:sz="4" w:space="0" w:color="auto"/>
              <w:right w:val="single" w:sz="4" w:space="0" w:color="auto"/>
            </w:tcBorders>
          </w:tcPr>
          <w:p w14:paraId="4F9BFF88"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Tempestivo</w:t>
            </w:r>
          </w:p>
        </w:tc>
      </w:tr>
      <w:tr w:rsidR="00326872" w:rsidRPr="00742CD0" w14:paraId="54177F00" w14:textId="77777777" w:rsidTr="00326872">
        <w:trPr>
          <w:trHeight w:val="533"/>
        </w:trPr>
        <w:tc>
          <w:tcPr>
            <w:tcW w:w="5000"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BF9081" w14:textId="77777777" w:rsidR="00326872" w:rsidRPr="00742CD0" w:rsidRDefault="00326872" w:rsidP="00326872">
            <w:pPr>
              <w:spacing w:before="120" w:after="120" w:line="276" w:lineRule="auto"/>
              <w:jc w:val="both"/>
              <w:rPr>
                <w:rFonts w:ascii="Arial" w:eastAsia="MS Mincho" w:hAnsi="Arial" w:cs="Arial"/>
                <w:b/>
                <w:color w:val="0F243E"/>
                <w:sz w:val="20"/>
                <w:szCs w:val="20"/>
              </w:rPr>
            </w:pPr>
            <w:r w:rsidRPr="00742CD0">
              <w:rPr>
                <w:rFonts w:ascii="Arial" w:eastAsia="MS Mincho" w:hAnsi="Arial" w:cs="Arial"/>
                <w:b/>
                <w:color w:val="0F243E"/>
                <w:sz w:val="20"/>
                <w:szCs w:val="20"/>
              </w:rPr>
              <w:t>ORGANIZZAZIONE</w:t>
            </w:r>
          </w:p>
        </w:tc>
      </w:tr>
      <w:tr w:rsidR="00326872" w:rsidRPr="00742CD0" w14:paraId="7CA505F8" w14:textId="77777777" w:rsidTr="00326872">
        <w:trPr>
          <w:trHeight w:val="20"/>
        </w:trPr>
        <w:tc>
          <w:tcPr>
            <w:tcW w:w="706" w:type="pct"/>
            <w:tcBorders>
              <w:top w:val="single" w:sz="4" w:space="0" w:color="auto"/>
              <w:right w:val="single" w:sz="4" w:space="0" w:color="auto"/>
            </w:tcBorders>
          </w:tcPr>
          <w:p w14:paraId="2470108C"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 xml:space="preserve">Titolari di incarichi politici, di amministrazione, di direzione o di governo </w:t>
            </w:r>
          </w:p>
        </w:tc>
        <w:tc>
          <w:tcPr>
            <w:tcW w:w="1427" w:type="pct"/>
            <w:gridSpan w:val="2"/>
            <w:tcBorders>
              <w:top w:val="single" w:sz="4" w:space="0" w:color="auto"/>
              <w:left w:val="single" w:sz="4" w:space="0" w:color="auto"/>
              <w:bottom w:val="single" w:sz="4" w:space="0" w:color="auto"/>
              <w:right w:val="single" w:sz="4" w:space="0" w:color="auto"/>
            </w:tcBorders>
          </w:tcPr>
          <w:p w14:paraId="7A3793C3" w14:textId="77777777" w:rsidR="00326872" w:rsidRPr="00742CD0" w:rsidRDefault="00326872" w:rsidP="006B761B">
            <w:pPr>
              <w:numPr>
                <w:ilvl w:val="0"/>
                <w:numId w:val="53"/>
              </w:numPr>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Consiglieri di amministrazione in carica (anche se gratuiti)</w:t>
            </w:r>
          </w:p>
          <w:p w14:paraId="412C95ED" w14:textId="77777777" w:rsidR="00326872" w:rsidRPr="00742CD0" w:rsidRDefault="00326872" w:rsidP="006B761B">
            <w:pPr>
              <w:numPr>
                <w:ilvl w:val="0"/>
                <w:numId w:val="53"/>
              </w:numPr>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Consiglieri di amministrazione cessati (anche se gratuiti)</w:t>
            </w:r>
          </w:p>
          <w:p w14:paraId="66808920" w14:textId="77777777" w:rsidR="00326872" w:rsidRPr="00742CD0" w:rsidRDefault="00326872" w:rsidP="006B761B">
            <w:pPr>
              <w:numPr>
                <w:ilvl w:val="0"/>
                <w:numId w:val="60"/>
              </w:numPr>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 xml:space="preserve">Cv dei componenti </w:t>
            </w:r>
          </w:p>
          <w:p w14:paraId="6C197D45" w14:textId="77777777" w:rsidR="00326872" w:rsidRPr="00742CD0" w:rsidRDefault="00326872" w:rsidP="006B761B">
            <w:pPr>
              <w:numPr>
                <w:ilvl w:val="0"/>
                <w:numId w:val="60"/>
              </w:numPr>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Verbali di nomina e Delibere assembleari correlate</w:t>
            </w:r>
          </w:p>
          <w:p w14:paraId="28E7A871" w14:textId="77777777" w:rsidR="00C31EE2" w:rsidRDefault="00326872" w:rsidP="006B761B">
            <w:pPr>
              <w:widowControl w:val="0"/>
              <w:numPr>
                <w:ilvl w:val="0"/>
                <w:numId w:val="60"/>
              </w:numPr>
              <w:autoSpaceDE w:val="0"/>
              <w:autoSpaceDN w:val="0"/>
              <w:adjustRightInd w:val="0"/>
              <w:spacing w:before="120" w:after="120" w:line="276" w:lineRule="auto"/>
              <w:contextualSpacing/>
              <w:jc w:val="both"/>
              <w:rPr>
                <w:rFonts w:ascii="Arial" w:eastAsia="MS Mincho" w:hAnsi="Arial" w:cs="Arial"/>
                <w:sz w:val="20"/>
                <w:szCs w:val="20"/>
              </w:rPr>
            </w:pPr>
            <w:r w:rsidRPr="00C31EE2">
              <w:rPr>
                <w:rFonts w:ascii="Arial" w:eastAsia="MS Mincho" w:hAnsi="Arial" w:cs="Arial"/>
                <w:sz w:val="20"/>
                <w:szCs w:val="20"/>
              </w:rPr>
              <w:t xml:space="preserve">Compensi percepiti in relazione alla carica e gli importi di viaggi di servizio e missioni </w:t>
            </w:r>
          </w:p>
          <w:p w14:paraId="5A35D1F0" w14:textId="77777777" w:rsidR="00C31EE2" w:rsidRDefault="00326872" w:rsidP="006B761B">
            <w:pPr>
              <w:widowControl w:val="0"/>
              <w:numPr>
                <w:ilvl w:val="0"/>
                <w:numId w:val="59"/>
              </w:numPr>
              <w:autoSpaceDE w:val="0"/>
              <w:autoSpaceDN w:val="0"/>
              <w:adjustRightInd w:val="0"/>
              <w:spacing w:before="120" w:after="120" w:line="276" w:lineRule="auto"/>
              <w:contextualSpacing/>
              <w:jc w:val="both"/>
              <w:rPr>
                <w:rFonts w:ascii="Arial" w:eastAsia="MS Mincho" w:hAnsi="Arial" w:cs="Arial"/>
                <w:sz w:val="20"/>
                <w:szCs w:val="20"/>
              </w:rPr>
            </w:pPr>
            <w:r w:rsidRPr="00C31EE2">
              <w:rPr>
                <w:rFonts w:ascii="Arial" w:eastAsia="MS Mincho" w:hAnsi="Arial" w:cs="Arial"/>
                <w:sz w:val="20"/>
                <w:szCs w:val="20"/>
              </w:rPr>
              <w:t xml:space="preserve">Dati relativi all'assunzione di altre cariche, presso enti pubblici o privati, e relativi compensi </w:t>
            </w:r>
            <w:r w:rsidR="00C31EE2">
              <w:rPr>
                <w:rFonts w:ascii="Arial" w:eastAsia="MS Mincho" w:hAnsi="Arial" w:cs="Arial"/>
                <w:sz w:val="20"/>
                <w:szCs w:val="20"/>
              </w:rPr>
              <w:t xml:space="preserve">a qualsiasi titolo corrisposti </w:t>
            </w:r>
          </w:p>
          <w:p w14:paraId="5DC3CAB0" w14:textId="77777777" w:rsidR="00326872" w:rsidRPr="00C31EE2" w:rsidRDefault="00326872" w:rsidP="006B761B">
            <w:pPr>
              <w:widowControl w:val="0"/>
              <w:numPr>
                <w:ilvl w:val="0"/>
                <w:numId w:val="59"/>
              </w:numPr>
              <w:autoSpaceDE w:val="0"/>
              <w:autoSpaceDN w:val="0"/>
              <w:adjustRightInd w:val="0"/>
              <w:spacing w:before="120" w:after="120" w:line="276" w:lineRule="auto"/>
              <w:contextualSpacing/>
              <w:jc w:val="both"/>
              <w:rPr>
                <w:rFonts w:ascii="Arial" w:eastAsia="MS Mincho" w:hAnsi="Arial" w:cs="Arial"/>
                <w:sz w:val="20"/>
                <w:szCs w:val="20"/>
              </w:rPr>
            </w:pPr>
            <w:r w:rsidRPr="00C31EE2">
              <w:rPr>
                <w:rFonts w:ascii="Arial" w:eastAsia="MS Mincho" w:hAnsi="Arial" w:cs="Arial"/>
                <w:sz w:val="20"/>
                <w:szCs w:val="20"/>
              </w:rPr>
              <w:t xml:space="preserve">Altri eventuali incarichi con oneri a carico della finanza pubblica </w:t>
            </w:r>
          </w:p>
          <w:p w14:paraId="3B43AE5C" w14:textId="77777777" w:rsidR="00C31EE2" w:rsidRDefault="00326872" w:rsidP="006B761B">
            <w:pPr>
              <w:widowControl w:val="0"/>
              <w:numPr>
                <w:ilvl w:val="0"/>
                <w:numId w:val="59"/>
              </w:numPr>
              <w:autoSpaceDE w:val="0"/>
              <w:autoSpaceDN w:val="0"/>
              <w:adjustRightInd w:val="0"/>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 xml:space="preserve">Copia dell’ultima dichiarazione dei redditi soggetti all’imposta sulle persone fisiche o del quadro riepilogativo </w:t>
            </w:r>
          </w:p>
          <w:p w14:paraId="2E84D2E5" w14:textId="77777777" w:rsidR="00326872" w:rsidRPr="00742CD0" w:rsidRDefault="00326872" w:rsidP="006B761B">
            <w:pPr>
              <w:widowControl w:val="0"/>
              <w:numPr>
                <w:ilvl w:val="0"/>
                <w:numId w:val="59"/>
              </w:numPr>
              <w:autoSpaceDE w:val="0"/>
              <w:autoSpaceDN w:val="0"/>
              <w:adjustRightInd w:val="0"/>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 xml:space="preserve">Attestazione concernente le variazioni della situazione patrimoniale intervenute nell’anno precedente e copia della dichiarazione dei redditi </w:t>
            </w:r>
          </w:p>
        </w:tc>
        <w:tc>
          <w:tcPr>
            <w:tcW w:w="1184" w:type="pct"/>
            <w:tcBorders>
              <w:top w:val="single" w:sz="4" w:space="0" w:color="auto"/>
              <w:left w:val="single" w:sz="4" w:space="0" w:color="auto"/>
              <w:bottom w:val="single" w:sz="4" w:space="0" w:color="auto"/>
              <w:right w:val="single" w:sz="4" w:space="0" w:color="auto"/>
            </w:tcBorders>
          </w:tcPr>
          <w:p w14:paraId="389B5C01"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In questa sezione vengono pubblicati i dati relativi alla titolarità di incarichi politici, di amministrazione, di direzione o di governo, alle sanzioni per la mancata comunicazione dei dati, all'articolazione degli uffici e all'organigramma. Vengono, altresì, indicati i recapiti dell'Ente.</w:t>
            </w:r>
          </w:p>
          <w:p w14:paraId="3B2570C6" w14:textId="66EA22DA"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Non si considerano in questa sezione le figure del Direttore Generale, Direttore Amministrativo, contemplati invece tra gli “incarichi amministrativi di vertice” della sezione “personale”.</w:t>
            </w:r>
          </w:p>
        </w:tc>
        <w:tc>
          <w:tcPr>
            <w:tcW w:w="843" w:type="pct"/>
            <w:gridSpan w:val="3"/>
            <w:tcBorders>
              <w:top w:val="single" w:sz="4" w:space="0" w:color="auto"/>
              <w:left w:val="single" w:sz="4" w:space="0" w:color="auto"/>
              <w:bottom w:val="single" w:sz="4" w:space="0" w:color="auto"/>
              <w:right w:val="single" w:sz="4" w:space="0" w:color="auto"/>
            </w:tcBorders>
          </w:tcPr>
          <w:p w14:paraId="266430AD" w14:textId="3F61E49A" w:rsidR="00326872" w:rsidRPr="00742CD0" w:rsidRDefault="00E03F4F" w:rsidP="00326872">
            <w:pPr>
              <w:spacing w:before="120" w:after="120" w:line="276" w:lineRule="auto"/>
              <w:jc w:val="both"/>
              <w:rPr>
                <w:rFonts w:ascii="Arial" w:eastAsia="MS Mincho" w:hAnsi="Arial" w:cs="Arial"/>
                <w:sz w:val="20"/>
                <w:szCs w:val="20"/>
              </w:rPr>
            </w:pPr>
            <w:r>
              <w:rPr>
                <w:rFonts w:ascii="Arial" w:eastAsia="MS Mincho" w:hAnsi="Arial" w:cs="Arial"/>
                <w:sz w:val="20"/>
                <w:szCs w:val="20"/>
              </w:rPr>
              <w:t>Direttore</w:t>
            </w:r>
            <w:r w:rsidR="00326872" w:rsidRPr="00742CD0">
              <w:rPr>
                <w:rFonts w:ascii="Arial" w:eastAsia="MS Mincho" w:hAnsi="Arial" w:cs="Arial"/>
                <w:sz w:val="20"/>
                <w:szCs w:val="20"/>
              </w:rPr>
              <w:t xml:space="preserve"> </w:t>
            </w:r>
          </w:p>
        </w:tc>
        <w:tc>
          <w:tcPr>
            <w:tcW w:w="840" w:type="pct"/>
            <w:gridSpan w:val="2"/>
            <w:tcBorders>
              <w:top w:val="single" w:sz="4" w:space="0" w:color="auto"/>
              <w:left w:val="single" w:sz="4" w:space="0" w:color="auto"/>
              <w:bottom w:val="single" w:sz="4" w:space="0" w:color="auto"/>
              <w:right w:val="single" w:sz="4" w:space="0" w:color="auto"/>
            </w:tcBorders>
          </w:tcPr>
          <w:p w14:paraId="6CAC2108"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Tempestivo</w:t>
            </w:r>
          </w:p>
          <w:p w14:paraId="227C14FD" w14:textId="77777777" w:rsidR="00326872" w:rsidRPr="00742CD0" w:rsidRDefault="00326872" w:rsidP="00326872">
            <w:pPr>
              <w:spacing w:before="120" w:after="120" w:line="276" w:lineRule="auto"/>
              <w:jc w:val="both"/>
              <w:rPr>
                <w:rFonts w:ascii="Arial" w:eastAsia="MS Mincho" w:hAnsi="Arial" w:cs="Arial"/>
                <w:sz w:val="20"/>
                <w:szCs w:val="20"/>
              </w:rPr>
            </w:pPr>
          </w:p>
          <w:p w14:paraId="0D3DE2BD"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La dichiarazione ex art. 14 d.lgs. n. 33/2013 e la dichiarazione dei redditi vanno presentate una sola volta entro tre mesi dalla nomina e resta pubblicata fino alla cessazione</w:t>
            </w:r>
          </w:p>
          <w:p w14:paraId="1A302250" w14:textId="77777777" w:rsidR="00326872" w:rsidRPr="00742CD0" w:rsidRDefault="00326872" w:rsidP="00326872">
            <w:pPr>
              <w:spacing w:before="120" w:after="120" w:line="276" w:lineRule="auto"/>
              <w:jc w:val="both"/>
              <w:rPr>
                <w:rFonts w:ascii="Arial" w:eastAsia="MS Mincho" w:hAnsi="Arial" w:cs="Arial"/>
                <w:sz w:val="20"/>
                <w:szCs w:val="20"/>
              </w:rPr>
            </w:pPr>
          </w:p>
          <w:p w14:paraId="43A10CA3"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La attestazione concernente le variazioni della situazione patrimoniale vanno presentata annualmente</w:t>
            </w:r>
          </w:p>
          <w:p w14:paraId="146E9E30" w14:textId="77777777" w:rsidR="00326872" w:rsidRPr="00742CD0" w:rsidRDefault="00326872" w:rsidP="00326872">
            <w:pPr>
              <w:spacing w:before="120" w:after="120" w:line="276" w:lineRule="auto"/>
              <w:jc w:val="both"/>
              <w:rPr>
                <w:rFonts w:ascii="Arial" w:eastAsia="MS Mincho" w:hAnsi="Arial" w:cs="Arial"/>
                <w:sz w:val="20"/>
                <w:szCs w:val="20"/>
              </w:rPr>
            </w:pPr>
          </w:p>
          <w:p w14:paraId="72B74A29" w14:textId="77777777" w:rsidR="00326872" w:rsidRPr="00742CD0" w:rsidRDefault="00326872" w:rsidP="00326872">
            <w:pPr>
              <w:spacing w:before="120" w:after="120" w:line="276" w:lineRule="auto"/>
              <w:jc w:val="both"/>
              <w:rPr>
                <w:rFonts w:ascii="Arial" w:eastAsia="MS Mincho" w:hAnsi="Arial" w:cs="Arial"/>
                <w:sz w:val="20"/>
                <w:szCs w:val="20"/>
              </w:rPr>
            </w:pPr>
          </w:p>
        </w:tc>
      </w:tr>
      <w:tr w:rsidR="00326872" w:rsidRPr="00742CD0" w14:paraId="04457DAC" w14:textId="77777777" w:rsidTr="00326872">
        <w:trPr>
          <w:trHeight w:val="20"/>
        </w:trPr>
        <w:tc>
          <w:tcPr>
            <w:tcW w:w="706" w:type="pct"/>
            <w:tcBorders>
              <w:top w:val="single" w:sz="4" w:space="0" w:color="auto"/>
              <w:right w:val="single" w:sz="4" w:space="0" w:color="auto"/>
            </w:tcBorders>
          </w:tcPr>
          <w:p w14:paraId="61E2FDB1"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lastRenderedPageBreak/>
              <w:t>Sanzioni per mancata comunicazione dei dati</w:t>
            </w:r>
          </w:p>
        </w:tc>
        <w:tc>
          <w:tcPr>
            <w:tcW w:w="1427" w:type="pct"/>
            <w:gridSpan w:val="2"/>
            <w:tcBorders>
              <w:top w:val="single" w:sz="4" w:space="0" w:color="auto"/>
              <w:left w:val="single" w:sz="4" w:space="0" w:color="auto"/>
              <w:bottom w:val="single" w:sz="4" w:space="0" w:color="auto"/>
              <w:right w:val="single" w:sz="4" w:space="0" w:color="auto"/>
            </w:tcBorders>
          </w:tcPr>
          <w:p w14:paraId="5C2B6037" w14:textId="77777777" w:rsidR="00326872" w:rsidRPr="00742CD0" w:rsidRDefault="00326872" w:rsidP="006B761B">
            <w:pPr>
              <w:numPr>
                <w:ilvl w:val="0"/>
                <w:numId w:val="53"/>
              </w:numPr>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Non sono state adottate sanzioni per mancata o incompleta comunicazione dei dati da parte dei titolari di incarichi dirigenziali.</w:t>
            </w:r>
          </w:p>
        </w:tc>
        <w:tc>
          <w:tcPr>
            <w:tcW w:w="1184" w:type="pct"/>
            <w:tcBorders>
              <w:top w:val="single" w:sz="4" w:space="0" w:color="auto"/>
              <w:left w:val="single" w:sz="4" w:space="0" w:color="auto"/>
              <w:bottom w:val="single" w:sz="4" w:space="0" w:color="auto"/>
              <w:right w:val="single" w:sz="4" w:space="0" w:color="auto"/>
            </w:tcBorders>
          </w:tcPr>
          <w:p w14:paraId="071713EC"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 xml:space="preserve">Art. 47 - D. </w:t>
            </w:r>
            <w:proofErr w:type="spellStart"/>
            <w:r w:rsidRPr="00742CD0">
              <w:rPr>
                <w:rFonts w:ascii="Arial" w:eastAsia="MS Mincho" w:hAnsi="Arial" w:cs="Arial"/>
                <w:sz w:val="20"/>
                <w:szCs w:val="20"/>
              </w:rPr>
              <w:t>Lgs</w:t>
            </w:r>
            <w:proofErr w:type="spellEnd"/>
            <w:r w:rsidRPr="00742CD0">
              <w:rPr>
                <w:rFonts w:ascii="Arial" w:eastAsia="MS Mincho" w:hAnsi="Arial" w:cs="Arial"/>
                <w:sz w:val="20"/>
                <w:szCs w:val="20"/>
              </w:rPr>
              <w:t xml:space="preserve"> 33/2013</w:t>
            </w:r>
          </w:p>
          <w:p w14:paraId="1B63F477"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Sanzioni per casi specifici</w:t>
            </w:r>
          </w:p>
          <w:p w14:paraId="64A647C1"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 xml:space="preserve">1. La mancata o incompleta comunicazione delle informazioni e dei dati di cui all'articolo 14, concernenti la situazione patrimoniale complessiva del titolare dell'incarico al momento dell'assunzione in carica, la </w:t>
            </w:r>
            <w:proofErr w:type="spellStart"/>
            <w:r w:rsidRPr="00742CD0">
              <w:rPr>
                <w:rFonts w:ascii="Arial" w:eastAsia="MS Mincho" w:hAnsi="Arial" w:cs="Arial"/>
                <w:sz w:val="20"/>
                <w:szCs w:val="20"/>
              </w:rPr>
              <w:t>titolarita'</w:t>
            </w:r>
            <w:proofErr w:type="spellEnd"/>
            <w:r w:rsidRPr="00742CD0">
              <w:rPr>
                <w:rFonts w:ascii="Arial" w:eastAsia="MS Mincho" w:hAnsi="Arial" w:cs="Arial"/>
                <w:sz w:val="20"/>
                <w:szCs w:val="20"/>
              </w:rPr>
              <w:t xml:space="preserve"> di imprese, le partecipazioni azionarie proprie, del coniuge e dei parenti entro il secondo grado, </w:t>
            </w:r>
            <w:proofErr w:type="spellStart"/>
            <w:r w:rsidRPr="00742CD0">
              <w:rPr>
                <w:rFonts w:ascii="Arial" w:eastAsia="MS Mincho" w:hAnsi="Arial" w:cs="Arial"/>
                <w:sz w:val="20"/>
                <w:szCs w:val="20"/>
              </w:rPr>
              <w:t>nonche</w:t>
            </w:r>
            <w:proofErr w:type="spellEnd"/>
            <w:r w:rsidRPr="00742CD0">
              <w:rPr>
                <w:rFonts w:ascii="Arial" w:eastAsia="MS Mincho" w:hAnsi="Arial" w:cs="Arial"/>
                <w:sz w:val="20"/>
                <w:szCs w:val="20"/>
              </w:rPr>
              <w:t xml:space="preserve">' tutti i compensi cui </w:t>
            </w:r>
            <w:proofErr w:type="spellStart"/>
            <w:r w:rsidRPr="00742CD0">
              <w:rPr>
                <w:rFonts w:ascii="Arial" w:eastAsia="MS Mincho" w:hAnsi="Arial" w:cs="Arial"/>
                <w:sz w:val="20"/>
                <w:szCs w:val="20"/>
              </w:rPr>
              <w:t>da</w:t>
            </w:r>
            <w:proofErr w:type="spellEnd"/>
            <w:r w:rsidRPr="00742CD0">
              <w:rPr>
                <w:rFonts w:ascii="Arial" w:eastAsia="MS Mincho" w:hAnsi="Arial" w:cs="Arial"/>
                <w:sz w:val="20"/>
                <w:szCs w:val="20"/>
              </w:rPr>
              <w:t xml:space="preserve"> diritto l'assunzione della carica, </w:t>
            </w:r>
            <w:proofErr w:type="spellStart"/>
            <w:r w:rsidRPr="00742CD0">
              <w:rPr>
                <w:rFonts w:ascii="Arial" w:eastAsia="MS Mincho" w:hAnsi="Arial" w:cs="Arial"/>
                <w:sz w:val="20"/>
                <w:szCs w:val="20"/>
              </w:rPr>
              <w:t>da'</w:t>
            </w:r>
            <w:proofErr w:type="spellEnd"/>
            <w:r w:rsidRPr="00742CD0">
              <w:rPr>
                <w:rFonts w:ascii="Arial" w:eastAsia="MS Mincho" w:hAnsi="Arial" w:cs="Arial"/>
                <w:sz w:val="20"/>
                <w:szCs w:val="20"/>
              </w:rPr>
              <w:t xml:space="preserve"> luogo a una sanzione amministrativa pecuniaria da 500 a 10.000 euro a carico del responsabile della mancata comunicazione e il relativo provvedimento </w:t>
            </w:r>
            <w:proofErr w:type="spellStart"/>
            <w:r w:rsidRPr="00742CD0">
              <w:rPr>
                <w:rFonts w:ascii="Arial" w:eastAsia="MS Mincho" w:hAnsi="Arial" w:cs="Arial"/>
                <w:sz w:val="20"/>
                <w:szCs w:val="20"/>
              </w:rPr>
              <w:t>e'</w:t>
            </w:r>
            <w:proofErr w:type="spellEnd"/>
            <w:r w:rsidRPr="00742CD0">
              <w:rPr>
                <w:rFonts w:ascii="Arial" w:eastAsia="MS Mincho" w:hAnsi="Arial" w:cs="Arial"/>
                <w:sz w:val="20"/>
                <w:szCs w:val="20"/>
              </w:rPr>
              <w:t xml:space="preserve"> pubblicato sul sito internet dell'amministrazione o organismo interessato.</w:t>
            </w:r>
          </w:p>
          <w:p w14:paraId="5A1B9EBD"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 xml:space="preserve">2. La violazione degli obblighi di pubblicazione di cui all'articolo 22, comma 2, </w:t>
            </w:r>
            <w:proofErr w:type="spellStart"/>
            <w:r w:rsidRPr="00742CD0">
              <w:rPr>
                <w:rFonts w:ascii="Arial" w:eastAsia="MS Mincho" w:hAnsi="Arial" w:cs="Arial"/>
                <w:sz w:val="20"/>
                <w:szCs w:val="20"/>
              </w:rPr>
              <w:t>da'</w:t>
            </w:r>
            <w:proofErr w:type="spellEnd"/>
            <w:r w:rsidRPr="00742CD0">
              <w:rPr>
                <w:rFonts w:ascii="Arial" w:eastAsia="MS Mincho" w:hAnsi="Arial" w:cs="Arial"/>
                <w:sz w:val="20"/>
                <w:szCs w:val="20"/>
              </w:rPr>
              <w:t xml:space="preserve"> luogo ad una sanzione amministrativa pecuniaria da 500 a 10.000 euro a carico del responsabile della violazione. La stessa sanzione si applica agli amministratori societari che non comunicano ai </w:t>
            </w:r>
            <w:r w:rsidRPr="00742CD0">
              <w:rPr>
                <w:rFonts w:ascii="Arial" w:eastAsia="MS Mincho" w:hAnsi="Arial" w:cs="Arial"/>
                <w:sz w:val="20"/>
                <w:szCs w:val="20"/>
              </w:rPr>
              <w:lastRenderedPageBreak/>
              <w:t xml:space="preserve">soci pubblici il proprio incarico ed il relativo compenso entro trenta giorni dal conferimento ovvero, per le </w:t>
            </w:r>
            <w:proofErr w:type="spellStart"/>
            <w:r w:rsidRPr="00742CD0">
              <w:rPr>
                <w:rFonts w:ascii="Arial" w:eastAsia="MS Mincho" w:hAnsi="Arial" w:cs="Arial"/>
                <w:sz w:val="20"/>
                <w:szCs w:val="20"/>
              </w:rPr>
              <w:t>indennita'</w:t>
            </w:r>
            <w:proofErr w:type="spellEnd"/>
            <w:r w:rsidRPr="00742CD0">
              <w:rPr>
                <w:rFonts w:ascii="Arial" w:eastAsia="MS Mincho" w:hAnsi="Arial" w:cs="Arial"/>
                <w:sz w:val="20"/>
                <w:szCs w:val="20"/>
              </w:rPr>
              <w:t xml:space="preserve"> di risultato, entro trenta giorni dal percepimento.</w:t>
            </w:r>
          </w:p>
          <w:p w14:paraId="70A59A84"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 xml:space="preserve">3. Le sanzioni di cui ai commi 1 e 2 sono irrogate </w:t>
            </w:r>
            <w:proofErr w:type="spellStart"/>
            <w:r w:rsidRPr="00742CD0">
              <w:rPr>
                <w:rFonts w:ascii="Arial" w:eastAsia="MS Mincho" w:hAnsi="Arial" w:cs="Arial"/>
                <w:sz w:val="20"/>
                <w:szCs w:val="20"/>
              </w:rPr>
              <w:t>dall'autorita'</w:t>
            </w:r>
            <w:proofErr w:type="spellEnd"/>
            <w:r w:rsidRPr="00742CD0">
              <w:rPr>
                <w:rFonts w:ascii="Arial" w:eastAsia="MS Mincho" w:hAnsi="Arial" w:cs="Arial"/>
                <w:sz w:val="20"/>
                <w:szCs w:val="20"/>
              </w:rPr>
              <w:t xml:space="preserve"> amministrativa competente in base a quanto previsto dalla legge 24 novembre 1981, n. 689.</w:t>
            </w:r>
          </w:p>
        </w:tc>
        <w:tc>
          <w:tcPr>
            <w:tcW w:w="843" w:type="pct"/>
            <w:gridSpan w:val="3"/>
            <w:tcBorders>
              <w:top w:val="single" w:sz="4" w:space="0" w:color="auto"/>
              <w:left w:val="single" w:sz="4" w:space="0" w:color="auto"/>
              <w:bottom w:val="single" w:sz="4" w:space="0" w:color="auto"/>
              <w:right w:val="single" w:sz="4" w:space="0" w:color="auto"/>
            </w:tcBorders>
          </w:tcPr>
          <w:p w14:paraId="1C259C56"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lastRenderedPageBreak/>
              <w:t>RPCT</w:t>
            </w:r>
          </w:p>
        </w:tc>
        <w:tc>
          <w:tcPr>
            <w:tcW w:w="840" w:type="pct"/>
            <w:gridSpan w:val="2"/>
            <w:tcBorders>
              <w:top w:val="single" w:sz="4" w:space="0" w:color="auto"/>
              <w:left w:val="single" w:sz="4" w:space="0" w:color="auto"/>
              <w:bottom w:val="single" w:sz="4" w:space="0" w:color="auto"/>
              <w:right w:val="single" w:sz="4" w:space="0" w:color="auto"/>
            </w:tcBorders>
          </w:tcPr>
          <w:p w14:paraId="69EB55BF"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Tempestivo</w:t>
            </w:r>
          </w:p>
        </w:tc>
      </w:tr>
      <w:tr w:rsidR="00326872" w:rsidRPr="00742CD0" w14:paraId="716100F7" w14:textId="77777777" w:rsidTr="00326872">
        <w:trPr>
          <w:trHeight w:val="20"/>
        </w:trPr>
        <w:tc>
          <w:tcPr>
            <w:tcW w:w="706" w:type="pct"/>
            <w:tcBorders>
              <w:top w:val="single" w:sz="4" w:space="0" w:color="auto"/>
              <w:right w:val="single" w:sz="4" w:space="0" w:color="auto"/>
            </w:tcBorders>
          </w:tcPr>
          <w:p w14:paraId="78F2D791"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 xml:space="preserve">Rendiconti Gruppi Consiliari Regionali / Provinciali </w:t>
            </w:r>
          </w:p>
        </w:tc>
        <w:tc>
          <w:tcPr>
            <w:tcW w:w="1427" w:type="pct"/>
            <w:gridSpan w:val="2"/>
            <w:tcBorders>
              <w:top w:val="single" w:sz="4" w:space="0" w:color="auto"/>
              <w:left w:val="single" w:sz="4" w:space="0" w:color="auto"/>
              <w:bottom w:val="single" w:sz="4" w:space="0" w:color="auto"/>
              <w:right w:val="single" w:sz="4" w:space="0" w:color="auto"/>
            </w:tcBorders>
          </w:tcPr>
          <w:p w14:paraId="1744DCB3" w14:textId="77777777" w:rsidR="00326872" w:rsidRPr="00742CD0" w:rsidRDefault="00326872" w:rsidP="00326872">
            <w:pPr>
              <w:spacing w:before="120" w:after="120"/>
              <w:contextualSpacing/>
              <w:jc w:val="both"/>
              <w:rPr>
                <w:rFonts w:ascii="Arial" w:eastAsia="MS Mincho" w:hAnsi="Arial" w:cs="Arial"/>
                <w:sz w:val="20"/>
                <w:szCs w:val="20"/>
              </w:rPr>
            </w:pPr>
          </w:p>
        </w:tc>
        <w:tc>
          <w:tcPr>
            <w:tcW w:w="1184" w:type="pct"/>
            <w:tcBorders>
              <w:top w:val="single" w:sz="4" w:space="0" w:color="auto"/>
              <w:left w:val="single" w:sz="4" w:space="0" w:color="auto"/>
              <w:bottom w:val="single" w:sz="4" w:space="0" w:color="auto"/>
              <w:right w:val="single" w:sz="4" w:space="0" w:color="auto"/>
            </w:tcBorders>
          </w:tcPr>
          <w:p w14:paraId="47D37EA4" w14:textId="77777777" w:rsidR="00326872" w:rsidRPr="00742CD0" w:rsidRDefault="00326872" w:rsidP="00C31EE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 xml:space="preserve">Non applicabile a </w:t>
            </w:r>
            <w:r w:rsidR="00C31EE2">
              <w:rPr>
                <w:rFonts w:ascii="Arial" w:eastAsia="MS Mincho" w:hAnsi="Arial" w:cs="Arial"/>
                <w:sz w:val="20"/>
                <w:szCs w:val="20"/>
              </w:rPr>
              <w:t>Fondazione San Filippo Neri</w:t>
            </w:r>
          </w:p>
        </w:tc>
        <w:tc>
          <w:tcPr>
            <w:tcW w:w="843" w:type="pct"/>
            <w:gridSpan w:val="3"/>
            <w:tcBorders>
              <w:top w:val="single" w:sz="4" w:space="0" w:color="auto"/>
              <w:left w:val="single" w:sz="4" w:space="0" w:color="auto"/>
              <w:bottom w:val="single" w:sz="4" w:space="0" w:color="auto"/>
              <w:right w:val="single" w:sz="4" w:space="0" w:color="auto"/>
            </w:tcBorders>
          </w:tcPr>
          <w:p w14:paraId="17AE3B96" w14:textId="77777777" w:rsidR="00326872" w:rsidRPr="00742CD0" w:rsidRDefault="00326872" w:rsidP="00326872">
            <w:pPr>
              <w:spacing w:before="120" w:after="120" w:line="276" w:lineRule="auto"/>
              <w:jc w:val="both"/>
              <w:rPr>
                <w:rFonts w:ascii="Arial" w:eastAsia="MS Mincho" w:hAnsi="Arial" w:cs="Arial"/>
                <w:sz w:val="20"/>
                <w:szCs w:val="20"/>
              </w:rPr>
            </w:pPr>
          </w:p>
        </w:tc>
        <w:tc>
          <w:tcPr>
            <w:tcW w:w="840" w:type="pct"/>
            <w:gridSpan w:val="2"/>
            <w:tcBorders>
              <w:top w:val="single" w:sz="4" w:space="0" w:color="auto"/>
              <w:left w:val="single" w:sz="4" w:space="0" w:color="auto"/>
              <w:bottom w:val="single" w:sz="4" w:space="0" w:color="auto"/>
              <w:right w:val="single" w:sz="4" w:space="0" w:color="auto"/>
            </w:tcBorders>
          </w:tcPr>
          <w:p w14:paraId="1230B373" w14:textId="77777777" w:rsidR="00326872" w:rsidRPr="00742CD0" w:rsidRDefault="00326872" w:rsidP="00326872">
            <w:pPr>
              <w:spacing w:before="120" w:after="120" w:line="276" w:lineRule="auto"/>
              <w:jc w:val="both"/>
              <w:rPr>
                <w:rFonts w:ascii="Arial" w:eastAsia="MS Mincho" w:hAnsi="Arial" w:cs="Arial"/>
                <w:sz w:val="20"/>
                <w:szCs w:val="20"/>
              </w:rPr>
            </w:pPr>
          </w:p>
        </w:tc>
      </w:tr>
      <w:tr w:rsidR="00326872" w:rsidRPr="00742CD0" w14:paraId="528A4AA6" w14:textId="77777777" w:rsidTr="00326872">
        <w:trPr>
          <w:trHeight w:val="20"/>
        </w:trPr>
        <w:tc>
          <w:tcPr>
            <w:tcW w:w="706" w:type="pct"/>
            <w:tcBorders>
              <w:top w:val="single" w:sz="4" w:space="0" w:color="auto"/>
              <w:right w:val="single" w:sz="4" w:space="0" w:color="auto"/>
            </w:tcBorders>
          </w:tcPr>
          <w:p w14:paraId="316EFACB"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Articolazione degli uffici</w:t>
            </w:r>
          </w:p>
        </w:tc>
        <w:tc>
          <w:tcPr>
            <w:tcW w:w="1427" w:type="pct"/>
            <w:gridSpan w:val="2"/>
            <w:tcBorders>
              <w:top w:val="single" w:sz="4" w:space="0" w:color="auto"/>
              <w:left w:val="single" w:sz="4" w:space="0" w:color="auto"/>
              <w:bottom w:val="single" w:sz="4" w:space="0" w:color="auto"/>
              <w:right w:val="single" w:sz="4" w:space="0" w:color="auto"/>
            </w:tcBorders>
          </w:tcPr>
          <w:p w14:paraId="0998095A" w14:textId="77777777" w:rsidR="00326872" w:rsidRPr="00742CD0" w:rsidRDefault="00326872" w:rsidP="006B761B">
            <w:pPr>
              <w:numPr>
                <w:ilvl w:val="0"/>
                <w:numId w:val="53"/>
              </w:numPr>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Organigramma</w:t>
            </w:r>
          </w:p>
          <w:p w14:paraId="28AB7FBD" w14:textId="77777777" w:rsidR="00326872" w:rsidRPr="00742CD0" w:rsidRDefault="00326872" w:rsidP="00326872">
            <w:pPr>
              <w:spacing w:before="120" w:after="120"/>
              <w:contextualSpacing/>
              <w:jc w:val="both"/>
              <w:rPr>
                <w:rFonts w:ascii="Arial" w:eastAsia="MS Mincho" w:hAnsi="Arial" w:cs="Arial"/>
                <w:sz w:val="20"/>
                <w:szCs w:val="20"/>
              </w:rPr>
            </w:pPr>
          </w:p>
        </w:tc>
        <w:tc>
          <w:tcPr>
            <w:tcW w:w="1184" w:type="pct"/>
            <w:tcBorders>
              <w:top w:val="single" w:sz="4" w:space="0" w:color="auto"/>
              <w:left w:val="single" w:sz="4" w:space="0" w:color="auto"/>
              <w:bottom w:val="single" w:sz="4" w:space="0" w:color="auto"/>
              <w:right w:val="single" w:sz="4" w:space="0" w:color="auto"/>
            </w:tcBorders>
          </w:tcPr>
          <w:p w14:paraId="5650386C" w14:textId="77777777" w:rsidR="00326872" w:rsidRPr="00742CD0" w:rsidRDefault="00326872" w:rsidP="00C31EE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Le informazioni relative all'articolazione degli uffici sono contenute nella sezione “</w:t>
            </w:r>
            <w:r w:rsidR="00C31EE2">
              <w:rPr>
                <w:rFonts w:ascii="Arial" w:eastAsia="MS Mincho" w:hAnsi="Arial" w:cs="Arial"/>
                <w:sz w:val="20"/>
                <w:szCs w:val="20"/>
              </w:rPr>
              <w:t>Organizzazione</w:t>
            </w:r>
            <w:r w:rsidRPr="00742CD0">
              <w:rPr>
                <w:rFonts w:ascii="Arial" w:eastAsia="MS Mincho" w:hAnsi="Arial" w:cs="Arial"/>
                <w:sz w:val="20"/>
                <w:szCs w:val="20"/>
              </w:rPr>
              <w:t>”</w:t>
            </w:r>
          </w:p>
        </w:tc>
        <w:tc>
          <w:tcPr>
            <w:tcW w:w="843" w:type="pct"/>
            <w:gridSpan w:val="3"/>
            <w:tcBorders>
              <w:top w:val="single" w:sz="4" w:space="0" w:color="auto"/>
              <w:left w:val="single" w:sz="4" w:space="0" w:color="auto"/>
              <w:bottom w:val="single" w:sz="4" w:space="0" w:color="auto"/>
              <w:right w:val="single" w:sz="4" w:space="0" w:color="auto"/>
            </w:tcBorders>
          </w:tcPr>
          <w:p w14:paraId="5E915B01" w14:textId="520A2DA8" w:rsidR="00326872" w:rsidRPr="00DE7A24" w:rsidRDefault="00E03F4F" w:rsidP="00326872">
            <w:pPr>
              <w:spacing w:before="120" w:after="120" w:line="276" w:lineRule="auto"/>
              <w:jc w:val="both"/>
              <w:rPr>
                <w:rFonts w:ascii="Arial" w:eastAsia="MS Mincho" w:hAnsi="Arial" w:cs="Arial"/>
                <w:sz w:val="20"/>
                <w:szCs w:val="20"/>
                <w:highlight w:val="yellow"/>
              </w:rPr>
            </w:pPr>
            <w:r w:rsidRPr="00E03F4F">
              <w:rPr>
                <w:rFonts w:ascii="Arial" w:eastAsia="MS Mincho" w:hAnsi="Arial" w:cs="Arial"/>
                <w:sz w:val="20"/>
                <w:szCs w:val="20"/>
              </w:rPr>
              <w:t>Direttore</w:t>
            </w:r>
          </w:p>
        </w:tc>
        <w:tc>
          <w:tcPr>
            <w:tcW w:w="840" w:type="pct"/>
            <w:gridSpan w:val="2"/>
            <w:tcBorders>
              <w:top w:val="single" w:sz="4" w:space="0" w:color="auto"/>
              <w:left w:val="single" w:sz="4" w:space="0" w:color="auto"/>
              <w:bottom w:val="single" w:sz="4" w:space="0" w:color="auto"/>
              <w:right w:val="single" w:sz="4" w:space="0" w:color="auto"/>
            </w:tcBorders>
          </w:tcPr>
          <w:p w14:paraId="095D120E"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Tempestivo</w:t>
            </w:r>
          </w:p>
        </w:tc>
      </w:tr>
      <w:tr w:rsidR="00326872" w:rsidRPr="00742CD0" w14:paraId="689723BF" w14:textId="77777777" w:rsidTr="00326872">
        <w:trPr>
          <w:trHeight w:val="20"/>
        </w:trPr>
        <w:tc>
          <w:tcPr>
            <w:tcW w:w="706" w:type="pct"/>
            <w:tcBorders>
              <w:top w:val="single" w:sz="4" w:space="0" w:color="auto"/>
              <w:right w:val="single" w:sz="4" w:space="0" w:color="auto"/>
            </w:tcBorders>
          </w:tcPr>
          <w:p w14:paraId="1E5E988D"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Telefono e posta elettronica</w:t>
            </w:r>
          </w:p>
        </w:tc>
        <w:tc>
          <w:tcPr>
            <w:tcW w:w="1427" w:type="pct"/>
            <w:gridSpan w:val="2"/>
            <w:tcBorders>
              <w:top w:val="single" w:sz="4" w:space="0" w:color="auto"/>
              <w:left w:val="single" w:sz="4" w:space="0" w:color="auto"/>
              <w:bottom w:val="single" w:sz="4" w:space="0" w:color="auto"/>
              <w:right w:val="single" w:sz="4" w:space="0" w:color="auto"/>
            </w:tcBorders>
          </w:tcPr>
          <w:p w14:paraId="2E0F0F53" w14:textId="77777777" w:rsidR="00326872" w:rsidRPr="00742CD0" w:rsidRDefault="00326872" w:rsidP="006B761B">
            <w:pPr>
              <w:numPr>
                <w:ilvl w:val="0"/>
                <w:numId w:val="53"/>
              </w:numPr>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Elenco completo dei numeri di telefono e delle caselle di posta elettronica istituzionali e delle caselle di posta elettronica certificata dedicate</w:t>
            </w:r>
          </w:p>
        </w:tc>
        <w:tc>
          <w:tcPr>
            <w:tcW w:w="1184" w:type="pct"/>
            <w:tcBorders>
              <w:top w:val="single" w:sz="4" w:space="0" w:color="auto"/>
              <w:left w:val="single" w:sz="4" w:space="0" w:color="auto"/>
              <w:bottom w:val="single" w:sz="4" w:space="0" w:color="auto"/>
              <w:right w:val="single" w:sz="4" w:space="0" w:color="auto"/>
            </w:tcBorders>
          </w:tcPr>
          <w:p w14:paraId="12CB9C2D" w14:textId="77777777" w:rsidR="00326872" w:rsidRPr="00742CD0" w:rsidRDefault="00326872" w:rsidP="00326872">
            <w:pPr>
              <w:spacing w:before="120" w:after="120" w:line="276" w:lineRule="auto"/>
              <w:jc w:val="both"/>
              <w:rPr>
                <w:rFonts w:ascii="Arial" w:eastAsia="MS Mincho" w:hAnsi="Arial" w:cs="Arial"/>
                <w:sz w:val="20"/>
                <w:szCs w:val="20"/>
              </w:rPr>
            </w:pPr>
          </w:p>
        </w:tc>
        <w:tc>
          <w:tcPr>
            <w:tcW w:w="843" w:type="pct"/>
            <w:gridSpan w:val="3"/>
            <w:tcBorders>
              <w:top w:val="single" w:sz="4" w:space="0" w:color="auto"/>
              <w:left w:val="single" w:sz="4" w:space="0" w:color="auto"/>
              <w:bottom w:val="single" w:sz="4" w:space="0" w:color="auto"/>
              <w:right w:val="single" w:sz="4" w:space="0" w:color="auto"/>
            </w:tcBorders>
          </w:tcPr>
          <w:p w14:paraId="28332697" w14:textId="7330F3CC" w:rsidR="00326872" w:rsidRPr="00DE7A24" w:rsidRDefault="00E03F4F" w:rsidP="00326872">
            <w:pPr>
              <w:spacing w:before="120" w:after="120" w:line="276" w:lineRule="auto"/>
              <w:jc w:val="both"/>
              <w:rPr>
                <w:rFonts w:ascii="Arial" w:eastAsia="MS Mincho" w:hAnsi="Arial" w:cs="Arial"/>
                <w:sz w:val="20"/>
                <w:szCs w:val="20"/>
                <w:highlight w:val="yellow"/>
              </w:rPr>
            </w:pPr>
            <w:r w:rsidRPr="00E03F4F">
              <w:rPr>
                <w:rFonts w:ascii="Arial" w:eastAsia="MS Mincho" w:hAnsi="Arial" w:cs="Arial"/>
                <w:sz w:val="20"/>
                <w:szCs w:val="20"/>
              </w:rPr>
              <w:t>Direttore</w:t>
            </w:r>
          </w:p>
        </w:tc>
        <w:tc>
          <w:tcPr>
            <w:tcW w:w="840" w:type="pct"/>
            <w:gridSpan w:val="2"/>
            <w:tcBorders>
              <w:top w:val="single" w:sz="4" w:space="0" w:color="auto"/>
              <w:left w:val="single" w:sz="4" w:space="0" w:color="auto"/>
              <w:bottom w:val="single" w:sz="4" w:space="0" w:color="auto"/>
              <w:right w:val="single" w:sz="4" w:space="0" w:color="auto"/>
            </w:tcBorders>
          </w:tcPr>
          <w:p w14:paraId="4D5C4A31"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Tempestivo</w:t>
            </w:r>
          </w:p>
        </w:tc>
      </w:tr>
      <w:tr w:rsidR="00326872" w:rsidRPr="00742CD0" w14:paraId="7671FB21" w14:textId="77777777" w:rsidTr="00326872">
        <w:trPr>
          <w:trHeight w:val="599"/>
        </w:trPr>
        <w:tc>
          <w:tcPr>
            <w:tcW w:w="5000" w:type="pct"/>
            <w:gridSpan w:val="9"/>
            <w:tcBorders>
              <w:bottom w:val="single" w:sz="4" w:space="0" w:color="auto"/>
              <w:right w:val="single" w:sz="4" w:space="0" w:color="auto"/>
            </w:tcBorders>
            <w:shd w:val="clear" w:color="auto" w:fill="F2F2F2" w:themeFill="background1" w:themeFillShade="F2"/>
          </w:tcPr>
          <w:p w14:paraId="09435073" w14:textId="77777777" w:rsidR="00326872" w:rsidRPr="00742CD0" w:rsidRDefault="00326872" w:rsidP="00326872">
            <w:pPr>
              <w:spacing w:before="120" w:after="120" w:line="276" w:lineRule="auto"/>
              <w:jc w:val="both"/>
              <w:rPr>
                <w:rFonts w:ascii="Arial" w:eastAsia="MS Mincho" w:hAnsi="Arial" w:cs="Arial"/>
                <w:b/>
                <w:color w:val="0F243E"/>
                <w:sz w:val="20"/>
                <w:szCs w:val="20"/>
              </w:rPr>
            </w:pPr>
            <w:r w:rsidRPr="00742CD0">
              <w:rPr>
                <w:rFonts w:ascii="Arial" w:eastAsia="MS Mincho" w:hAnsi="Arial" w:cs="Arial"/>
                <w:b/>
                <w:color w:val="0F243E"/>
                <w:sz w:val="20"/>
                <w:szCs w:val="20"/>
              </w:rPr>
              <w:t>CONSULENTI E COLLABORATORI</w:t>
            </w:r>
          </w:p>
        </w:tc>
      </w:tr>
      <w:tr w:rsidR="00326872" w:rsidRPr="00742CD0" w14:paraId="27682BE4" w14:textId="77777777" w:rsidTr="00326872">
        <w:trPr>
          <w:trHeight w:val="20"/>
        </w:trPr>
        <w:tc>
          <w:tcPr>
            <w:tcW w:w="710" w:type="pct"/>
            <w:gridSpan w:val="2"/>
            <w:tcBorders>
              <w:top w:val="single" w:sz="4" w:space="0" w:color="auto"/>
              <w:left w:val="single" w:sz="4" w:space="0" w:color="auto"/>
              <w:bottom w:val="single" w:sz="4" w:space="0" w:color="auto"/>
              <w:right w:val="single" w:sz="4" w:space="0" w:color="auto"/>
            </w:tcBorders>
          </w:tcPr>
          <w:p w14:paraId="0DBC1967" w14:textId="77777777" w:rsidR="00326872" w:rsidRPr="00742CD0" w:rsidRDefault="00326872" w:rsidP="00326872">
            <w:pPr>
              <w:spacing w:before="120" w:after="120" w:line="276" w:lineRule="auto"/>
              <w:jc w:val="both"/>
              <w:rPr>
                <w:rFonts w:ascii="Arial" w:eastAsia="MS Mincho" w:hAnsi="Arial" w:cs="Arial"/>
                <w:sz w:val="20"/>
                <w:szCs w:val="20"/>
              </w:rPr>
            </w:pPr>
            <w:bookmarkStart w:id="241" w:name="_Hlk398107196"/>
            <w:r w:rsidRPr="00742CD0">
              <w:rPr>
                <w:rFonts w:ascii="Arial" w:eastAsia="MS Mincho" w:hAnsi="Arial" w:cs="Arial"/>
                <w:sz w:val="20"/>
                <w:szCs w:val="20"/>
              </w:rPr>
              <w:t>Elenco Consulenze e collaborazioni attivate</w:t>
            </w:r>
            <w:bookmarkEnd w:id="241"/>
          </w:p>
        </w:tc>
        <w:tc>
          <w:tcPr>
            <w:tcW w:w="1423" w:type="pct"/>
            <w:tcBorders>
              <w:top w:val="single" w:sz="4" w:space="0" w:color="auto"/>
              <w:left w:val="single" w:sz="4" w:space="0" w:color="auto"/>
              <w:bottom w:val="single" w:sz="4" w:space="0" w:color="auto"/>
              <w:right w:val="single" w:sz="4" w:space="0" w:color="auto"/>
            </w:tcBorders>
          </w:tcPr>
          <w:p w14:paraId="04273400" w14:textId="77777777" w:rsidR="00326872" w:rsidRPr="00742CD0" w:rsidRDefault="00326872" w:rsidP="006B761B">
            <w:pPr>
              <w:numPr>
                <w:ilvl w:val="0"/>
                <w:numId w:val="71"/>
              </w:numPr>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Incarichi di consulenza esterna</w:t>
            </w:r>
          </w:p>
          <w:p w14:paraId="6F02A496" w14:textId="77777777" w:rsidR="00326872" w:rsidRPr="00742CD0" w:rsidRDefault="00326872" w:rsidP="006B761B">
            <w:pPr>
              <w:numPr>
                <w:ilvl w:val="0"/>
                <w:numId w:val="71"/>
              </w:numPr>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Incarichi di collaborazione</w:t>
            </w:r>
          </w:p>
          <w:p w14:paraId="5370FE5C" w14:textId="77777777" w:rsidR="00326872" w:rsidRPr="00742CD0" w:rsidRDefault="00326872" w:rsidP="00326872">
            <w:pPr>
              <w:spacing w:before="120" w:after="120"/>
              <w:ind w:left="708"/>
              <w:contextualSpacing/>
              <w:jc w:val="both"/>
              <w:rPr>
                <w:rFonts w:ascii="Arial" w:eastAsia="MS Mincho" w:hAnsi="Arial" w:cs="Arial"/>
                <w:sz w:val="20"/>
                <w:szCs w:val="20"/>
              </w:rPr>
            </w:pPr>
          </w:p>
          <w:p w14:paraId="30DAF09B" w14:textId="77777777" w:rsidR="00326872" w:rsidRPr="00742CD0" w:rsidRDefault="00326872" w:rsidP="006B761B">
            <w:pPr>
              <w:numPr>
                <w:ilvl w:val="0"/>
                <w:numId w:val="83"/>
              </w:numPr>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 xml:space="preserve">Elenchi che riportano i nominativi di coloro che hanno avuto da </w:t>
            </w:r>
            <w:r w:rsidR="001178B1">
              <w:rPr>
                <w:rFonts w:ascii="Arial" w:eastAsia="MS Mincho" w:hAnsi="Arial" w:cs="Arial"/>
                <w:sz w:val="20"/>
                <w:szCs w:val="20"/>
              </w:rPr>
              <w:lastRenderedPageBreak/>
              <w:t>Fondazione San Filippo Neri</w:t>
            </w:r>
            <w:r w:rsidRPr="00742CD0">
              <w:rPr>
                <w:rFonts w:ascii="Arial" w:eastAsia="MS Mincho" w:hAnsi="Arial" w:cs="Arial"/>
                <w:sz w:val="20"/>
                <w:szCs w:val="20"/>
              </w:rPr>
              <w:t xml:space="preserve"> incarico di consulenza.</w:t>
            </w:r>
          </w:p>
          <w:p w14:paraId="5A4D3456" w14:textId="77777777" w:rsidR="00326872" w:rsidRPr="00742CD0" w:rsidRDefault="00326872" w:rsidP="006B761B">
            <w:pPr>
              <w:numPr>
                <w:ilvl w:val="0"/>
                <w:numId w:val="83"/>
              </w:numPr>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 xml:space="preserve">Per ogni incarico vengono forniti: estremi dell’atto di conferimento; oggetto dell’incarico; durata dell’incarico;; compensi con indicazione dei soggetti percettori; dati relativi allo svolgimento di incarichi o alla titolarità di cariche in enti di diritto privato regolati o finanziati dalla pubblica amministrazione o allo svolgimento di attività professionali (dichiarazione assenza confitto interessi);   CV aggiornato; Attestazione verifica insussistenza  conflitti di interessi e cause di </w:t>
            </w:r>
            <w:proofErr w:type="spellStart"/>
            <w:r w:rsidRPr="00742CD0">
              <w:rPr>
                <w:rFonts w:ascii="Arial" w:eastAsia="MS Mincho" w:hAnsi="Arial" w:cs="Arial"/>
                <w:sz w:val="20"/>
                <w:szCs w:val="20"/>
              </w:rPr>
              <w:t>inconferibilità</w:t>
            </w:r>
            <w:proofErr w:type="spellEnd"/>
            <w:r w:rsidRPr="00742CD0">
              <w:rPr>
                <w:rFonts w:ascii="Arial" w:eastAsia="MS Mincho" w:hAnsi="Arial" w:cs="Arial"/>
                <w:sz w:val="20"/>
                <w:szCs w:val="20"/>
              </w:rPr>
              <w:t xml:space="preserve"> degli incarichi</w:t>
            </w:r>
          </w:p>
          <w:p w14:paraId="5EDDB2C3" w14:textId="77777777" w:rsidR="00326872" w:rsidRPr="00742CD0" w:rsidRDefault="00326872" w:rsidP="00326872">
            <w:pPr>
              <w:spacing w:before="120" w:after="120"/>
              <w:contextualSpacing/>
              <w:jc w:val="both"/>
              <w:rPr>
                <w:rFonts w:ascii="Arial" w:eastAsia="MS Mincho" w:hAnsi="Arial" w:cs="Arial"/>
                <w:sz w:val="20"/>
                <w:szCs w:val="20"/>
              </w:rPr>
            </w:pPr>
          </w:p>
        </w:tc>
        <w:tc>
          <w:tcPr>
            <w:tcW w:w="1187" w:type="pct"/>
            <w:gridSpan w:val="2"/>
            <w:tcBorders>
              <w:top w:val="single" w:sz="4" w:space="0" w:color="auto"/>
              <w:left w:val="single" w:sz="4" w:space="0" w:color="auto"/>
              <w:bottom w:val="single" w:sz="4" w:space="0" w:color="auto"/>
              <w:right w:val="single" w:sz="4" w:space="0" w:color="auto"/>
            </w:tcBorders>
          </w:tcPr>
          <w:p w14:paraId="7A1FD5C7"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lastRenderedPageBreak/>
              <w:t xml:space="preserve">In questa sezione vengono pubblicati i dati relativi ai titolari di incarichi di collaborazione o consulenza conferiti e affidati, a qualsiasi titolo (oneroso o gratuito), da </w:t>
            </w:r>
            <w:r w:rsidR="001178B1">
              <w:rPr>
                <w:rFonts w:ascii="Arial" w:eastAsia="MS Mincho" w:hAnsi="Arial" w:cs="Arial"/>
                <w:sz w:val="20"/>
                <w:szCs w:val="20"/>
              </w:rPr>
              <w:t xml:space="preserve">Fondazione San </w:t>
            </w:r>
            <w:r w:rsidR="001178B1">
              <w:rPr>
                <w:rFonts w:ascii="Arial" w:eastAsia="MS Mincho" w:hAnsi="Arial" w:cs="Arial"/>
                <w:sz w:val="20"/>
                <w:szCs w:val="20"/>
              </w:rPr>
              <w:lastRenderedPageBreak/>
              <w:t>Filippo Neri</w:t>
            </w:r>
            <w:r w:rsidRPr="00742CD0">
              <w:rPr>
                <w:rFonts w:ascii="Arial" w:eastAsia="MS Mincho" w:hAnsi="Arial" w:cs="Arial"/>
                <w:sz w:val="20"/>
                <w:szCs w:val="20"/>
              </w:rPr>
              <w:t xml:space="preserve"> a soggetti esterni, mentre gli incarichi conferiti o autorizzati ai propri dipendenti vengono pubblicati nella sezione </w:t>
            </w:r>
            <w:hyperlink r:id="rId16" w:history="1">
              <w:r w:rsidRPr="00742CD0">
                <w:rPr>
                  <w:rFonts w:ascii="Arial" w:eastAsia="MS Mincho" w:hAnsi="Arial" w:cs="Arial"/>
                  <w:bCs/>
                  <w:sz w:val="20"/>
                  <w:szCs w:val="20"/>
                </w:rPr>
                <w:t>“Personale” - “Incarichi conferiti e autorizzati ai dipendenti”</w:t>
              </w:r>
            </w:hyperlink>
            <w:r w:rsidRPr="00742CD0">
              <w:rPr>
                <w:rFonts w:ascii="Arial" w:eastAsia="MS Mincho" w:hAnsi="Arial" w:cs="Arial"/>
                <w:sz w:val="20"/>
                <w:szCs w:val="20"/>
              </w:rPr>
              <w:t>.</w:t>
            </w:r>
          </w:p>
        </w:tc>
        <w:tc>
          <w:tcPr>
            <w:tcW w:w="852" w:type="pct"/>
            <w:gridSpan w:val="3"/>
            <w:tcBorders>
              <w:top w:val="single" w:sz="4" w:space="0" w:color="auto"/>
              <w:left w:val="single" w:sz="4" w:space="0" w:color="auto"/>
              <w:bottom w:val="single" w:sz="4" w:space="0" w:color="auto"/>
              <w:right w:val="single" w:sz="4" w:space="0" w:color="auto"/>
            </w:tcBorders>
          </w:tcPr>
          <w:p w14:paraId="007DAECD" w14:textId="31954378" w:rsidR="00326872" w:rsidRPr="00742CD0" w:rsidRDefault="00E03F4F" w:rsidP="00425B41">
            <w:pPr>
              <w:spacing w:before="120" w:after="120" w:line="276" w:lineRule="auto"/>
              <w:jc w:val="both"/>
              <w:rPr>
                <w:rFonts w:ascii="Arial" w:eastAsia="MS Mincho" w:hAnsi="Arial" w:cs="Arial"/>
                <w:sz w:val="20"/>
                <w:szCs w:val="20"/>
              </w:rPr>
            </w:pPr>
            <w:r>
              <w:rPr>
                <w:rFonts w:ascii="Arial" w:eastAsia="MS Mincho" w:hAnsi="Arial" w:cs="Arial"/>
                <w:sz w:val="20"/>
                <w:szCs w:val="20"/>
              </w:rPr>
              <w:lastRenderedPageBreak/>
              <w:t>Direttore</w:t>
            </w:r>
            <w:r w:rsidR="00425B41">
              <w:rPr>
                <w:rFonts w:ascii="Arial" w:eastAsia="MS Mincho" w:hAnsi="Arial" w:cs="Arial"/>
                <w:sz w:val="20"/>
                <w:szCs w:val="20"/>
              </w:rPr>
              <w:t xml:space="preserve"> </w:t>
            </w:r>
          </w:p>
        </w:tc>
        <w:tc>
          <w:tcPr>
            <w:tcW w:w="828" w:type="pct"/>
            <w:tcBorders>
              <w:top w:val="single" w:sz="4" w:space="0" w:color="auto"/>
              <w:left w:val="single" w:sz="4" w:space="0" w:color="auto"/>
              <w:bottom w:val="single" w:sz="4" w:space="0" w:color="auto"/>
              <w:right w:val="single" w:sz="4" w:space="0" w:color="auto"/>
            </w:tcBorders>
          </w:tcPr>
          <w:p w14:paraId="70A79941"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Entro 30 giorni dal conferimento dell’incarico</w:t>
            </w:r>
          </w:p>
          <w:p w14:paraId="68AF47F3"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w:t>
            </w:r>
            <w:proofErr w:type="gramStart"/>
            <w:r w:rsidRPr="00742CD0">
              <w:rPr>
                <w:rFonts w:ascii="Arial" w:eastAsia="MS Mincho" w:hAnsi="Arial" w:cs="Arial"/>
                <w:sz w:val="20"/>
                <w:szCs w:val="20"/>
              </w:rPr>
              <w:t>da</w:t>
            </w:r>
            <w:proofErr w:type="gramEnd"/>
            <w:r w:rsidRPr="00742CD0">
              <w:rPr>
                <w:rFonts w:ascii="Arial" w:eastAsia="MS Mincho" w:hAnsi="Arial" w:cs="Arial"/>
                <w:sz w:val="20"/>
                <w:szCs w:val="20"/>
              </w:rPr>
              <w:t xml:space="preserve"> pubblicare in tabelle)</w:t>
            </w:r>
          </w:p>
        </w:tc>
      </w:tr>
      <w:tr w:rsidR="00326872" w:rsidRPr="00742CD0" w14:paraId="684BF3DF" w14:textId="77777777" w:rsidTr="00326872">
        <w:trPr>
          <w:trHeight w:val="20"/>
        </w:trPr>
        <w:tc>
          <w:tcPr>
            <w:tcW w:w="710" w:type="pct"/>
            <w:gridSpan w:val="2"/>
            <w:tcBorders>
              <w:top w:val="single" w:sz="4" w:space="0" w:color="auto"/>
              <w:left w:val="single" w:sz="4" w:space="0" w:color="auto"/>
              <w:bottom w:val="single" w:sz="4" w:space="0" w:color="auto"/>
              <w:right w:val="single" w:sz="4" w:space="0" w:color="auto"/>
            </w:tcBorders>
          </w:tcPr>
          <w:p w14:paraId="26A70F57"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 xml:space="preserve">Amministratori ed esperti ex art. 32 </w:t>
            </w:r>
            <w:proofErr w:type="spellStart"/>
            <w:r w:rsidRPr="00742CD0">
              <w:rPr>
                <w:rFonts w:ascii="Arial" w:eastAsia="MS Mincho" w:hAnsi="Arial" w:cs="Arial"/>
                <w:sz w:val="20"/>
                <w:szCs w:val="20"/>
              </w:rPr>
              <w:t>d.l.</w:t>
            </w:r>
            <w:proofErr w:type="spellEnd"/>
            <w:r w:rsidRPr="00742CD0">
              <w:rPr>
                <w:rFonts w:ascii="Arial" w:eastAsia="MS Mincho" w:hAnsi="Arial" w:cs="Arial"/>
                <w:sz w:val="20"/>
                <w:szCs w:val="20"/>
              </w:rPr>
              <w:t xml:space="preserve"> 90/2014</w:t>
            </w:r>
          </w:p>
        </w:tc>
        <w:tc>
          <w:tcPr>
            <w:tcW w:w="1423" w:type="pct"/>
            <w:tcBorders>
              <w:top w:val="single" w:sz="4" w:space="0" w:color="auto"/>
              <w:left w:val="single" w:sz="4" w:space="0" w:color="auto"/>
              <w:bottom w:val="single" w:sz="4" w:space="0" w:color="auto"/>
              <w:right w:val="single" w:sz="4" w:space="0" w:color="auto"/>
            </w:tcBorders>
          </w:tcPr>
          <w:p w14:paraId="720448A8" w14:textId="77777777" w:rsidR="00326872" w:rsidRPr="00742CD0" w:rsidRDefault="00326872" w:rsidP="00326872">
            <w:pPr>
              <w:spacing w:before="120" w:after="120"/>
              <w:contextualSpacing/>
              <w:jc w:val="both"/>
              <w:rPr>
                <w:rFonts w:ascii="Arial" w:eastAsia="MS Mincho" w:hAnsi="Arial" w:cs="Arial"/>
                <w:sz w:val="20"/>
                <w:szCs w:val="20"/>
              </w:rPr>
            </w:pPr>
          </w:p>
        </w:tc>
        <w:tc>
          <w:tcPr>
            <w:tcW w:w="1187" w:type="pct"/>
            <w:gridSpan w:val="2"/>
            <w:tcBorders>
              <w:top w:val="single" w:sz="4" w:space="0" w:color="auto"/>
              <w:left w:val="single" w:sz="4" w:space="0" w:color="auto"/>
              <w:bottom w:val="single" w:sz="4" w:space="0" w:color="auto"/>
              <w:right w:val="single" w:sz="4" w:space="0" w:color="auto"/>
            </w:tcBorders>
          </w:tcPr>
          <w:p w14:paraId="29643CE2" w14:textId="77777777" w:rsidR="00326872" w:rsidRPr="00742CD0" w:rsidRDefault="00326872" w:rsidP="00425B41">
            <w:pPr>
              <w:spacing w:before="120" w:after="120"/>
              <w:contextualSpacing/>
              <w:jc w:val="both"/>
              <w:rPr>
                <w:rFonts w:ascii="Arial" w:eastAsia="MS Mincho" w:hAnsi="Arial" w:cs="Arial"/>
                <w:sz w:val="20"/>
                <w:szCs w:val="20"/>
              </w:rPr>
            </w:pPr>
            <w:r w:rsidRPr="00742CD0">
              <w:rPr>
                <w:rFonts w:ascii="Arial" w:eastAsia="MS Mincho" w:hAnsi="Arial" w:cs="Arial"/>
                <w:sz w:val="20"/>
                <w:szCs w:val="20"/>
              </w:rPr>
              <w:t xml:space="preserve">Non applicabile a </w:t>
            </w:r>
            <w:r w:rsidR="00425B41">
              <w:rPr>
                <w:rFonts w:ascii="Arial" w:eastAsia="MS Mincho" w:hAnsi="Arial" w:cs="Arial"/>
                <w:sz w:val="20"/>
                <w:szCs w:val="20"/>
              </w:rPr>
              <w:t>Fondazione San Filippo Neri</w:t>
            </w:r>
          </w:p>
        </w:tc>
        <w:tc>
          <w:tcPr>
            <w:tcW w:w="852" w:type="pct"/>
            <w:gridSpan w:val="3"/>
            <w:tcBorders>
              <w:top w:val="single" w:sz="4" w:space="0" w:color="auto"/>
              <w:left w:val="single" w:sz="4" w:space="0" w:color="auto"/>
              <w:bottom w:val="single" w:sz="4" w:space="0" w:color="auto"/>
              <w:right w:val="single" w:sz="4" w:space="0" w:color="auto"/>
            </w:tcBorders>
            <w:shd w:val="clear" w:color="auto" w:fill="auto"/>
          </w:tcPr>
          <w:p w14:paraId="05807A81" w14:textId="77777777" w:rsidR="00326872" w:rsidRPr="00742CD0" w:rsidRDefault="00326872" w:rsidP="00326872">
            <w:pPr>
              <w:spacing w:before="120" w:after="120" w:line="276" w:lineRule="auto"/>
              <w:jc w:val="both"/>
              <w:rPr>
                <w:rFonts w:ascii="Arial" w:eastAsia="MS Mincho" w:hAnsi="Arial" w:cs="Arial"/>
                <w:b/>
                <w:sz w:val="20"/>
                <w:szCs w:val="20"/>
              </w:rPr>
            </w:pPr>
          </w:p>
        </w:tc>
        <w:tc>
          <w:tcPr>
            <w:tcW w:w="828" w:type="pct"/>
            <w:tcBorders>
              <w:top w:val="single" w:sz="4" w:space="0" w:color="auto"/>
              <w:left w:val="single" w:sz="4" w:space="0" w:color="auto"/>
              <w:bottom w:val="single" w:sz="4" w:space="0" w:color="auto"/>
              <w:right w:val="single" w:sz="4" w:space="0" w:color="auto"/>
            </w:tcBorders>
          </w:tcPr>
          <w:p w14:paraId="2CE85685" w14:textId="77777777" w:rsidR="00326872" w:rsidRPr="00742CD0" w:rsidRDefault="00326872" w:rsidP="00326872">
            <w:pPr>
              <w:spacing w:before="120" w:after="120" w:line="276" w:lineRule="auto"/>
              <w:jc w:val="both"/>
              <w:rPr>
                <w:rFonts w:ascii="Arial" w:eastAsia="MS Mincho" w:hAnsi="Arial" w:cs="Arial"/>
                <w:sz w:val="20"/>
                <w:szCs w:val="20"/>
              </w:rPr>
            </w:pPr>
          </w:p>
        </w:tc>
      </w:tr>
      <w:tr w:rsidR="00326872" w:rsidRPr="00742CD0" w14:paraId="4F223573" w14:textId="77777777" w:rsidTr="00326872">
        <w:trPr>
          <w:trHeight w:val="20"/>
        </w:trPr>
        <w:tc>
          <w:tcPr>
            <w:tcW w:w="710" w:type="pct"/>
            <w:gridSpan w:val="2"/>
            <w:tcBorders>
              <w:top w:val="single" w:sz="4" w:space="0" w:color="auto"/>
              <w:left w:val="single" w:sz="4" w:space="0" w:color="auto"/>
              <w:bottom w:val="single" w:sz="4" w:space="0" w:color="auto"/>
              <w:right w:val="single" w:sz="4" w:space="0" w:color="auto"/>
            </w:tcBorders>
          </w:tcPr>
          <w:p w14:paraId="44D79DC2" w14:textId="77777777" w:rsidR="00326872" w:rsidRPr="00742CD0" w:rsidRDefault="00326872" w:rsidP="00326872">
            <w:pPr>
              <w:spacing w:before="120" w:after="120" w:line="276" w:lineRule="auto"/>
              <w:jc w:val="both"/>
              <w:rPr>
                <w:rFonts w:ascii="Arial" w:eastAsia="MS Mincho" w:hAnsi="Arial" w:cs="Arial"/>
                <w:sz w:val="20"/>
                <w:szCs w:val="20"/>
              </w:rPr>
            </w:pPr>
            <w:r>
              <w:rPr>
                <w:rFonts w:ascii="Arial" w:hAnsi="Arial"/>
                <w:sz w:val="20"/>
                <w:szCs w:val="20"/>
              </w:rPr>
              <w:t xml:space="preserve">Attestazioni della mancanza di conflitti di interessi e cause di </w:t>
            </w:r>
            <w:proofErr w:type="spellStart"/>
            <w:r>
              <w:rPr>
                <w:rFonts w:ascii="Arial" w:hAnsi="Arial"/>
                <w:sz w:val="20"/>
                <w:szCs w:val="20"/>
              </w:rPr>
              <w:t>inconferibilità</w:t>
            </w:r>
            <w:proofErr w:type="spellEnd"/>
            <w:r>
              <w:rPr>
                <w:rFonts w:ascii="Arial" w:hAnsi="Arial"/>
                <w:sz w:val="20"/>
                <w:szCs w:val="20"/>
              </w:rPr>
              <w:t xml:space="preserve"> degli incarichi</w:t>
            </w:r>
          </w:p>
        </w:tc>
        <w:tc>
          <w:tcPr>
            <w:tcW w:w="1423" w:type="pct"/>
            <w:tcBorders>
              <w:top w:val="single" w:sz="4" w:space="0" w:color="auto"/>
              <w:left w:val="single" w:sz="4" w:space="0" w:color="auto"/>
              <w:bottom w:val="single" w:sz="4" w:space="0" w:color="auto"/>
              <w:right w:val="single" w:sz="4" w:space="0" w:color="auto"/>
            </w:tcBorders>
          </w:tcPr>
          <w:p w14:paraId="1ECBFCF6" w14:textId="77777777" w:rsidR="00326872" w:rsidRPr="00742CD0" w:rsidRDefault="00326872" w:rsidP="00326872">
            <w:pPr>
              <w:spacing w:before="120" w:after="120"/>
              <w:contextualSpacing/>
              <w:jc w:val="both"/>
              <w:rPr>
                <w:rFonts w:ascii="Arial" w:eastAsia="MS Mincho" w:hAnsi="Arial" w:cs="Arial"/>
                <w:sz w:val="20"/>
                <w:szCs w:val="20"/>
              </w:rPr>
            </w:pPr>
            <w:r>
              <w:rPr>
                <w:rFonts w:ascii="Arial" w:hAnsi="Arial"/>
                <w:sz w:val="20"/>
                <w:szCs w:val="20"/>
              </w:rPr>
              <w:t xml:space="preserve">Le attestazioni sono raccolte in sede di firma del contratto di incarico. Nelle tabelle di pubblicazione dei contratti a persone fisiche sono indicati i risultati di verifica delle attestazioni. </w:t>
            </w:r>
          </w:p>
        </w:tc>
        <w:tc>
          <w:tcPr>
            <w:tcW w:w="1187" w:type="pct"/>
            <w:gridSpan w:val="2"/>
            <w:tcBorders>
              <w:top w:val="single" w:sz="4" w:space="0" w:color="auto"/>
              <w:left w:val="single" w:sz="4" w:space="0" w:color="auto"/>
              <w:bottom w:val="single" w:sz="4" w:space="0" w:color="auto"/>
              <w:right w:val="single" w:sz="4" w:space="0" w:color="auto"/>
            </w:tcBorders>
          </w:tcPr>
          <w:p w14:paraId="12B428E9" w14:textId="77777777" w:rsidR="00326872" w:rsidRPr="00742CD0" w:rsidRDefault="00326872" w:rsidP="00326872">
            <w:pPr>
              <w:spacing w:before="120" w:after="120"/>
              <w:contextualSpacing/>
              <w:jc w:val="both"/>
              <w:rPr>
                <w:rFonts w:ascii="Arial" w:eastAsia="MS Mincho" w:hAnsi="Arial" w:cs="Arial"/>
                <w:sz w:val="20"/>
                <w:szCs w:val="20"/>
              </w:rPr>
            </w:pPr>
          </w:p>
        </w:tc>
        <w:tc>
          <w:tcPr>
            <w:tcW w:w="852" w:type="pct"/>
            <w:gridSpan w:val="3"/>
            <w:tcBorders>
              <w:top w:val="single" w:sz="4" w:space="0" w:color="auto"/>
              <w:left w:val="single" w:sz="4" w:space="0" w:color="auto"/>
              <w:bottom w:val="single" w:sz="4" w:space="0" w:color="auto"/>
              <w:right w:val="single" w:sz="4" w:space="0" w:color="auto"/>
            </w:tcBorders>
            <w:shd w:val="clear" w:color="auto" w:fill="auto"/>
          </w:tcPr>
          <w:p w14:paraId="24922752" w14:textId="77777777" w:rsidR="00326872" w:rsidRPr="00742CD0" w:rsidRDefault="00326872" w:rsidP="00326872">
            <w:pPr>
              <w:spacing w:before="120" w:after="120" w:line="276" w:lineRule="auto"/>
              <w:jc w:val="both"/>
              <w:rPr>
                <w:rFonts w:ascii="Arial" w:eastAsia="MS Mincho" w:hAnsi="Arial" w:cs="Arial"/>
                <w:b/>
                <w:sz w:val="20"/>
                <w:szCs w:val="20"/>
              </w:rPr>
            </w:pPr>
            <w:r>
              <w:rPr>
                <w:rFonts w:ascii="Arial" w:hAnsi="Arial"/>
                <w:sz w:val="20"/>
                <w:szCs w:val="20"/>
              </w:rPr>
              <w:t>Segreteria Amministrativa</w:t>
            </w:r>
          </w:p>
        </w:tc>
        <w:tc>
          <w:tcPr>
            <w:tcW w:w="828" w:type="pct"/>
            <w:tcBorders>
              <w:top w:val="single" w:sz="4" w:space="0" w:color="auto"/>
              <w:left w:val="single" w:sz="4" w:space="0" w:color="auto"/>
              <w:bottom w:val="single" w:sz="4" w:space="0" w:color="auto"/>
              <w:right w:val="single" w:sz="4" w:space="0" w:color="auto"/>
            </w:tcBorders>
          </w:tcPr>
          <w:p w14:paraId="15FB42DE" w14:textId="77777777" w:rsidR="00326872" w:rsidRDefault="00326872" w:rsidP="00326872">
            <w:pPr>
              <w:spacing w:before="120" w:after="120" w:line="276" w:lineRule="auto"/>
              <w:rPr>
                <w:rFonts w:ascii="Arial" w:eastAsia="Arial" w:hAnsi="Arial" w:cs="Arial"/>
                <w:sz w:val="20"/>
                <w:szCs w:val="20"/>
              </w:rPr>
            </w:pPr>
            <w:r>
              <w:rPr>
                <w:rFonts w:ascii="Arial" w:hAnsi="Arial"/>
                <w:sz w:val="20"/>
                <w:szCs w:val="20"/>
              </w:rPr>
              <w:t>Entro 30 giorni dal conferimento dell’incarico</w:t>
            </w:r>
          </w:p>
          <w:p w14:paraId="6340FC76" w14:textId="77777777" w:rsidR="00326872" w:rsidRPr="00742CD0" w:rsidRDefault="00326872" w:rsidP="00326872">
            <w:pPr>
              <w:spacing w:before="120" w:after="120" w:line="276" w:lineRule="auto"/>
              <w:jc w:val="both"/>
              <w:rPr>
                <w:rFonts w:ascii="Arial" w:eastAsia="MS Mincho" w:hAnsi="Arial" w:cs="Arial"/>
                <w:sz w:val="20"/>
                <w:szCs w:val="20"/>
              </w:rPr>
            </w:pPr>
            <w:r>
              <w:rPr>
                <w:rFonts w:ascii="Arial" w:hAnsi="Arial"/>
                <w:sz w:val="20"/>
                <w:szCs w:val="20"/>
              </w:rPr>
              <w:t>(</w:t>
            </w:r>
            <w:proofErr w:type="gramStart"/>
            <w:r>
              <w:rPr>
                <w:rFonts w:ascii="Arial" w:hAnsi="Arial"/>
                <w:sz w:val="20"/>
                <w:szCs w:val="20"/>
              </w:rPr>
              <w:t>da</w:t>
            </w:r>
            <w:proofErr w:type="gramEnd"/>
            <w:r>
              <w:rPr>
                <w:rFonts w:ascii="Arial" w:hAnsi="Arial"/>
                <w:sz w:val="20"/>
                <w:szCs w:val="20"/>
              </w:rPr>
              <w:t xml:space="preserve"> pubblicare in tabelle)</w:t>
            </w:r>
          </w:p>
        </w:tc>
      </w:tr>
      <w:tr w:rsidR="00326872" w:rsidRPr="00742CD0" w14:paraId="5561EAA6" w14:textId="77777777" w:rsidTr="00326872">
        <w:trPr>
          <w:trHeight w:val="20"/>
        </w:trPr>
        <w:tc>
          <w:tcPr>
            <w:tcW w:w="710" w:type="pct"/>
            <w:gridSpan w:val="2"/>
            <w:tcBorders>
              <w:top w:val="single" w:sz="4" w:space="0" w:color="auto"/>
              <w:left w:val="single" w:sz="4" w:space="0" w:color="auto"/>
              <w:bottom w:val="single" w:sz="4" w:space="0" w:color="auto"/>
              <w:right w:val="single" w:sz="4" w:space="0" w:color="auto"/>
            </w:tcBorders>
          </w:tcPr>
          <w:p w14:paraId="6E695CE8" w14:textId="77777777" w:rsidR="00326872" w:rsidRPr="00B2569C" w:rsidRDefault="00326872" w:rsidP="00326872">
            <w:pPr>
              <w:spacing w:before="120" w:after="120" w:line="276" w:lineRule="auto"/>
              <w:jc w:val="both"/>
              <w:rPr>
                <w:rFonts w:ascii="Arial" w:eastAsia="MS Mincho" w:hAnsi="Arial" w:cs="Arial"/>
                <w:sz w:val="20"/>
                <w:szCs w:val="20"/>
              </w:rPr>
            </w:pPr>
            <w:r w:rsidRPr="00B2569C">
              <w:rPr>
                <w:rFonts w:ascii="Arial" w:hAnsi="Arial"/>
                <w:sz w:val="20"/>
                <w:szCs w:val="20"/>
              </w:rPr>
              <w:t xml:space="preserve">Attestazioni sul rispetto del divieto di </w:t>
            </w:r>
            <w:proofErr w:type="spellStart"/>
            <w:r w:rsidRPr="00B2569C">
              <w:rPr>
                <w:rFonts w:ascii="Arial" w:hAnsi="Arial"/>
                <w:sz w:val="20"/>
                <w:szCs w:val="20"/>
              </w:rPr>
              <w:t>pantouflage</w:t>
            </w:r>
            <w:proofErr w:type="spellEnd"/>
          </w:p>
        </w:tc>
        <w:tc>
          <w:tcPr>
            <w:tcW w:w="1423" w:type="pct"/>
            <w:tcBorders>
              <w:top w:val="single" w:sz="4" w:space="0" w:color="auto"/>
              <w:left w:val="single" w:sz="4" w:space="0" w:color="auto"/>
              <w:bottom w:val="single" w:sz="4" w:space="0" w:color="auto"/>
              <w:right w:val="single" w:sz="4" w:space="0" w:color="auto"/>
            </w:tcBorders>
          </w:tcPr>
          <w:p w14:paraId="5B1E3235" w14:textId="77777777" w:rsidR="00326872" w:rsidRPr="00B2569C" w:rsidRDefault="00326872" w:rsidP="006B761B">
            <w:pPr>
              <w:pStyle w:val="Paragrafoelenco"/>
              <w:numPr>
                <w:ilvl w:val="0"/>
                <w:numId w:val="98"/>
              </w:numPr>
              <w:spacing w:before="120" w:after="120" w:line="276" w:lineRule="auto"/>
              <w:contextualSpacing w:val="0"/>
              <w:rPr>
                <w:rFonts w:ascii="Arial" w:hAnsi="Arial"/>
                <w:sz w:val="20"/>
                <w:szCs w:val="20"/>
              </w:rPr>
            </w:pPr>
            <w:r w:rsidRPr="00B2569C">
              <w:rPr>
                <w:rFonts w:ascii="Arial" w:hAnsi="Arial"/>
                <w:sz w:val="20"/>
                <w:szCs w:val="20"/>
              </w:rPr>
              <w:t xml:space="preserve">Le attestazioni sono raccolte in occasione della prima seduta di apertura delle candidature, dopo la verifica di </w:t>
            </w:r>
            <w:r w:rsidRPr="00B2569C">
              <w:rPr>
                <w:rFonts w:ascii="Arial" w:hAnsi="Arial"/>
                <w:sz w:val="20"/>
                <w:szCs w:val="20"/>
              </w:rPr>
              <w:lastRenderedPageBreak/>
              <w:t xml:space="preserve">completezza della domanda, e consiste nella verifica del CV circa l’indicazione di potenziali situazioni di </w:t>
            </w:r>
            <w:proofErr w:type="spellStart"/>
            <w:r w:rsidRPr="00B2569C">
              <w:rPr>
                <w:rFonts w:ascii="Arial" w:hAnsi="Arial"/>
                <w:sz w:val="20"/>
                <w:szCs w:val="20"/>
              </w:rPr>
              <w:t>pantouflage</w:t>
            </w:r>
            <w:proofErr w:type="spellEnd"/>
          </w:p>
          <w:p w14:paraId="3078F3BF" w14:textId="77777777" w:rsidR="00326872" w:rsidRPr="00B2569C" w:rsidRDefault="00326872" w:rsidP="00326872">
            <w:pPr>
              <w:spacing w:before="120" w:after="120"/>
              <w:contextualSpacing/>
              <w:jc w:val="both"/>
              <w:rPr>
                <w:rFonts w:ascii="Arial" w:eastAsia="MS Mincho" w:hAnsi="Arial" w:cs="Arial"/>
                <w:sz w:val="20"/>
                <w:szCs w:val="20"/>
              </w:rPr>
            </w:pPr>
          </w:p>
        </w:tc>
        <w:tc>
          <w:tcPr>
            <w:tcW w:w="1187" w:type="pct"/>
            <w:gridSpan w:val="2"/>
            <w:tcBorders>
              <w:top w:val="single" w:sz="4" w:space="0" w:color="auto"/>
              <w:left w:val="single" w:sz="4" w:space="0" w:color="auto"/>
              <w:bottom w:val="single" w:sz="4" w:space="0" w:color="auto"/>
              <w:right w:val="single" w:sz="4" w:space="0" w:color="auto"/>
            </w:tcBorders>
          </w:tcPr>
          <w:p w14:paraId="2B2BADB8" w14:textId="77777777" w:rsidR="00326872" w:rsidRPr="00B2569C" w:rsidRDefault="00326872" w:rsidP="00326872">
            <w:pPr>
              <w:spacing w:before="120" w:after="120"/>
              <w:contextualSpacing/>
              <w:jc w:val="both"/>
              <w:rPr>
                <w:rFonts w:ascii="Arial" w:eastAsia="MS Mincho" w:hAnsi="Arial" w:cs="Arial"/>
                <w:sz w:val="20"/>
                <w:szCs w:val="20"/>
              </w:rPr>
            </w:pPr>
          </w:p>
        </w:tc>
        <w:tc>
          <w:tcPr>
            <w:tcW w:w="852" w:type="pct"/>
            <w:gridSpan w:val="3"/>
            <w:tcBorders>
              <w:top w:val="single" w:sz="4" w:space="0" w:color="auto"/>
              <w:left w:val="single" w:sz="4" w:space="0" w:color="auto"/>
              <w:bottom w:val="single" w:sz="4" w:space="0" w:color="auto"/>
              <w:right w:val="single" w:sz="4" w:space="0" w:color="auto"/>
            </w:tcBorders>
            <w:shd w:val="clear" w:color="auto" w:fill="auto"/>
          </w:tcPr>
          <w:p w14:paraId="45B442B0" w14:textId="5484B93B" w:rsidR="00326872" w:rsidRPr="00B2569C" w:rsidRDefault="00E03F4F" w:rsidP="00326872">
            <w:pPr>
              <w:spacing w:before="120" w:after="120" w:line="276" w:lineRule="auto"/>
              <w:jc w:val="both"/>
              <w:rPr>
                <w:rFonts w:ascii="Arial" w:eastAsia="MS Mincho" w:hAnsi="Arial" w:cs="Arial"/>
                <w:b/>
                <w:sz w:val="20"/>
                <w:szCs w:val="20"/>
              </w:rPr>
            </w:pPr>
            <w:r>
              <w:rPr>
                <w:rFonts w:ascii="Arial" w:hAnsi="Arial"/>
                <w:sz w:val="20"/>
                <w:szCs w:val="20"/>
              </w:rPr>
              <w:t>Direttore</w:t>
            </w:r>
          </w:p>
        </w:tc>
        <w:tc>
          <w:tcPr>
            <w:tcW w:w="828" w:type="pct"/>
            <w:tcBorders>
              <w:top w:val="single" w:sz="4" w:space="0" w:color="auto"/>
              <w:left w:val="single" w:sz="4" w:space="0" w:color="auto"/>
              <w:bottom w:val="single" w:sz="4" w:space="0" w:color="auto"/>
              <w:right w:val="single" w:sz="4" w:space="0" w:color="auto"/>
            </w:tcBorders>
          </w:tcPr>
          <w:p w14:paraId="2F6F216C" w14:textId="77777777" w:rsidR="00326872" w:rsidRPr="00B2569C" w:rsidRDefault="00326872" w:rsidP="00326872">
            <w:pPr>
              <w:spacing w:before="120" w:after="120" w:line="276" w:lineRule="auto"/>
              <w:jc w:val="both"/>
              <w:rPr>
                <w:rFonts w:ascii="Arial" w:eastAsia="MS Mincho" w:hAnsi="Arial" w:cs="Arial"/>
                <w:sz w:val="20"/>
                <w:szCs w:val="20"/>
              </w:rPr>
            </w:pPr>
            <w:r w:rsidRPr="00B2569C">
              <w:rPr>
                <w:rFonts w:ascii="Arial" w:hAnsi="Arial"/>
                <w:sz w:val="20"/>
                <w:szCs w:val="20"/>
              </w:rPr>
              <w:t>Tempestivo</w:t>
            </w:r>
          </w:p>
        </w:tc>
      </w:tr>
      <w:tr w:rsidR="00326872" w:rsidRPr="00742CD0" w14:paraId="7CC8F4CE" w14:textId="77777777" w:rsidTr="00326872">
        <w:trPr>
          <w:trHeight w:val="693"/>
        </w:trPr>
        <w:tc>
          <w:tcPr>
            <w:tcW w:w="5000"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73C7E9" w14:textId="77777777" w:rsidR="00326872" w:rsidRPr="00742CD0" w:rsidRDefault="00326872" w:rsidP="00326872">
            <w:pPr>
              <w:spacing w:before="120" w:after="120" w:line="276" w:lineRule="auto"/>
              <w:jc w:val="both"/>
              <w:rPr>
                <w:rFonts w:ascii="Arial" w:eastAsia="MS Mincho" w:hAnsi="Arial" w:cs="Arial"/>
                <w:b/>
                <w:color w:val="0F243E"/>
                <w:sz w:val="20"/>
                <w:szCs w:val="20"/>
              </w:rPr>
            </w:pPr>
            <w:r w:rsidRPr="00742CD0">
              <w:rPr>
                <w:rFonts w:ascii="Arial" w:eastAsia="MS Mincho" w:hAnsi="Arial" w:cs="Arial"/>
                <w:b/>
                <w:color w:val="0F243E"/>
                <w:sz w:val="20"/>
                <w:szCs w:val="20"/>
              </w:rPr>
              <w:t xml:space="preserve">PERSONALE </w:t>
            </w:r>
          </w:p>
        </w:tc>
      </w:tr>
      <w:tr w:rsidR="00326872" w:rsidRPr="00742CD0" w14:paraId="0E01F8CC" w14:textId="77777777" w:rsidTr="00326872">
        <w:trPr>
          <w:trHeight w:val="20"/>
        </w:trPr>
        <w:tc>
          <w:tcPr>
            <w:tcW w:w="706" w:type="pct"/>
            <w:tcBorders>
              <w:top w:val="single" w:sz="4" w:space="0" w:color="auto"/>
              <w:left w:val="single" w:sz="4" w:space="0" w:color="auto"/>
              <w:bottom w:val="single" w:sz="4" w:space="0" w:color="auto"/>
              <w:right w:val="single" w:sz="4" w:space="0" w:color="auto"/>
            </w:tcBorders>
          </w:tcPr>
          <w:p w14:paraId="446487C2"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 xml:space="preserve">Incarichi amministrativi di vertice </w:t>
            </w:r>
          </w:p>
        </w:tc>
        <w:tc>
          <w:tcPr>
            <w:tcW w:w="1427" w:type="pct"/>
            <w:gridSpan w:val="2"/>
            <w:tcBorders>
              <w:top w:val="single" w:sz="4" w:space="0" w:color="auto"/>
              <w:left w:val="single" w:sz="4" w:space="0" w:color="auto"/>
              <w:bottom w:val="single" w:sz="4" w:space="0" w:color="auto"/>
              <w:right w:val="single" w:sz="4" w:space="0" w:color="auto"/>
            </w:tcBorders>
          </w:tcPr>
          <w:p w14:paraId="5FB90028" w14:textId="77777777" w:rsidR="00326872" w:rsidRPr="00742CD0" w:rsidRDefault="00425B41" w:rsidP="006B761B">
            <w:pPr>
              <w:widowControl w:val="0"/>
              <w:numPr>
                <w:ilvl w:val="0"/>
                <w:numId w:val="66"/>
              </w:numPr>
              <w:autoSpaceDE w:val="0"/>
              <w:autoSpaceDN w:val="0"/>
              <w:adjustRightInd w:val="0"/>
              <w:spacing w:before="120" w:after="120" w:line="276" w:lineRule="auto"/>
              <w:contextualSpacing/>
              <w:jc w:val="both"/>
              <w:rPr>
                <w:rFonts w:ascii="Arial" w:eastAsia="MS Mincho" w:hAnsi="Arial" w:cs="Arial"/>
                <w:sz w:val="20"/>
                <w:szCs w:val="20"/>
              </w:rPr>
            </w:pPr>
            <w:r>
              <w:rPr>
                <w:rFonts w:ascii="Arial" w:eastAsia="MS Mincho" w:hAnsi="Arial" w:cs="Arial"/>
                <w:sz w:val="20"/>
                <w:szCs w:val="20"/>
              </w:rPr>
              <w:t>Direttore Fondazione San Filippo Neri</w:t>
            </w:r>
          </w:p>
          <w:p w14:paraId="5747E0D6" w14:textId="77777777" w:rsidR="00326872" w:rsidRPr="00742CD0" w:rsidRDefault="00326872" w:rsidP="006B761B">
            <w:pPr>
              <w:widowControl w:val="0"/>
              <w:numPr>
                <w:ilvl w:val="0"/>
                <w:numId w:val="84"/>
              </w:numPr>
              <w:autoSpaceDE w:val="0"/>
              <w:autoSpaceDN w:val="0"/>
              <w:adjustRightInd w:val="0"/>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 xml:space="preserve">Per ciascun titolare di incarico: CV aggiornato; Atto di </w:t>
            </w:r>
            <w:proofErr w:type="gramStart"/>
            <w:r w:rsidRPr="00742CD0">
              <w:rPr>
                <w:rFonts w:ascii="Arial" w:eastAsia="MS Mincho" w:hAnsi="Arial" w:cs="Arial"/>
                <w:sz w:val="20"/>
                <w:szCs w:val="20"/>
              </w:rPr>
              <w:t>nomina;  compensi</w:t>
            </w:r>
            <w:proofErr w:type="gramEnd"/>
            <w:r w:rsidRPr="00742CD0">
              <w:rPr>
                <w:rFonts w:ascii="Arial" w:eastAsia="MS Mincho" w:hAnsi="Arial" w:cs="Arial"/>
                <w:sz w:val="20"/>
                <w:szCs w:val="20"/>
              </w:rPr>
              <w:t xml:space="preserve">;  dichiarazione della insussistenza di una delle cause di </w:t>
            </w:r>
            <w:proofErr w:type="spellStart"/>
            <w:r w:rsidRPr="00742CD0">
              <w:rPr>
                <w:rFonts w:ascii="Arial" w:eastAsia="MS Mincho" w:hAnsi="Arial" w:cs="Arial"/>
                <w:sz w:val="20"/>
                <w:szCs w:val="20"/>
              </w:rPr>
              <w:t>inconferibilità</w:t>
            </w:r>
            <w:proofErr w:type="spellEnd"/>
            <w:r w:rsidRPr="00742CD0">
              <w:rPr>
                <w:rFonts w:ascii="Arial" w:eastAsia="MS Mincho" w:hAnsi="Arial" w:cs="Arial"/>
                <w:sz w:val="20"/>
                <w:szCs w:val="20"/>
              </w:rPr>
              <w:t xml:space="preserve">; dichiarazione della insussistenza di una della cause di incompatibilità </w:t>
            </w:r>
          </w:p>
        </w:tc>
        <w:tc>
          <w:tcPr>
            <w:tcW w:w="1187" w:type="pct"/>
            <w:gridSpan w:val="2"/>
            <w:tcBorders>
              <w:top w:val="single" w:sz="4" w:space="0" w:color="auto"/>
              <w:left w:val="single" w:sz="4" w:space="0" w:color="auto"/>
              <w:bottom w:val="single" w:sz="4" w:space="0" w:color="auto"/>
              <w:right w:val="single" w:sz="4" w:space="0" w:color="auto"/>
            </w:tcBorders>
          </w:tcPr>
          <w:p w14:paraId="7B895791" w14:textId="77777777" w:rsidR="00326872" w:rsidRPr="00742CD0" w:rsidRDefault="00326872" w:rsidP="00326872">
            <w:pPr>
              <w:widowControl w:val="0"/>
              <w:autoSpaceDE w:val="0"/>
              <w:autoSpaceDN w:val="0"/>
              <w:adjustRightInd w:val="0"/>
              <w:spacing w:before="120" w:after="120"/>
              <w:contextualSpacing/>
              <w:jc w:val="both"/>
              <w:rPr>
                <w:rFonts w:ascii="Arial" w:eastAsia="MS Mincho" w:hAnsi="Arial" w:cs="Arial"/>
                <w:sz w:val="20"/>
                <w:szCs w:val="20"/>
              </w:rPr>
            </w:pPr>
            <w:r w:rsidRPr="00742CD0">
              <w:rPr>
                <w:rFonts w:ascii="Arial" w:eastAsia="MS Mincho" w:hAnsi="Arial" w:cs="Arial"/>
                <w:sz w:val="20"/>
                <w:szCs w:val="20"/>
              </w:rPr>
              <w:t>In questa sezione vengono pubblicati i dati relativi ai titolari di incarichi dirigenziali amministrativi di vertice, ai titolari di incarichi dirigenziali (dirigenti non generali), ai dirigenti cessati, alle sanzioni per mancata o incompleta comunicazione dei dati da parte dei titolari di incarichi dirigenziali, alle posizioni organizzative, alla dotazione organica, al personale non a tempo indeterminato, ai tassi di assenza, agli incarichi conferiti e autorizzati ai dipendenti (dirigenti e non dirigenti), alla contrattazione collettiva, alla contrattazione integrativa e all’OIV.</w:t>
            </w:r>
          </w:p>
        </w:tc>
        <w:tc>
          <w:tcPr>
            <w:tcW w:w="852" w:type="pct"/>
            <w:gridSpan w:val="3"/>
            <w:tcBorders>
              <w:top w:val="single" w:sz="4" w:space="0" w:color="auto"/>
              <w:left w:val="single" w:sz="4" w:space="0" w:color="auto"/>
              <w:bottom w:val="single" w:sz="4" w:space="0" w:color="auto"/>
              <w:right w:val="single" w:sz="4" w:space="0" w:color="auto"/>
            </w:tcBorders>
          </w:tcPr>
          <w:p w14:paraId="5EF1501B" w14:textId="20E9B9E3" w:rsidR="00326872" w:rsidRPr="00742CD0" w:rsidRDefault="00E03F4F" w:rsidP="00326872">
            <w:pPr>
              <w:spacing w:before="120" w:after="120" w:line="276" w:lineRule="auto"/>
              <w:jc w:val="both"/>
              <w:rPr>
                <w:rFonts w:ascii="Arial" w:eastAsia="MS Mincho" w:hAnsi="Arial" w:cs="Arial"/>
                <w:sz w:val="20"/>
                <w:szCs w:val="20"/>
              </w:rPr>
            </w:pPr>
            <w:r>
              <w:rPr>
                <w:rFonts w:ascii="Arial" w:eastAsia="MS Mincho" w:hAnsi="Arial" w:cs="Arial"/>
                <w:sz w:val="20"/>
                <w:szCs w:val="20"/>
              </w:rPr>
              <w:t>Direttore</w:t>
            </w:r>
          </w:p>
        </w:tc>
        <w:tc>
          <w:tcPr>
            <w:tcW w:w="828" w:type="pct"/>
            <w:tcBorders>
              <w:top w:val="single" w:sz="4" w:space="0" w:color="auto"/>
              <w:left w:val="single" w:sz="4" w:space="0" w:color="auto"/>
              <w:bottom w:val="single" w:sz="4" w:space="0" w:color="auto"/>
              <w:right w:val="single" w:sz="4" w:space="0" w:color="auto"/>
            </w:tcBorders>
          </w:tcPr>
          <w:p w14:paraId="6A9B145E"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 xml:space="preserve">Tempestivo </w:t>
            </w:r>
          </w:p>
          <w:p w14:paraId="5A693DF4" w14:textId="77777777" w:rsidR="00326872" w:rsidRPr="00742CD0" w:rsidRDefault="00326872" w:rsidP="00326872">
            <w:pPr>
              <w:spacing w:before="120" w:after="120" w:line="276" w:lineRule="auto"/>
              <w:jc w:val="both"/>
              <w:rPr>
                <w:rFonts w:ascii="Arial" w:eastAsia="MS Mincho" w:hAnsi="Arial" w:cs="Arial"/>
                <w:sz w:val="20"/>
                <w:szCs w:val="20"/>
              </w:rPr>
            </w:pPr>
          </w:p>
          <w:p w14:paraId="127A9162"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La dichiarazione ex art. 14 d.lgs. n. 33/2013 e la dichiarazione dei redditi vanno presentate una sola volta entro tre mesi dalla nomina e resta pubblicata fino alla cessazione</w:t>
            </w:r>
          </w:p>
          <w:p w14:paraId="03282AFB" w14:textId="77777777" w:rsidR="00326872" w:rsidRPr="00742CD0" w:rsidRDefault="00326872" w:rsidP="00326872">
            <w:pPr>
              <w:spacing w:before="120" w:after="120" w:line="276" w:lineRule="auto"/>
              <w:jc w:val="both"/>
              <w:rPr>
                <w:rFonts w:ascii="Arial" w:eastAsia="MS Mincho" w:hAnsi="Arial" w:cs="Arial"/>
                <w:sz w:val="20"/>
                <w:szCs w:val="20"/>
              </w:rPr>
            </w:pPr>
          </w:p>
          <w:p w14:paraId="37059283"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La attestazione concernente le variazioni della situazione patrimoniale vanno presentata annualmente</w:t>
            </w:r>
          </w:p>
          <w:p w14:paraId="6BD26F53" w14:textId="77777777" w:rsidR="00326872" w:rsidRPr="00742CD0" w:rsidRDefault="00326872" w:rsidP="00326872">
            <w:pPr>
              <w:spacing w:before="120" w:after="120" w:line="276" w:lineRule="auto"/>
              <w:jc w:val="both"/>
              <w:rPr>
                <w:rFonts w:ascii="Arial" w:eastAsia="MS Mincho" w:hAnsi="Arial" w:cs="Arial"/>
                <w:sz w:val="20"/>
                <w:szCs w:val="20"/>
              </w:rPr>
            </w:pPr>
          </w:p>
          <w:p w14:paraId="0305BBCA" w14:textId="77777777" w:rsidR="00326872" w:rsidRPr="00742CD0" w:rsidRDefault="00326872" w:rsidP="00326872">
            <w:pPr>
              <w:spacing w:before="120" w:after="120" w:line="276" w:lineRule="auto"/>
              <w:jc w:val="both"/>
              <w:rPr>
                <w:rFonts w:ascii="Arial" w:eastAsia="MS Mincho" w:hAnsi="Arial" w:cs="Arial"/>
                <w:sz w:val="20"/>
                <w:szCs w:val="20"/>
              </w:rPr>
            </w:pPr>
          </w:p>
        </w:tc>
      </w:tr>
      <w:tr w:rsidR="00326872" w:rsidRPr="00742CD0" w14:paraId="5720DB39" w14:textId="77777777" w:rsidTr="00326872">
        <w:trPr>
          <w:trHeight w:val="20"/>
        </w:trPr>
        <w:tc>
          <w:tcPr>
            <w:tcW w:w="706" w:type="pct"/>
            <w:tcBorders>
              <w:top w:val="single" w:sz="4" w:space="0" w:color="auto"/>
              <w:left w:val="single" w:sz="4" w:space="0" w:color="auto"/>
              <w:bottom w:val="single" w:sz="4" w:space="0" w:color="auto"/>
              <w:right w:val="single" w:sz="4" w:space="0" w:color="auto"/>
            </w:tcBorders>
          </w:tcPr>
          <w:p w14:paraId="7CB2575D"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lastRenderedPageBreak/>
              <w:t>Procedura di conferimento di incarichi di vertice</w:t>
            </w:r>
          </w:p>
        </w:tc>
        <w:tc>
          <w:tcPr>
            <w:tcW w:w="1427" w:type="pct"/>
            <w:gridSpan w:val="2"/>
            <w:tcBorders>
              <w:top w:val="single" w:sz="4" w:space="0" w:color="auto"/>
              <w:left w:val="single" w:sz="4" w:space="0" w:color="auto"/>
              <w:bottom w:val="single" w:sz="4" w:space="0" w:color="auto"/>
              <w:right w:val="single" w:sz="4" w:space="0" w:color="auto"/>
            </w:tcBorders>
          </w:tcPr>
          <w:p w14:paraId="60CE96E6" w14:textId="77777777" w:rsidR="00326872" w:rsidRPr="00742CD0" w:rsidRDefault="00326872" w:rsidP="00326872">
            <w:pPr>
              <w:widowControl w:val="0"/>
              <w:autoSpaceDE w:val="0"/>
              <w:autoSpaceDN w:val="0"/>
              <w:adjustRightInd w:val="0"/>
              <w:spacing w:before="120" w:after="120"/>
              <w:ind w:left="360"/>
              <w:contextualSpacing/>
              <w:jc w:val="both"/>
              <w:rPr>
                <w:rFonts w:ascii="Arial" w:eastAsia="MS Mincho" w:hAnsi="Arial" w:cs="Arial"/>
                <w:sz w:val="20"/>
                <w:szCs w:val="20"/>
              </w:rPr>
            </w:pPr>
          </w:p>
        </w:tc>
        <w:tc>
          <w:tcPr>
            <w:tcW w:w="1187" w:type="pct"/>
            <w:gridSpan w:val="2"/>
            <w:tcBorders>
              <w:top w:val="single" w:sz="4" w:space="0" w:color="auto"/>
              <w:left w:val="single" w:sz="4" w:space="0" w:color="auto"/>
              <w:bottom w:val="single" w:sz="4" w:space="0" w:color="auto"/>
              <w:right w:val="single" w:sz="4" w:space="0" w:color="auto"/>
            </w:tcBorders>
          </w:tcPr>
          <w:p w14:paraId="707FE904" w14:textId="77777777" w:rsidR="009A61B9" w:rsidRPr="00742CD0" w:rsidRDefault="00326872" w:rsidP="009A61B9">
            <w:pPr>
              <w:widowControl w:val="0"/>
              <w:autoSpaceDE w:val="0"/>
              <w:autoSpaceDN w:val="0"/>
              <w:adjustRightInd w:val="0"/>
              <w:spacing w:before="120" w:after="120"/>
              <w:contextualSpacing/>
              <w:jc w:val="both"/>
              <w:rPr>
                <w:rFonts w:ascii="Arial" w:eastAsia="MS Mincho" w:hAnsi="Arial" w:cs="Arial"/>
                <w:sz w:val="20"/>
                <w:szCs w:val="20"/>
              </w:rPr>
            </w:pPr>
            <w:r w:rsidRPr="00742CD0">
              <w:rPr>
                <w:rFonts w:ascii="Arial" w:eastAsia="MS Mincho" w:hAnsi="Arial" w:cs="Arial"/>
                <w:sz w:val="20"/>
                <w:szCs w:val="20"/>
              </w:rPr>
              <w:t xml:space="preserve">Ai sensi dello Statuto di </w:t>
            </w:r>
            <w:r w:rsidR="001178B1">
              <w:rPr>
                <w:rFonts w:ascii="Arial" w:eastAsia="MS Mincho" w:hAnsi="Arial" w:cs="Arial"/>
                <w:sz w:val="20"/>
                <w:szCs w:val="20"/>
              </w:rPr>
              <w:t>Fondazione San Filippo Neri</w:t>
            </w:r>
            <w:r w:rsidRPr="00742CD0">
              <w:rPr>
                <w:rFonts w:ascii="Arial" w:eastAsia="MS Mincho" w:hAnsi="Arial" w:cs="Arial"/>
                <w:sz w:val="20"/>
                <w:szCs w:val="20"/>
              </w:rPr>
              <w:t xml:space="preserve">, il Direttore è nominato </w:t>
            </w:r>
            <w:r w:rsidR="009A61B9">
              <w:rPr>
                <w:rFonts w:ascii="Arial" w:eastAsia="MS Mincho" w:hAnsi="Arial" w:cs="Arial"/>
                <w:sz w:val="20"/>
                <w:szCs w:val="20"/>
              </w:rPr>
              <w:t>dal Consiglio di Amministrazione</w:t>
            </w:r>
          </w:p>
          <w:p w14:paraId="761B3B21" w14:textId="77777777" w:rsidR="00326872" w:rsidRPr="00742CD0" w:rsidRDefault="00326872" w:rsidP="00326872">
            <w:pPr>
              <w:widowControl w:val="0"/>
              <w:autoSpaceDE w:val="0"/>
              <w:autoSpaceDN w:val="0"/>
              <w:adjustRightInd w:val="0"/>
              <w:spacing w:before="120" w:after="120"/>
              <w:contextualSpacing/>
              <w:jc w:val="both"/>
              <w:rPr>
                <w:rFonts w:ascii="Arial" w:eastAsia="MS Mincho" w:hAnsi="Arial" w:cs="Arial"/>
                <w:sz w:val="20"/>
                <w:szCs w:val="20"/>
              </w:rPr>
            </w:pPr>
          </w:p>
        </w:tc>
        <w:tc>
          <w:tcPr>
            <w:tcW w:w="852" w:type="pct"/>
            <w:gridSpan w:val="3"/>
            <w:tcBorders>
              <w:top w:val="single" w:sz="4" w:space="0" w:color="auto"/>
              <w:left w:val="single" w:sz="4" w:space="0" w:color="auto"/>
              <w:bottom w:val="single" w:sz="4" w:space="0" w:color="auto"/>
              <w:right w:val="single" w:sz="4" w:space="0" w:color="auto"/>
            </w:tcBorders>
          </w:tcPr>
          <w:p w14:paraId="0DB86AC9" w14:textId="77777777" w:rsidR="00326872" w:rsidRPr="00742CD0" w:rsidRDefault="00326872" w:rsidP="00326872">
            <w:pPr>
              <w:spacing w:before="120" w:after="120" w:line="276" w:lineRule="auto"/>
              <w:jc w:val="both"/>
              <w:rPr>
                <w:rFonts w:ascii="Arial" w:eastAsia="MS Mincho" w:hAnsi="Arial" w:cs="Arial"/>
                <w:sz w:val="20"/>
                <w:szCs w:val="20"/>
              </w:rPr>
            </w:pPr>
          </w:p>
        </w:tc>
        <w:tc>
          <w:tcPr>
            <w:tcW w:w="828" w:type="pct"/>
            <w:tcBorders>
              <w:top w:val="single" w:sz="4" w:space="0" w:color="auto"/>
              <w:left w:val="single" w:sz="4" w:space="0" w:color="auto"/>
              <w:bottom w:val="single" w:sz="4" w:space="0" w:color="auto"/>
              <w:right w:val="single" w:sz="4" w:space="0" w:color="auto"/>
            </w:tcBorders>
          </w:tcPr>
          <w:p w14:paraId="76E555FE" w14:textId="77777777" w:rsidR="00326872" w:rsidRPr="00742CD0" w:rsidRDefault="00326872" w:rsidP="00326872">
            <w:pPr>
              <w:spacing w:before="120" w:after="120" w:line="276" w:lineRule="auto"/>
              <w:jc w:val="both"/>
              <w:rPr>
                <w:rFonts w:ascii="Arial" w:eastAsia="MS Mincho" w:hAnsi="Arial" w:cs="Arial"/>
                <w:sz w:val="20"/>
                <w:szCs w:val="20"/>
              </w:rPr>
            </w:pPr>
          </w:p>
        </w:tc>
      </w:tr>
      <w:tr w:rsidR="00326872" w:rsidRPr="00742CD0" w14:paraId="538CCF49" w14:textId="77777777" w:rsidTr="00326872">
        <w:trPr>
          <w:trHeight w:val="20"/>
        </w:trPr>
        <w:tc>
          <w:tcPr>
            <w:tcW w:w="706" w:type="pct"/>
            <w:tcBorders>
              <w:top w:val="single" w:sz="4" w:space="0" w:color="auto"/>
              <w:left w:val="single" w:sz="4" w:space="0" w:color="auto"/>
              <w:bottom w:val="single" w:sz="4" w:space="0" w:color="auto"/>
              <w:right w:val="single" w:sz="4" w:space="0" w:color="auto"/>
            </w:tcBorders>
          </w:tcPr>
          <w:p w14:paraId="2286ED67"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Archivio incarichi di vertice</w:t>
            </w:r>
          </w:p>
        </w:tc>
        <w:tc>
          <w:tcPr>
            <w:tcW w:w="1427" w:type="pct"/>
            <w:gridSpan w:val="2"/>
            <w:tcBorders>
              <w:top w:val="single" w:sz="4" w:space="0" w:color="auto"/>
              <w:left w:val="single" w:sz="4" w:space="0" w:color="auto"/>
              <w:bottom w:val="single" w:sz="4" w:space="0" w:color="auto"/>
              <w:right w:val="single" w:sz="4" w:space="0" w:color="auto"/>
            </w:tcBorders>
          </w:tcPr>
          <w:p w14:paraId="2D4E5E23" w14:textId="77777777" w:rsidR="00326872" w:rsidRPr="00742CD0" w:rsidRDefault="00326872" w:rsidP="006B761B">
            <w:pPr>
              <w:widowControl w:val="0"/>
              <w:numPr>
                <w:ilvl w:val="0"/>
                <w:numId w:val="66"/>
              </w:numPr>
              <w:autoSpaceDE w:val="0"/>
              <w:autoSpaceDN w:val="0"/>
              <w:adjustRightInd w:val="0"/>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Archivio anno per anno dei titolari di incarichi dirigenziali di vertice</w:t>
            </w:r>
          </w:p>
        </w:tc>
        <w:tc>
          <w:tcPr>
            <w:tcW w:w="1187" w:type="pct"/>
            <w:gridSpan w:val="2"/>
            <w:tcBorders>
              <w:top w:val="single" w:sz="4" w:space="0" w:color="auto"/>
              <w:left w:val="single" w:sz="4" w:space="0" w:color="auto"/>
              <w:bottom w:val="single" w:sz="4" w:space="0" w:color="auto"/>
              <w:right w:val="single" w:sz="4" w:space="0" w:color="auto"/>
            </w:tcBorders>
          </w:tcPr>
          <w:p w14:paraId="327E36C3" w14:textId="77777777" w:rsidR="00326872" w:rsidRPr="00742CD0" w:rsidRDefault="00326872" w:rsidP="00326872">
            <w:pPr>
              <w:widowControl w:val="0"/>
              <w:autoSpaceDE w:val="0"/>
              <w:autoSpaceDN w:val="0"/>
              <w:adjustRightInd w:val="0"/>
              <w:spacing w:before="120" w:after="120"/>
              <w:ind w:left="360"/>
              <w:contextualSpacing/>
              <w:jc w:val="both"/>
              <w:rPr>
                <w:rFonts w:ascii="Arial" w:eastAsia="MS Mincho" w:hAnsi="Arial" w:cs="Arial"/>
                <w:sz w:val="20"/>
                <w:szCs w:val="20"/>
              </w:rPr>
            </w:pPr>
          </w:p>
        </w:tc>
        <w:tc>
          <w:tcPr>
            <w:tcW w:w="852" w:type="pct"/>
            <w:gridSpan w:val="3"/>
            <w:tcBorders>
              <w:top w:val="single" w:sz="4" w:space="0" w:color="auto"/>
              <w:left w:val="single" w:sz="4" w:space="0" w:color="auto"/>
              <w:bottom w:val="single" w:sz="4" w:space="0" w:color="auto"/>
              <w:right w:val="single" w:sz="4" w:space="0" w:color="auto"/>
            </w:tcBorders>
          </w:tcPr>
          <w:p w14:paraId="2F07ACB6" w14:textId="77777777" w:rsidR="00326872" w:rsidRPr="00742CD0" w:rsidRDefault="00326872" w:rsidP="00326872">
            <w:pPr>
              <w:spacing w:before="120" w:after="120" w:line="276" w:lineRule="auto"/>
              <w:jc w:val="both"/>
              <w:rPr>
                <w:rFonts w:ascii="Arial" w:eastAsia="MS Mincho" w:hAnsi="Arial" w:cs="Arial"/>
                <w:sz w:val="20"/>
                <w:szCs w:val="20"/>
              </w:rPr>
            </w:pPr>
          </w:p>
        </w:tc>
        <w:tc>
          <w:tcPr>
            <w:tcW w:w="828" w:type="pct"/>
            <w:tcBorders>
              <w:top w:val="single" w:sz="4" w:space="0" w:color="auto"/>
              <w:left w:val="single" w:sz="4" w:space="0" w:color="auto"/>
              <w:bottom w:val="single" w:sz="4" w:space="0" w:color="auto"/>
              <w:right w:val="single" w:sz="4" w:space="0" w:color="auto"/>
            </w:tcBorders>
          </w:tcPr>
          <w:p w14:paraId="54797BBC" w14:textId="77777777" w:rsidR="00326872" w:rsidRPr="00742CD0" w:rsidRDefault="00326872" w:rsidP="00326872">
            <w:pPr>
              <w:spacing w:before="120" w:after="120" w:line="276" w:lineRule="auto"/>
              <w:jc w:val="both"/>
              <w:rPr>
                <w:rFonts w:ascii="Arial" w:eastAsia="MS Mincho" w:hAnsi="Arial" w:cs="Arial"/>
                <w:sz w:val="20"/>
                <w:szCs w:val="20"/>
              </w:rPr>
            </w:pPr>
          </w:p>
        </w:tc>
      </w:tr>
      <w:tr w:rsidR="00326872" w:rsidRPr="00742CD0" w14:paraId="7F64A4A1" w14:textId="77777777" w:rsidTr="00326872">
        <w:trPr>
          <w:trHeight w:val="20"/>
        </w:trPr>
        <w:tc>
          <w:tcPr>
            <w:tcW w:w="706" w:type="pct"/>
            <w:tcBorders>
              <w:top w:val="single" w:sz="4" w:space="0" w:color="auto"/>
              <w:left w:val="single" w:sz="4" w:space="0" w:color="auto"/>
              <w:bottom w:val="single" w:sz="4" w:space="0" w:color="auto"/>
              <w:right w:val="single" w:sz="4" w:space="0" w:color="auto"/>
            </w:tcBorders>
          </w:tcPr>
          <w:p w14:paraId="5BF90440"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Titolari di incarichi dirigenziali</w:t>
            </w:r>
          </w:p>
        </w:tc>
        <w:tc>
          <w:tcPr>
            <w:tcW w:w="1427" w:type="pct"/>
            <w:gridSpan w:val="2"/>
            <w:tcBorders>
              <w:top w:val="single" w:sz="4" w:space="0" w:color="auto"/>
              <w:left w:val="single" w:sz="4" w:space="0" w:color="auto"/>
              <w:bottom w:val="single" w:sz="4" w:space="0" w:color="auto"/>
              <w:right w:val="single" w:sz="4" w:space="0" w:color="auto"/>
            </w:tcBorders>
          </w:tcPr>
          <w:p w14:paraId="5157B8A3" w14:textId="77777777" w:rsidR="004D0620" w:rsidRDefault="004D0620" w:rsidP="004D0620">
            <w:pPr>
              <w:widowControl w:val="0"/>
              <w:numPr>
                <w:ilvl w:val="0"/>
                <w:numId w:val="54"/>
              </w:numPr>
              <w:autoSpaceDE w:val="0"/>
              <w:autoSpaceDN w:val="0"/>
              <w:adjustRightInd w:val="0"/>
              <w:spacing w:before="120" w:after="120" w:line="276" w:lineRule="auto"/>
              <w:contextualSpacing/>
              <w:jc w:val="both"/>
              <w:rPr>
                <w:rFonts w:ascii="Arial" w:eastAsia="MS Mincho" w:hAnsi="Arial" w:cs="Arial"/>
                <w:sz w:val="20"/>
                <w:szCs w:val="20"/>
              </w:rPr>
            </w:pPr>
            <w:r>
              <w:rPr>
                <w:rFonts w:ascii="Arial" w:eastAsia="MS Mincho" w:hAnsi="Arial" w:cs="Arial"/>
                <w:sz w:val="20"/>
                <w:szCs w:val="20"/>
              </w:rPr>
              <w:t>Direttori</w:t>
            </w:r>
          </w:p>
          <w:p w14:paraId="5452740C" w14:textId="6455F9A9" w:rsidR="00326872" w:rsidRPr="00742CD0" w:rsidRDefault="00326872" w:rsidP="004D0620">
            <w:pPr>
              <w:widowControl w:val="0"/>
              <w:autoSpaceDE w:val="0"/>
              <w:autoSpaceDN w:val="0"/>
              <w:adjustRightInd w:val="0"/>
              <w:spacing w:before="120" w:after="120" w:line="276" w:lineRule="auto"/>
              <w:ind w:left="360"/>
              <w:contextualSpacing/>
              <w:jc w:val="both"/>
              <w:rPr>
                <w:rFonts w:ascii="Arial" w:eastAsia="MS Mincho" w:hAnsi="Arial" w:cs="Arial"/>
                <w:sz w:val="20"/>
                <w:szCs w:val="20"/>
              </w:rPr>
            </w:pPr>
            <w:r w:rsidRPr="00742CD0">
              <w:rPr>
                <w:rFonts w:ascii="Arial" w:eastAsia="MS Mincho" w:hAnsi="Arial" w:cs="Arial"/>
                <w:sz w:val="20"/>
                <w:szCs w:val="20"/>
              </w:rPr>
              <w:t xml:space="preserve">Per ciascun titolare di incarico: CV aggiornato; Atto di nomina; compensi; dichiarazione della insussistenza di una delle cause di </w:t>
            </w:r>
            <w:proofErr w:type="spellStart"/>
            <w:r w:rsidRPr="00742CD0">
              <w:rPr>
                <w:rFonts w:ascii="Arial" w:eastAsia="MS Mincho" w:hAnsi="Arial" w:cs="Arial"/>
                <w:sz w:val="20"/>
                <w:szCs w:val="20"/>
              </w:rPr>
              <w:t>inconferibilità</w:t>
            </w:r>
            <w:proofErr w:type="spellEnd"/>
            <w:r w:rsidRPr="00742CD0">
              <w:rPr>
                <w:rFonts w:ascii="Arial" w:eastAsia="MS Mincho" w:hAnsi="Arial" w:cs="Arial"/>
                <w:sz w:val="20"/>
                <w:szCs w:val="20"/>
              </w:rPr>
              <w:t>; dichiarazione della insussistenza di una della cause di incompatibilità</w:t>
            </w:r>
          </w:p>
        </w:tc>
        <w:tc>
          <w:tcPr>
            <w:tcW w:w="1187" w:type="pct"/>
            <w:gridSpan w:val="2"/>
            <w:tcBorders>
              <w:top w:val="single" w:sz="4" w:space="0" w:color="auto"/>
              <w:left w:val="single" w:sz="4" w:space="0" w:color="auto"/>
              <w:bottom w:val="single" w:sz="4" w:space="0" w:color="auto"/>
              <w:right w:val="single" w:sz="4" w:space="0" w:color="auto"/>
            </w:tcBorders>
          </w:tcPr>
          <w:p w14:paraId="7A3AE120" w14:textId="5A379308" w:rsidR="00326872" w:rsidRPr="00742CD0" w:rsidRDefault="00326872" w:rsidP="00B64293">
            <w:pPr>
              <w:widowControl w:val="0"/>
              <w:autoSpaceDE w:val="0"/>
              <w:autoSpaceDN w:val="0"/>
              <w:adjustRightInd w:val="0"/>
              <w:spacing w:before="120" w:after="120"/>
              <w:contextualSpacing/>
              <w:jc w:val="both"/>
              <w:rPr>
                <w:rFonts w:ascii="Arial" w:eastAsia="MS Mincho" w:hAnsi="Arial" w:cs="Arial"/>
                <w:sz w:val="20"/>
                <w:szCs w:val="20"/>
              </w:rPr>
            </w:pPr>
            <w:r w:rsidRPr="00742CD0">
              <w:rPr>
                <w:rFonts w:ascii="Arial" w:eastAsia="MS Mincho" w:hAnsi="Arial" w:cs="Arial"/>
                <w:sz w:val="20"/>
                <w:szCs w:val="20"/>
              </w:rPr>
              <w:t xml:space="preserve">Sulla scorta della delibera ANAC n. 241/2017, si ritiene che il </w:t>
            </w:r>
            <w:r w:rsidR="00B64293">
              <w:rPr>
                <w:rFonts w:ascii="Arial" w:eastAsia="MS Mincho" w:hAnsi="Arial" w:cs="Arial"/>
                <w:sz w:val="20"/>
                <w:szCs w:val="20"/>
              </w:rPr>
              <w:t>direttore generale</w:t>
            </w:r>
            <w:r w:rsidRPr="00742CD0">
              <w:rPr>
                <w:rFonts w:ascii="Arial" w:eastAsia="MS Mincho" w:hAnsi="Arial" w:cs="Arial"/>
                <w:sz w:val="20"/>
                <w:szCs w:val="20"/>
              </w:rPr>
              <w:t>, il direttore amministrativo, il responsabile di dipartimento e di strutture semplici e complesse siano tenuti ad assolvere agli obblighi di trasparenza disposti dall’art. 14 d.lgs. n. 33/2013, mentre sono esclusi dagli obblighi di trasparenza previsti all’art. 14 i dirigenti del SSN, a qualunque ruolo appartengano, che non rivestono le posizioni indicate all’art. 41, co. 2 d.lgs. n. 33/2013.</w:t>
            </w:r>
          </w:p>
        </w:tc>
        <w:tc>
          <w:tcPr>
            <w:tcW w:w="852" w:type="pct"/>
            <w:gridSpan w:val="3"/>
            <w:tcBorders>
              <w:top w:val="single" w:sz="4" w:space="0" w:color="auto"/>
              <w:left w:val="single" w:sz="4" w:space="0" w:color="auto"/>
              <w:bottom w:val="single" w:sz="4" w:space="0" w:color="auto"/>
              <w:right w:val="single" w:sz="4" w:space="0" w:color="auto"/>
            </w:tcBorders>
          </w:tcPr>
          <w:p w14:paraId="3FDB70A0" w14:textId="105B6B6B" w:rsidR="00326872" w:rsidRPr="00742CD0" w:rsidRDefault="00E03F4F" w:rsidP="00326872">
            <w:pPr>
              <w:spacing w:before="120" w:after="120" w:line="276" w:lineRule="auto"/>
              <w:jc w:val="both"/>
              <w:rPr>
                <w:rFonts w:ascii="Arial" w:eastAsia="MS Mincho" w:hAnsi="Arial" w:cs="Arial"/>
                <w:sz w:val="20"/>
                <w:szCs w:val="20"/>
              </w:rPr>
            </w:pPr>
            <w:r>
              <w:rPr>
                <w:rFonts w:ascii="Arial" w:eastAsia="MS Mincho" w:hAnsi="Arial" w:cs="Arial"/>
                <w:sz w:val="20"/>
                <w:szCs w:val="20"/>
              </w:rPr>
              <w:t>Direttore</w:t>
            </w:r>
          </w:p>
        </w:tc>
        <w:tc>
          <w:tcPr>
            <w:tcW w:w="828" w:type="pct"/>
            <w:tcBorders>
              <w:top w:val="single" w:sz="4" w:space="0" w:color="auto"/>
              <w:left w:val="single" w:sz="4" w:space="0" w:color="auto"/>
              <w:bottom w:val="single" w:sz="4" w:space="0" w:color="auto"/>
              <w:right w:val="single" w:sz="4" w:space="0" w:color="auto"/>
            </w:tcBorders>
          </w:tcPr>
          <w:p w14:paraId="607C8875"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 xml:space="preserve">Tempestivo </w:t>
            </w:r>
          </w:p>
          <w:p w14:paraId="248BE4A5" w14:textId="77777777" w:rsidR="00326872" w:rsidRPr="00742CD0" w:rsidRDefault="00326872" w:rsidP="00326872">
            <w:pPr>
              <w:spacing w:before="120" w:after="120" w:line="276" w:lineRule="auto"/>
              <w:jc w:val="both"/>
              <w:rPr>
                <w:rFonts w:ascii="Arial" w:eastAsia="MS Mincho" w:hAnsi="Arial" w:cs="Arial"/>
                <w:sz w:val="20"/>
                <w:szCs w:val="20"/>
              </w:rPr>
            </w:pPr>
          </w:p>
          <w:p w14:paraId="25CF5640"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La dichiarazione ex art. 14 d.lgs. n. 33/2013 e la dichiarazione dei redditi vanno presentate una sola volta entro tre mesi dalla nomina e resta pubblicata fino alla cessazione</w:t>
            </w:r>
          </w:p>
          <w:p w14:paraId="1E2C9398" w14:textId="77777777" w:rsidR="00326872" w:rsidRPr="00742CD0" w:rsidRDefault="00326872" w:rsidP="00326872">
            <w:pPr>
              <w:spacing w:before="120" w:after="120" w:line="276" w:lineRule="auto"/>
              <w:jc w:val="both"/>
              <w:rPr>
                <w:rFonts w:ascii="Arial" w:eastAsia="MS Mincho" w:hAnsi="Arial" w:cs="Arial"/>
                <w:sz w:val="20"/>
                <w:szCs w:val="20"/>
              </w:rPr>
            </w:pPr>
          </w:p>
          <w:p w14:paraId="2F26E67E" w14:textId="4537F366"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La attestazione concernente le variazioni del</w:t>
            </w:r>
            <w:r w:rsidR="004D0620">
              <w:rPr>
                <w:rFonts w:ascii="Arial" w:eastAsia="MS Mincho" w:hAnsi="Arial" w:cs="Arial"/>
                <w:sz w:val="20"/>
                <w:szCs w:val="20"/>
              </w:rPr>
              <w:t>la situazione patrimoniale va</w:t>
            </w:r>
            <w:r w:rsidRPr="00742CD0">
              <w:rPr>
                <w:rFonts w:ascii="Arial" w:eastAsia="MS Mincho" w:hAnsi="Arial" w:cs="Arial"/>
                <w:sz w:val="20"/>
                <w:szCs w:val="20"/>
              </w:rPr>
              <w:t xml:space="preserve"> presentata annualmente</w:t>
            </w:r>
          </w:p>
          <w:p w14:paraId="02653310" w14:textId="77777777" w:rsidR="00326872" w:rsidRPr="00742CD0" w:rsidRDefault="00326872" w:rsidP="00326872">
            <w:pPr>
              <w:spacing w:before="120" w:after="120" w:line="276" w:lineRule="auto"/>
              <w:jc w:val="both"/>
              <w:rPr>
                <w:rFonts w:ascii="Arial" w:eastAsia="MS Mincho" w:hAnsi="Arial" w:cs="Arial"/>
                <w:sz w:val="20"/>
                <w:szCs w:val="20"/>
              </w:rPr>
            </w:pPr>
          </w:p>
        </w:tc>
      </w:tr>
      <w:tr w:rsidR="00326872" w:rsidRPr="00742CD0" w14:paraId="6C49C757" w14:textId="77777777" w:rsidTr="00326872">
        <w:trPr>
          <w:trHeight w:val="20"/>
        </w:trPr>
        <w:tc>
          <w:tcPr>
            <w:tcW w:w="706" w:type="pct"/>
            <w:tcBorders>
              <w:top w:val="single" w:sz="4" w:space="0" w:color="auto"/>
              <w:left w:val="single" w:sz="4" w:space="0" w:color="auto"/>
              <w:bottom w:val="single" w:sz="4" w:space="0" w:color="auto"/>
              <w:right w:val="single" w:sz="4" w:space="0" w:color="auto"/>
            </w:tcBorders>
          </w:tcPr>
          <w:p w14:paraId="530CC10E" w14:textId="2D5322CD"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 xml:space="preserve">Procedura di conferimento degli </w:t>
            </w:r>
            <w:r w:rsidRPr="00742CD0">
              <w:rPr>
                <w:rFonts w:ascii="Arial" w:eastAsia="MS Mincho" w:hAnsi="Arial" w:cs="Arial"/>
                <w:sz w:val="20"/>
                <w:szCs w:val="20"/>
              </w:rPr>
              <w:lastRenderedPageBreak/>
              <w:t>incarichi dirigenziali</w:t>
            </w:r>
          </w:p>
        </w:tc>
        <w:tc>
          <w:tcPr>
            <w:tcW w:w="1427" w:type="pct"/>
            <w:gridSpan w:val="2"/>
            <w:tcBorders>
              <w:top w:val="single" w:sz="4" w:space="0" w:color="auto"/>
              <w:left w:val="single" w:sz="4" w:space="0" w:color="auto"/>
              <w:bottom w:val="single" w:sz="4" w:space="0" w:color="auto"/>
              <w:right w:val="single" w:sz="4" w:space="0" w:color="auto"/>
            </w:tcBorders>
          </w:tcPr>
          <w:p w14:paraId="2B571D90" w14:textId="77777777" w:rsidR="00326872" w:rsidRPr="009A61B9" w:rsidRDefault="009A61B9" w:rsidP="006B761B">
            <w:pPr>
              <w:pStyle w:val="Paragrafoelenco"/>
              <w:widowControl w:val="0"/>
              <w:numPr>
                <w:ilvl w:val="0"/>
                <w:numId w:val="100"/>
              </w:numPr>
              <w:autoSpaceDE w:val="0"/>
              <w:autoSpaceDN w:val="0"/>
              <w:adjustRightInd w:val="0"/>
              <w:spacing w:before="120" w:after="120"/>
              <w:jc w:val="both"/>
              <w:rPr>
                <w:rFonts w:ascii="Arial" w:eastAsia="MS Mincho" w:hAnsi="Arial" w:cs="Arial"/>
                <w:sz w:val="20"/>
                <w:szCs w:val="20"/>
              </w:rPr>
            </w:pPr>
            <w:r w:rsidRPr="009A61B9">
              <w:rPr>
                <w:rFonts w:ascii="Arial" w:eastAsia="MS Mincho" w:hAnsi="Arial" w:cs="Arial"/>
                <w:sz w:val="20"/>
                <w:szCs w:val="20"/>
              </w:rPr>
              <w:lastRenderedPageBreak/>
              <w:t>Modalità di conferimento incarichi dirigenziali</w:t>
            </w:r>
          </w:p>
        </w:tc>
        <w:tc>
          <w:tcPr>
            <w:tcW w:w="1187" w:type="pct"/>
            <w:gridSpan w:val="2"/>
            <w:tcBorders>
              <w:top w:val="single" w:sz="4" w:space="0" w:color="auto"/>
              <w:left w:val="single" w:sz="4" w:space="0" w:color="auto"/>
              <w:bottom w:val="single" w:sz="4" w:space="0" w:color="auto"/>
              <w:right w:val="single" w:sz="4" w:space="0" w:color="auto"/>
            </w:tcBorders>
          </w:tcPr>
          <w:p w14:paraId="4815F13B" w14:textId="77777777" w:rsidR="00326872" w:rsidRPr="00742CD0" w:rsidRDefault="00326872" w:rsidP="00326872">
            <w:pPr>
              <w:widowControl w:val="0"/>
              <w:autoSpaceDE w:val="0"/>
              <w:autoSpaceDN w:val="0"/>
              <w:adjustRightInd w:val="0"/>
              <w:spacing w:before="120" w:after="120"/>
              <w:contextualSpacing/>
              <w:jc w:val="both"/>
              <w:rPr>
                <w:rFonts w:ascii="Arial" w:eastAsia="MS Mincho" w:hAnsi="Arial" w:cs="Arial"/>
                <w:sz w:val="20"/>
                <w:szCs w:val="20"/>
              </w:rPr>
            </w:pPr>
          </w:p>
        </w:tc>
        <w:tc>
          <w:tcPr>
            <w:tcW w:w="852" w:type="pct"/>
            <w:gridSpan w:val="3"/>
            <w:tcBorders>
              <w:top w:val="single" w:sz="4" w:space="0" w:color="auto"/>
              <w:left w:val="single" w:sz="4" w:space="0" w:color="auto"/>
              <w:bottom w:val="single" w:sz="4" w:space="0" w:color="auto"/>
              <w:right w:val="single" w:sz="4" w:space="0" w:color="auto"/>
            </w:tcBorders>
          </w:tcPr>
          <w:p w14:paraId="0CD44F0F" w14:textId="77777777" w:rsidR="00326872" w:rsidRPr="00742CD0" w:rsidRDefault="00326872" w:rsidP="00326872">
            <w:pPr>
              <w:spacing w:before="120" w:after="120" w:line="276" w:lineRule="auto"/>
              <w:jc w:val="both"/>
              <w:rPr>
                <w:rFonts w:ascii="Arial" w:eastAsia="MS Mincho" w:hAnsi="Arial" w:cs="Arial"/>
                <w:sz w:val="20"/>
                <w:szCs w:val="20"/>
              </w:rPr>
            </w:pPr>
          </w:p>
        </w:tc>
        <w:tc>
          <w:tcPr>
            <w:tcW w:w="828" w:type="pct"/>
            <w:tcBorders>
              <w:top w:val="single" w:sz="4" w:space="0" w:color="auto"/>
              <w:left w:val="single" w:sz="4" w:space="0" w:color="auto"/>
              <w:bottom w:val="single" w:sz="4" w:space="0" w:color="auto"/>
              <w:right w:val="single" w:sz="4" w:space="0" w:color="auto"/>
            </w:tcBorders>
          </w:tcPr>
          <w:p w14:paraId="47E9B822" w14:textId="77777777" w:rsidR="00326872" w:rsidRPr="00742CD0" w:rsidRDefault="00326872" w:rsidP="00326872">
            <w:pPr>
              <w:spacing w:before="120" w:after="120" w:line="276" w:lineRule="auto"/>
              <w:jc w:val="both"/>
              <w:rPr>
                <w:rFonts w:ascii="Arial" w:eastAsia="MS Mincho" w:hAnsi="Arial" w:cs="Arial"/>
                <w:sz w:val="20"/>
                <w:szCs w:val="20"/>
              </w:rPr>
            </w:pPr>
          </w:p>
        </w:tc>
      </w:tr>
      <w:tr w:rsidR="00326872" w:rsidRPr="00742CD0" w14:paraId="05B0112A" w14:textId="77777777" w:rsidTr="00326872">
        <w:trPr>
          <w:trHeight w:val="20"/>
        </w:trPr>
        <w:tc>
          <w:tcPr>
            <w:tcW w:w="706" w:type="pct"/>
            <w:tcBorders>
              <w:top w:val="single" w:sz="4" w:space="0" w:color="auto"/>
              <w:left w:val="single" w:sz="4" w:space="0" w:color="auto"/>
              <w:bottom w:val="single" w:sz="4" w:space="0" w:color="auto"/>
              <w:right w:val="single" w:sz="4" w:space="0" w:color="auto"/>
            </w:tcBorders>
          </w:tcPr>
          <w:p w14:paraId="65715063"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Dirigenti cessati</w:t>
            </w:r>
          </w:p>
        </w:tc>
        <w:tc>
          <w:tcPr>
            <w:tcW w:w="1427" w:type="pct"/>
            <w:gridSpan w:val="2"/>
            <w:tcBorders>
              <w:top w:val="single" w:sz="4" w:space="0" w:color="auto"/>
              <w:left w:val="single" w:sz="4" w:space="0" w:color="auto"/>
              <w:bottom w:val="single" w:sz="4" w:space="0" w:color="auto"/>
              <w:right w:val="single" w:sz="4" w:space="0" w:color="auto"/>
            </w:tcBorders>
          </w:tcPr>
          <w:p w14:paraId="4725C280" w14:textId="77777777" w:rsidR="00326872" w:rsidRPr="00742CD0" w:rsidRDefault="00326872" w:rsidP="00326872">
            <w:pPr>
              <w:widowControl w:val="0"/>
              <w:autoSpaceDE w:val="0"/>
              <w:autoSpaceDN w:val="0"/>
              <w:adjustRightInd w:val="0"/>
              <w:spacing w:before="120" w:after="120"/>
              <w:contextualSpacing/>
              <w:jc w:val="both"/>
              <w:rPr>
                <w:rFonts w:ascii="Arial" w:eastAsia="MS Mincho" w:hAnsi="Arial" w:cs="Arial"/>
                <w:sz w:val="20"/>
                <w:szCs w:val="20"/>
              </w:rPr>
            </w:pPr>
          </w:p>
        </w:tc>
        <w:tc>
          <w:tcPr>
            <w:tcW w:w="1187" w:type="pct"/>
            <w:gridSpan w:val="2"/>
            <w:tcBorders>
              <w:top w:val="single" w:sz="4" w:space="0" w:color="auto"/>
              <w:left w:val="single" w:sz="4" w:space="0" w:color="auto"/>
              <w:bottom w:val="single" w:sz="4" w:space="0" w:color="auto"/>
              <w:right w:val="single" w:sz="4" w:space="0" w:color="auto"/>
            </w:tcBorders>
          </w:tcPr>
          <w:p w14:paraId="0EA38EDB" w14:textId="77777777" w:rsidR="00326872" w:rsidRPr="00742CD0" w:rsidRDefault="00326872" w:rsidP="00326872">
            <w:pPr>
              <w:widowControl w:val="0"/>
              <w:autoSpaceDE w:val="0"/>
              <w:autoSpaceDN w:val="0"/>
              <w:adjustRightInd w:val="0"/>
              <w:spacing w:before="120" w:after="120"/>
              <w:contextualSpacing/>
              <w:jc w:val="both"/>
              <w:rPr>
                <w:rFonts w:ascii="Arial" w:eastAsia="MS Mincho" w:hAnsi="Arial" w:cs="Arial"/>
                <w:sz w:val="20"/>
                <w:szCs w:val="20"/>
              </w:rPr>
            </w:pPr>
            <w:r w:rsidRPr="00742CD0">
              <w:rPr>
                <w:rFonts w:ascii="Arial" w:eastAsia="MS Mincho" w:hAnsi="Arial" w:cs="Arial"/>
                <w:sz w:val="20"/>
                <w:szCs w:val="20"/>
              </w:rPr>
              <w:t xml:space="preserve">Non applicabile a </w:t>
            </w:r>
            <w:r w:rsidR="001178B1">
              <w:rPr>
                <w:rFonts w:ascii="Arial" w:eastAsia="MS Mincho" w:hAnsi="Arial" w:cs="Arial"/>
                <w:sz w:val="20"/>
                <w:szCs w:val="20"/>
              </w:rPr>
              <w:t>Fondazione San Filippo Neri</w:t>
            </w:r>
          </w:p>
        </w:tc>
        <w:tc>
          <w:tcPr>
            <w:tcW w:w="852" w:type="pct"/>
            <w:gridSpan w:val="3"/>
            <w:tcBorders>
              <w:top w:val="single" w:sz="4" w:space="0" w:color="auto"/>
              <w:left w:val="single" w:sz="4" w:space="0" w:color="auto"/>
              <w:bottom w:val="single" w:sz="4" w:space="0" w:color="auto"/>
              <w:right w:val="single" w:sz="4" w:space="0" w:color="auto"/>
            </w:tcBorders>
          </w:tcPr>
          <w:p w14:paraId="33AC1FAE" w14:textId="77777777" w:rsidR="00326872" w:rsidRPr="00742CD0" w:rsidRDefault="00326872" w:rsidP="00326872">
            <w:pPr>
              <w:spacing w:before="120" w:after="120" w:line="276" w:lineRule="auto"/>
              <w:jc w:val="both"/>
              <w:rPr>
                <w:rFonts w:ascii="Arial" w:eastAsia="MS Mincho" w:hAnsi="Arial" w:cs="Arial"/>
                <w:sz w:val="20"/>
                <w:szCs w:val="20"/>
              </w:rPr>
            </w:pPr>
          </w:p>
        </w:tc>
        <w:tc>
          <w:tcPr>
            <w:tcW w:w="828" w:type="pct"/>
            <w:tcBorders>
              <w:top w:val="single" w:sz="4" w:space="0" w:color="auto"/>
              <w:left w:val="single" w:sz="4" w:space="0" w:color="auto"/>
              <w:bottom w:val="single" w:sz="4" w:space="0" w:color="auto"/>
              <w:right w:val="single" w:sz="4" w:space="0" w:color="auto"/>
            </w:tcBorders>
          </w:tcPr>
          <w:p w14:paraId="6D4831EC" w14:textId="77777777" w:rsidR="00326872" w:rsidRPr="00742CD0" w:rsidRDefault="00326872" w:rsidP="00326872">
            <w:pPr>
              <w:spacing w:before="120" w:after="120" w:line="276" w:lineRule="auto"/>
              <w:jc w:val="both"/>
              <w:rPr>
                <w:rFonts w:ascii="Arial" w:eastAsia="MS Mincho" w:hAnsi="Arial" w:cs="Arial"/>
                <w:sz w:val="20"/>
                <w:szCs w:val="20"/>
              </w:rPr>
            </w:pPr>
          </w:p>
        </w:tc>
      </w:tr>
      <w:tr w:rsidR="00326872" w:rsidRPr="00742CD0" w14:paraId="31BB27D5" w14:textId="77777777" w:rsidTr="00326872">
        <w:trPr>
          <w:trHeight w:val="20"/>
        </w:trPr>
        <w:tc>
          <w:tcPr>
            <w:tcW w:w="706" w:type="pct"/>
            <w:tcBorders>
              <w:top w:val="single" w:sz="4" w:space="0" w:color="auto"/>
              <w:left w:val="single" w:sz="4" w:space="0" w:color="auto"/>
              <w:bottom w:val="single" w:sz="4" w:space="0" w:color="auto"/>
              <w:right w:val="single" w:sz="4" w:space="0" w:color="auto"/>
            </w:tcBorders>
          </w:tcPr>
          <w:p w14:paraId="4E8F376C"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Dotazione Organica</w:t>
            </w:r>
          </w:p>
        </w:tc>
        <w:tc>
          <w:tcPr>
            <w:tcW w:w="1427" w:type="pct"/>
            <w:gridSpan w:val="2"/>
            <w:tcBorders>
              <w:top w:val="single" w:sz="4" w:space="0" w:color="auto"/>
              <w:left w:val="single" w:sz="4" w:space="0" w:color="auto"/>
              <w:bottom w:val="single" w:sz="4" w:space="0" w:color="auto"/>
              <w:right w:val="single" w:sz="4" w:space="0" w:color="auto"/>
            </w:tcBorders>
          </w:tcPr>
          <w:p w14:paraId="674E08CB" w14:textId="77777777" w:rsidR="00326872" w:rsidRPr="00742CD0" w:rsidRDefault="00326872" w:rsidP="006B761B">
            <w:pPr>
              <w:widowControl w:val="0"/>
              <w:numPr>
                <w:ilvl w:val="0"/>
                <w:numId w:val="54"/>
              </w:numPr>
              <w:autoSpaceDE w:val="0"/>
              <w:autoSpaceDN w:val="0"/>
              <w:adjustRightInd w:val="0"/>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Numero del personale a tempo determinato e a tempo indeterminato in servizio</w:t>
            </w:r>
          </w:p>
          <w:p w14:paraId="37B4366D" w14:textId="77777777" w:rsidR="00326872" w:rsidRPr="00742CD0" w:rsidRDefault="00326872" w:rsidP="006B761B">
            <w:pPr>
              <w:widowControl w:val="0"/>
              <w:numPr>
                <w:ilvl w:val="0"/>
                <w:numId w:val="54"/>
              </w:numPr>
              <w:autoSpaceDE w:val="0"/>
              <w:autoSpaceDN w:val="0"/>
              <w:adjustRightInd w:val="0"/>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Costo complessivo del personale a tempo indeterminato in servizio</w:t>
            </w:r>
          </w:p>
          <w:p w14:paraId="1798D5E8" w14:textId="77777777" w:rsidR="00326872" w:rsidRPr="00742CD0" w:rsidRDefault="00326872" w:rsidP="006B761B">
            <w:pPr>
              <w:widowControl w:val="0"/>
              <w:numPr>
                <w:ilvl w:val="0"/>
                <w:numId w:val="54"/>
              </w:numPr>
              <w:autoSpaceDE w:val="0"/>
              <w:autoSpaceDN w:val="0"/>
              <w:adjustRightInd w:val="0"/>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Costo complessivo del personale a tempo determinato in servizio</w:t>
            </w:r>
          </w:p>
        </w:tc>
        <w:tc>
          <w:tcPr>
            <w:tcW w:w="1187" w:type="pct"/>
            <w:gridSpan w:val="2"/>
            <w:tcBorders>
              <w:top w:val="single" w:sz="4" w:space="0" w:color="auto"/>
              <w:left w:val="single" w:sz="4" w:space="0" w:color="auto"/>
              <w:bottom w:val="single" w:sz="4" w:space="0" w:color="auto"/>
              <w:right w:val="single" w:sz="4" w:space="0" w:color="auto"/>
            </w:tcBorders>
          </w:tcPr>
          <w:p w14:paraId="5D52E4BE" w14:textId="77777777" w:rsidR="00326872" w:rsidRPr="003A29EA" w:rsidRDefault="00326872" w:rsidP="00326872">
            <w:pPr>
              <w:widowControl w:val="0"/>
              <w:autoSpaceDE w:val="0"/>
              <w:autoSpaceDN w:val="0"/>
              <w:adjustRightInd w:val="0"/>
              <w:spacing w:before="120" w:after="120"/>
              <w:ind w:left="360"/>
              <w:contextualSpacing/>
              <w:jc w:val="both"/>
              <w:rPr>
                <w:rFonts w:ascii="Arial" w:eastAsia="MS Mincho" w:hAnsi="Arial" w:cs="Arial"/>
                <w:sz w:val="20"/>
                <w:szCs w:val="20"/>
              </w:rPr>
            </w:pPr>
          </w:p>
        </w:tc>
        <w:tc>
          <w:tcPr>
            <w:tcW w:w="852" w:type="pct"/>
            <w:gridSpan w:val="3"/>
            <w:tcBorders>
              <w:top w:val="single" w:sz="4" w:space="0" w:color="auto"/>
              <w:left w:val="single" w:sz="4" w:space="0" w:color="auto"/>
              <w:bottom w:val="single" w:sz="4" w:space="0" w:color="auto"/>
              <w:right w:val="single" w:sz="4" w:space="0" w:color="auto"/>
            </w:tcBorders>
          </w:tcPr>
          <w:p w14:paraId="501E4775" w14:textId="6894D6A9" w:rsidR="00326872" w:rsidRPr="003A29EA" w:rsidRDefault="00E03F4F" w:rsidP="00326872">
            <w:pPr>
              <w:spacing w:before="120" w:after="120" w:line="276" w:lineRule="auto"/>
              <w:jc w:val="both"/>
              <w:rPr>
                <w:rFonts w:ascii="Arial" w:eastAsia="MS Mincho" w:hAnsi="Arial" w:cs="Arial"/>
                <w:sz w:val="20"/>
                <w:szCs w:val="20"/>
              </w:rPr>
            </w:pPr>
            <w:r w:rsidRPr="003A29EA">
              <w:rPr>
                <w:rFonts w:ascii="Arial" w:eastAsia="MS Mincho" w:hAnsi="Arial" w:cs="Arial"/>
                <w:sz w:val="20"/>
                <w:szCs w:val="20"/>
              </w:rPr>
              <w:t>Direttore</w:t>
            </w:r>
          </w:p>
        </w:tc>
        <w:tc>
          <w:tcPr>
            <w:tcW w:w="828" w:type="pct"/>
            <w:tcBorders>
              <w:top w:val="single" w:sz="4" w:space="0" w:color="auto"/>
              <w:left w:val="single" w:sz="4" w:space="0" w:color="auto"/>
              <w:bottom w:val="single" w:sz="4" w:space="0" w:color="auto"/>
              <w:right w:val="single" w:sz="4" w:space="0" w:color="auto"/>
            </w:tcBorders>
          </w:tcPr>
          <w:p w14:paraId="34A825B4"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Annuale</w:t>
            </w:r>
          </w:p>
        </w:tc>
      </w:tr>
      <w:tr w:rsidR="00326872" w:rsidRPr="00742CD0" w14:paraId="5BC1915B" w14:textId="77777777" w:rsidTr="00326872">
        <w:trPr>
          <w:trHeight w:val="20"/>
        </w:trPr>
        <w:tc>
          <w:tcPr>
            <w:tcW w:w="706" w:type="pct"/>
            <w:tcBorders>
              <w:top w:val="single" w:sz="4" w:space="0" w:color="auto"/>
              <w:left w:val="single" w:sz="4" w:space="0" w:color="auto"/>
              <w:bottom w:val="single" w:sz="4" w:space="0" w:color="auto"/>
              <w:right w:val="single" w:sz="4" w:space="0" w:color="auto"/>
            </w:tcBorders>
          </w:tcPr>
          <w:p w14:paraId="73F3EE1E"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Tassi di assenza</w:t>
            </w:r>
          </w:p>
        </w:tc>
        <w:tc>
          <w:tcPr>
            <w:tcW w:w="1427" w:type="pct"/>
            <w:gridSpan w:val="2"/>
            <w:tcBorders>
              <w:top w:val="single" w:sz="4" w:space="0" w:color="auto"/>
              <w:left w:val="single" w:sz="4" w:space="0" w:color="auto"/>
              <w:bottom w:val="single" w:sz="4" w:space="0" w:color="auto"/>
              <w:right w:val="single" w:sz="4" w:space="0" w:color="auto"/>
            </w:tcBorders>
          </w:tcPr>
          <w:p w14:paraId="7002E9A2" w14:textId="77777777" w:rsidR="00326872" w:rsidRPr="00742CD0" w:rsidRDefault="00326872" w:rsidP="00326872">
            <w:pPr>
              <w:widowControl w:val="0"/>
              <w:autoSpaceDE w:val="0"/>
              <w:autoSpaceDN w:val="0"/>
              <w:adjustRightInd w:val="0"/>
              <w:spacing w:before="120" w:after="120"/>
              <w:ind w:left="360"/>
              <w:contextualSpacing/>
              <w:jc w:val="both"/>
              <w:rPr>
                <w:rFonts w:ascii="Arial" w:eastAsia="MS Mincho" w:hAnsi="Arial" w:cs="Arial"/>
                <w:sz w:val="20"/>
                <w:szCs w:val="20"/>
              </w:rPr>
            </w:pPr>
            <w:r w:rsidRPr="00742CD0">
              <w:rPr>
                <w:rFonts w:ascii="Arial" w:eastAsia="MS Mincho" w:hAnsi="Arial" w:cs="Arial"/>
                <w:sz w:val="20"/>
                <w:szCs w:val="20"/>
              </w:rPr>
              <w:t>Tassi di assenza trimestrali da pubblicare in tabelle distinti per uffici di livello dirigenziale</w:t>
            </w:r>
          </w:p>
        </w:tc>
        <w:tc>
          <w:tcPr>
            <w:tcW w:w="1187" w:type="pct"/>
            <w:gridSpan w:val="2"/>
            <w:tcBorders>
              <w:top w:val="single" w:sz="4" w:space="0" w:color="auto"/>
              <w:left w:val="single" w:sz="4" w:space="0" w:color="auto"/>
              <w:bottom w:val="single" w:sz="4" w:space="0" w:color="auto"/>
              <w:right w:val="single" w:sz="4" w:space="0" w:color="auto"/>
            </w:tcBorders>
          </w:tcPr>
          <w:p w14:paraId="3AC9EBE8" w14:textId="77777777" w:rsidR="00326872" w:rsidRPr="003A29EA" w:rsidRDefault="00326872" w:rsidP="00326872">
            <w:pPr>
              <w:widowControl w:val="0"/>
              <w:autoSpaceDE w:val="0"/>
              <w:autoSpaceDN w:val="0"/>
              <w:adjustRightInd w:val="0"/>
              <w:spacing w:before="120" w:after="120"/>
              <w:ind w:left="360"/>
              <w:contextualSpacing/>
              <w:jc w:val="both"/>
              <w:rPr>
                <w:rFonts w:ascii="Arial" w:eastAsia="MS Mincho" w:hAnsi="Arial" w:cs="Arial"/>
                <w:sz w:val="20"/>
                <w:szCs w:val="20"/>
              </w:rPr>
            </w:pPr>
          </w:p>
        </w:tc>
        <w:tc>
          <w:tcPr>
            <w:tcW w:w="852" w:type="pct"/>
            <w:gridSpan w:val="3"/>
            <w:tcBorders>
              <w:top w:val="single" w:sz="4" w:space="0" w:color="auto"/>
              <w:left w:val="single" w:sz="4" w:space="0" w:color="auto"/>
              <w:bottom w:val="single" w:sz="4" w:space="0" w:color="auto"/>
              <w:right w:val="single" w:sz="4" w:space="0" w:color="auto"/>
            </w:tcBorders>
          </w:tcPr>
          <w:p w14:paraId="6F6BE717" w14:textId="5C9CC8A2" w:rsidR="00326872" w:rsidRPr="003A29EA" w:rsidRDefault="003A29EA" w:rsidP="00326872">
            <w:pPr>
              <w:spacing w:before="120" w:after="120" w:line="276" w:lineRule="auto"/>
              <w:jc w:val="both"/>
              <w:rPr>
                <w:rFonts w:ascii="Arial" w:eastAsia="MS Mincho" w:hAnsi="Arial" w:cs="Arial"/>
                <w:sz w:val="20"/>
                <w:szCs w:val="20"/>
              </w:rPr>
            </w:pPr>
            <w:r w:rsidRPr="003A29EA">
              <w:rPr>
                <w:rFonts w:ascii="Arial" w:eastAsia="MS Mincho" w:hAnsi="Arial" w:cs="Arial"/>
                <w:sz w:val="20"/>
                <w:szCs w:val="20"/>
              </w:rPr>
              <w:t>Direttore</w:t>
            </w:r>
          </w:p>
        </w:tc>
        <w:tc>
          <w:tcPr>
            <w:tcW w:w="828" w:type="pct"/>
            <w:tcBorders>
              <w:top w:val="single" w:sz="4" w:space="0" w:color="auto"/>
              <w:left w:val="single" w:sz="4" w:space="0" w:color="auto"/>
              <w:bottom w:val="single" w:sz="4" w:space="0" w:color="auto"/>
              <w:right w:val="single" w:sz="4" w:space="0" w:color="auto"/>
            </w:tcBorders>
          </w:tcPr>
          <w:p w14:paraId="198D45F5"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Trimestrale</w:t>
            </w:r>
          </w:p>
        </w:tc>
      </w:tr>
      <w:tr w:rsidR="00326872" w:rsidRPr="00742CD0" w14:paraId="649E345B" w14:textId="77777777" w:rsidTr="00326872">
        <w:trPr>
          <w:trHeight w:val="20"/>
        </w:trPr>
        <w:tc>
          <w:tcPr>
            <w:tcW w:w="706" w:type="pct"/>
            <w:tcBorders>
              <w:top w:val="single" w:sz="4" w:space="0" w:color="auto"/>
              <w:left w:val="single" w:sz="4" w:space="0" w:color="auto"/>
              <w:bottom w:val="single" w:sz="4" w:space="0" w:color="auto"/>
              <w:right w:val="single" w:sz="4" w:space="0" w:color="auto"/>
            </w:tcBorders>
          </w:tcPr>
          <w:p w14:paraId="2BF24998"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Incarichi conferiti e autorizzati ai dipendenti</w:t>
            </w:r>
          </w:p>
        </w:tc>
        <w:tc>
          <w:tcPr>
            <w:tcW w:w="1427" w:type="pct"/>
            <w:gridSpan w:val="2"/>
            <w:tcBorders>
              <w:top w:val="single" w:sz="4" w:space="0" w:color="auto"/>
              <w:left w:val="single" w:sz="4" w:space="0" w:color="auto"/>
              <w:bottom w:val="single" w:sz="4" w:space="0" w:color="auto"/>
              <w:right w:val="single" w:sz="4" w:space="0" w:color="auto"/>
            </w:tcBorders>
          </w:tcPr>
          <w:p w14:paraId="08FE1786" w14:textId="77777777" w:rsidR="00326872" w:rsidRPr="00742CD0" w:rsidRDefault="00326872" w:rsidP="00326872">
            <w:pPr>
              <w:widowControl w:val="0"/>
              <w:autoSpaceDE w:val="0"/>
              <w:autoSpaceDN w:val="0"/>
              <w:adjustRightInd w:val="0"/>
              <w:spacing w:before="120" w:after="120"/>
              <w:ind w:left="360"/>
              <w:contextualSpacing/>
              <w:jc w:val="both"/>
              <w:rPr>
                <w:rFonts w:ascii="Arial" w:eastAsia="MS Mincho" w:hAnsi="Arial" w:cs="Arial"/>
                <w:sz w:val="20"/>
                <w:szCs w:val="20"/>
              </w:rPr>
            </w:pPr>
            <w:r w:rsidRPr="00742CD0">
              <w:rPr>
                <w:rFonts w:ascii="Arial" w:eastAsia="MS Mincho" w:hAnsi="Arial" w:cs="Arial"/>
                <w:sz w:val="20"/>
                <w:szCs w:val="20"/>
              </w:rPr>
              <w:t xml:space="preserve">Elenco degli incarichi conferiti o autorizzati a ciascun dipendente (dirigente e non dirigente), con indicazione dell’oggetto, della durata e del compenso   </w:t>
            </w:r>
          </w:p>
        </w:tc>
        <w:tc>
          <w:tcPr>
            <w:tcW w:w="1187" w:type="pct"/>
            <w:gridSpan w:val="2"/>
            <w:tcBorders>
              <w:top w:val="single" w:sz="4" w:space="0" w:color="auto"/>
              <w:left w:val="single" w:sz="4" w:space="0" w:color="auto"/>
              <w:bottom w:val="single" w:sz="4" w:space="0" w:color="auto"/>
              <w:right w:val="single" w:sz="4" w:space="0" w:color="auto"/>
            </w:tcBorders>
          </w:tcPr>
          <w:p w14:paraId="16D93837" w14:textId="77777777" w:rsidR="00326872" w:rsidRPr="003A29EA" w:rsidRDefault="00326872" w:rsidP="00326872">
            <w:pPr>
              <w:widowControl w:val="0"/>
              <w:autoSpaceDE w:val="0"/>
              <w:autoSpaceDN w:val="0"/>
              <w:adjustRightInd w:val="0"/>
              <w:spacing w:before="120" w:after="120"/>
              <w:ind w:left="360"/>
              <w:contextualSpacing/>
              <w:jc w:val="both"/>
              <w:rPr>
                <w:rFonts w:ascii="Arial" w:eastAsia="MS Mincho" w:hAnsi="Arial" w:cs="Arial"/>
                <w:sz w:val="20"/>
                <w:szCs w:val="20"/>
              </w:rPr>
            </w:pPr>
          </w:p>
        </w:tc>
        <w:tc>
          <w:tcPr>
            <w:tcW w:w="852" w:type="pct"/>
            <w:gridSpan w:val="3"/>
            <w:tcBorders>
              <w:top w:val="single" w:sz="4" w:space="0" w:color="auto"/>
              <w:left w:val="single" w:sz="4" w:space="0" w:color="auto"/>
              <w:bottom w:val="single" w:sz="4" w:space="0" w:color="auto"/>
              <w:right w:val="single" w:sz="4" w:space="0" w:color="auto"/>
            </w:tcBorders>
          </w:tcPr>
          <w:p w14:paraId="264E42DD" w14:textId="6698247C" w:rsidR="00326872" w:rsidRPr="003A29EA" w:rsidRDefault="003A29EA" w:rsidP="003A29EA">
            <w:pPr>
              <w:spacing w:before="120" w:after="120" w:line="276" w:lineRule="auto"/>
              <w:jc w:val="both"/>
              <w:rPr>
                <w:rFonts w:ascii="Arial" w:eastAsia="MS Mincho" w:hAnsi="Arial" w:cs="Arial"/>
                <w:sz w:val="20"/>
                <w:szCs w:val="20"/>
              </w:rPr>
            </w:pPr>
            <w:r w:rsidRPr="003A29EA">
              <w:rPr>
                <w:rFonts w:ascii="Arial" w:eastAsia="MS Mincho" w:hAnsi="Arial" w:cs="Arial"/>
                <w:sz w:val="20"/>
                <w:szCs w:val="20"/>
              </w:rPr>
              <w:t>Direttore</w:t>
            </w:r>
          </w:p>
        </w:tc>
        <w:tc>
          <w:tcPr>
            <w:tcW w:w="828" w:type="pct"/>
            <w:tcBorders>
              <w:top w:val="single" w:sz="4" w:space="0" w:color="auto"/>
              <w:left w:val="single" w:sz="4" w:space="0" w:color="auto"/>
              <w:bottom w:val="single" w:sz="4" w:space="0" w:color="auto"/>
              <w:right w:val="single" w:sz="4" w:space="0" w:color="auto"/>
            </w:tcBorders>
          </w:tcPr>
          <w:p w14:paraId="2367EA8F"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Tempestivo</w:t>
            </w:r>
          </w:p>
        </w:tc>
      </w:tr>
      <w:tr w:rsidR="00326872" w:rsidRPr="00742CD0" w14:paraId="67FFB0CC" w14:textId="77777777" w:rsidTr="00326872">
        <w:trPr>
          <w:trHeight w:val="20"/>
        </w:trPr>
        <w:tc>
          <w:tcPr>
            <w:tcW w:w="706" w:type="pct"/>
            <w:tcBorders>
              <w:top w:val="single" w:sz="4" w:space="0" w:color="auto"/>
              <w:left w:val="single" w:sz="4" w:space="0" w:color="auto"/>
              <w:bottom w:val="single" w:sz="4" w:space="0" w:color="auto"/>
              <w:right w:val="single" w:sz="4" w:space="0" w:color="auto"/>
            </w:tcBorders>
          </w:tcPr>
          <w:p w14:paraId="244B810B" w14:textId="77777777" w:rsidR="00326872" w:rsidRPr="00742CD0" w:rsidRDefault="00326872" w:rsidP="00326872">
            <w:pPr>
              <w:spacing w:before="120" w:after="120" w:line="276" w:lineRule="auto"/>
              <w:jc w:val="both"/>
              <w:rPr>
                <w:rFonts w:ascii="Arial" w:eastAsia="MS Mincho" w:hAnsi="Arial" w:cs="Arial"/>
                <w:sz w:val="20"/>
                <w:szCs w:val="20"/>
              </w:rPr>
            </w:pPr>
            <w:r w:rsidRPr="00D036EA">
              <w:rPr>
                <w:rFonts w:ascii="Arial" w:eastAsia="MS Mincho" w:hAnsi="Arial" w:cs="Arial"/>
                <w:sz w:val="20"/>
                <w:szCs w:val="20"/>
              </w:rPr>
              <w:t>Contrattazione collettiva</w:t>
            </w:r>
          </w:p>
        </w:tc>
        <w:tc>
          <w:tcPr>
            <w:tcW w:w="1427" w:type="pct"/>
            <w:gridSpan w:val="2"/>
            <w:tcBorders>
              <w:top w:val="single" w:sz="4" w:space="0" w:color="auto"/>
              <w:left w:val="single" w:sz="4" w:space="0" w:color="auto"/>
              <w:bottom w:val="single" w:sz="4" w:space="0" w:color="auto"/>
              <w:right w:val="single" w:sz="4" w:space="0" w:color="auto"/>
            </w:tcBorders>
          </w:tcPr>
          <w:p w14:paraId="7FA251BE" w14:textId="77777777" w:rsidR="00326872" w:rsidRPr="00742CD0" w:rsidRDefault="00326872" w:rsidP="006B761B">
            <w:pPr>
              <w:widowControl w:val="0"/>
              <w:numPr>
                <w:ilvl w:val="0"/>
                <w:numId w:val="54"/>
              </w:numPr>
              <w:autoSpaceDE w:val="0"/>
              <w:autoSpaceDN w:val="0"/>
              <w:adjustRightInd w:val="0"/>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CCNL di riferimento</w:t>
            </w:r>
          </w:p>
        </w:tc>
        <w:tc>
          <w:tcPr>
            <w:tcW w:w="1187" w:type="pct"/>
            <w:gridSpan w:val="2"/>
            <w:tcBorders>
              <w:top w:val="single" w:sz="4" w:space="0" w:color="auto"/>
              <w:left w:val="single" w:sz="4" w:space="0" w:color="auto"/>
              <w:bottom w:val="single" w:sz="4" w:space="0" w:color="auto"/>
              <w:right w:val="single" w:sz="4" w:space="0" w:color="auto"/>
            </w:tcBorders>
          </w:tcPr>
          <w:p w14:paraId="1126E28F" w14:textId="77777777" w:rsidR="00326872" w:rsidRPr="003A29EA" w:rsidRDefault="00326872" w:rsidP="00326872">
            <w:pPr>
              <w:widowControl w:val="0"/>
              <w:autoSpaceDE w:val="0"/>
              <w:autoSpaceDN w:val="0"/>
              <w:adjustRightInd w:val="0"/>
              <w:spacing w:before="120" w:after="120"/>
              <w:ind w:left="360"/>
              <w:contextualSpacing/>
              <w:jc w:val="both"/>
              <w:rPr>
                <w:rFonts w:ascii="Arial" w:eastAsia="MS Mincho" w:hAnsi="Arial" w:cs="Arial"/>
                <w:sz w:val="20"/>
                <w:szCs w:val="20"/>
              </w:rPr>
            </w:pPr>
          </w:p>
        </w:tc>
        <w:tc>
          <w:tcPr>
            <w:tcW w:w="852" w:type="pct"/>
            <w:gridSpan w:val="3"/>
            <w:tcBorders>
              <w:top w:val="single" w:sz="4" w:space="0" w:color="auto"/>
              <w:left w:val="single" w:sz="4" w:space="0" w:color="auto"/>
              <w:bottom w:val="single" w:sz="4" w:space="0" w:color="auto"/>
              <w:right w:val="single" w:sz="4" w:space="0" w:color="auto"/>
            </w:tcBorders>
          </w:tcPr>
          <w:p w14:paraId="1BCE3715" w14:textId="5E30FDA5" w:rsidR="00326872" w:rsidRPr="003A29EA" w:rsidRDefault="003A29EA" w:rsidP="00326872">
            <w:pPr>
              <w:spacing w:before="120" w:after="120" w:line="276" w:lineRule="auto"/>
              <w:jc w:val="both"/>
              <w:rPr>
                <w:rFonts w:ascii="Arial" w:eastAsia="MS Mincho" w:hAnsi="Arial" w:cs="Arial"/>
                <w:sz w:val="20"/>
                <w:szCs w:val="20"/>
              </w:rPr>
            </w:pPr>
            <w:r w:rsidRPr="003A29EA">
              <w:rPr>
                <w:rFonts w:ascii="Arial" w:eastAsia="MS Mincho" w:hAnsi="Arial" w:cs="Arial"/>
                <w:sz w:val="20"/>
                <w:szCs w:val="20"/>
              </w:rPr>
              <w:t>Direttore</w:t>
            </w:r>
          </w:p>
        </w:tc>
        <w:tc>
          <w:tcPr>
            <w:tcW w:w="828" w:type="pct"/>
            <w:tcBorders>
              <w:top w:val="single" w:sz="4" w:space="0" w:color="auto"/>
              <w:left w:val="single" w:sz="4" w:space="0" w:color="auto"/>
              <w:bottom w:val="single" w:sz="4" w:space="0" w:color="auto"/>
              <w:right w:val="single" w:sz="4" w:space="0" w:color="auto"/>
            </w:tcBorders>
          </w:tcPr>
          <w:p w14:paraId="5123DDC5"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Una tantum</w:t>
            </w:r>
          </w:p>
        </w:tc>
      </w:tr>
      <w:tr w:rsidR="00326872" w:rsidRPr="00742CD0" w14:paraId="12D92E99" w14:textId="77777777" w:rsidTr="00326872">
        <w:trPr>
          <w:trHeight w:val="599"/>
        </w:trPr>
        <w:tc>
          <w:tcPr>
            <w:tcW w:w="5000" w:type="pct"/>
            <w:gridSpan w:val="9"/>
            <w:tcBorders>
              <w:top w:val="nil"/>
              <w:bottom w:val="single" w:sz="4" w:space="0" w:color="auto"/>
            </w:tcBorders>
            <w:shd w:val="clear" w:color="auto" w:fill="F2F2F2" w:themeFill="background1" w:themeFillShade="F2"/>
          </w:tcPr>
          <w:p w14:paraId="58BAD70F" w14:textId="77777777" w:rsidR="00326872" w:rsidRPr="00742CD0" w:rsidRDefault="00326872" w:rsidP="00326872">
            <w:pPr>
              <w:spacing w:before="120" w:after="120" w:line="276" w:lineRule="auto"/>
              <w:jc w:val="both"/>
              <w:rPr>
                <w:rFonts w:ascii="Arial" w:eastAsia="MS Mincho" w:hAnsi="Arial" w:cs="Arial"/>
                <w:b/>
                <w:color w:val="0F243E"/>
                <w:sz w:val="20"/>
                <w:szCs w:val="20"/>
              </w:rPr>
            </w:pPr>
            <w:r w:rsidRPr="00742CD0">
              <w:rPr>
                <w:rFonts w:ascii="Arial" w:eastAsia="MS Mincho" w:hAnsi="Arial" w:cs="Arial"/>
                <w:b/>
                <w:color w:val="0F243E"/>
                <w:sz w:val="20"/>
                <w:szCs w:val="20"/>
              </w:rPr>
              <w:t>BANDI DI CONCORSO E DI SELEZIONE</w:t>
            </w:r>
          </w:p>
        </w:tc>
      </w:tr>
      <w:tr w:rsidR="00326872" w:rsidRPr="00742CD0" w14:paraId="15D1179B" w14:textId="77777777" w:rsidTr="00326872">
        <w:trPr>
          <w:trHeight w:val="20"/>
        </w:trPr>
        <w:tc>
          <w:tcPr>
            <w:tcW w:w="706" w:type="pct"/>
            <w:tcBorders>
              <w:top w:val="single" w:sz="4" w:space="0" w:color="auto"/>
              <w:left w:val="single" w:sz="4" w:space="0" w:color="auto"/>
              <w:bottom w:val="single" w:sz="4" w:space="0" w:color="auto"/>
              <w:right w:val="single" w:sz="4" w:space="0" w:color="auto"/>
            </w:tcBorders>
            <w:shd w:val="clear" w:color="auto" w:fill="auto"/>
          </w:tcPr>
          <w:p w14:paraId="30DD5662"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Criteri e modalità</w:t>
            </w:r>
          </w:p>
        </w:tc>
        <w:tc>
          <w:tcPr>
            <w:tcW w:w="1427" w:type="pct"/>
            <w:gridSpan w:val="2"/>
            <w:tcBorders>
              <w:top w:val="single" w:sz="4" w:space="0" w:color="auto"/>
              <w:left w:val="single" w:sz="4" w:space="0" w:color="auto"/>
              <w:bottom w:val="single" w:sz="4" w:space="0" w:color="auto"/>
              <w:right w:val="single" w:sz="4" w:space="0" w:color="auto"/>
            </w:tcBorders>
          </w:tcPr>
          <w:p w14:paraId="3647CD49" w14:textId="77777777" w:rsidR="00326872" w:rsidRPr="00742CD0" w:rsidRDefault="00326872" w:rsidP="006B761B">
            <w:pPr>
              <w:numPr>
                <w:ilvl w:val="0"/>
                <w:numId w:val="54"/>
              </w:numPr>
              <w:spacing w:before="120" w:after="120" w:line="276" w:lineRule="auto"/>
              <w:contextualSpacing/>
              <w:jc w:val="both"/>
              <w:rPr>
                <w:rFonts w:ascii="Arial" w:eastAsia="MS Mincho" w:hAnsi="Arial" w:cs="Arial"/>
                <w:sz w:val="20"/>
                <w:szCs w:val="20"/>
              </w:rPr>
            </w:pPr>
            <w:proofErr w:type="gramStart"/>
            <w:r w:rsidRPr="00742CD0">
              <w:rPr>
                <w:rFonts w:ascii="Arial" w:eastAsia="MS Mincho" w:hAnsi="Arial" w:cs="Arial"/>
                <w:sz w:val="20"/>
                <w:szCs w:val="20"/>
              </w:rPr>
              <w:t>procedura</w:t>
            </w:r>
            <w:proofErr w:type="gramEnd"/>
            <w:r w:rsidRPr="00742CD0">
              <w:rPr>
                <w:rFonts w:ascii="Arial" w:eastAsia="MS Mincho" w:hAnsi="Arial" w:cs="Arial"/>
                <w:sz w:val="20"/>
                <w:szCs w:val="20"/>
              </w:rPr>
              <w:t xml:space="preserve"> </w:t>
            </w:r>
            <w:r w:rsidR="009A61B9">
              <w:rPr>
                <w:rFonts w:ascii="Arial" w:eastAsia="MS Mincho" w:hAnsi="Arial" w:cs="Arial"/>
                <w:sz w:val="20"/>
                <w:szCs w:val="20"/>
              </w:rPr>
              <w:t>che stabilisce le modalità di reclutamento del personale</w:t>
            </w:r>
          </w:p>
        </w:tc>
        <w:tc>
          <w:tcPr>
            <w:tcW w:w="1187" w:type="pct"/>
            <w:gridSpan w:val="2"/>
            <w:tcBorders>
              <w:top w:val="single" w:sz="4" w:space="0" w:color="auto"/>
              <w:left w:val="single" w:sz="4" w:space="0" w:color="auto"/>
              <w:bottom w:val="single" w:sz="4" w:space="0" w:color="auto"/>
              <w:right w:val="single" w:sz="4" w:space="0" w:color="auto"/>
            </w:tcBorders>
          </w:tcPr>
          <w:p w14:paraId="7B9B41A2" w14:textId="2B9B0E4A" w:rsidR="00326872" w:rsidRPr="00742CD0" w:rsidRDefault="00326872" w:rsidP="004D0620">
            <w:pPr>
              <w:spacing w:before="120" w:after="120"/>
              <w:contextualSpacing/>
              <w:jc w:val="both"/>
              <w:rPr>
                <w:rFonts w:ascii="Arial" w:eastAsia="MS Mincho" w:hAnsi="Arial" w:cs="Arial"/>
                <w:sz w:val="20"/>
                <w:szCs w:val="20"/>
              </w:rPr>
            </w:pPr>
            <w:r w:rsidRPr="00742CD0">
              <w:rPr>
                <w:rFonts w:ascii="Arial" w:eastAsia="MS Mincho" w:hAnsi="Arial" w:cs="Arial"/>
                <w:sz w:val="20"/>
                <w:szCs w:val="20"/>
              </w:rPr>
              <w:t>In questa sezione vengono pubblicati i dati relativi ai bandi di concorso e di selezione del personale, criteri e modalità, procedure selettive,</w:t>
            </w:r>
            <w:r w:rsidR="004D0620">
              <w:rPr>
                <w:rFonts w:ascii="Arial" w:eastAsia="MS Mincho" w:hAnsi="Arial" w:cs="Arial"/>
                <w:sz w:val="20"/>
                <w:szCs w:val="20"/>
              </w:rPr>
              <w:t xml:space="preserve"> incarichi libero professionali.</w:t>
            </w:r>
          </w:p>
        </w:tc>
        <w:tc>
          <w:tcPr>
            <w:tcW w:w="852" w:type="pct"/>
            <w:gridSpan w:val="3"/>
            <w:tcBorders>
              <w:top w:val="single" w:sz="4" w:space="0" w:color="auto"/>
              <w:left w:val="single" w:sz="4" w:space="0" w:color="auto"/>
              <w:bottom w:val="single" w:sz="4" w:space="0" w:color="auto"/>
              <w:right w:val="single" w:sz="4" w:space="0" w:color="auto"/>
            </w:tcBorders>
            <w:shd w:val="clear" w:color="auto" w:fill="auto"/>
          </w:tcPr>
          <w:p w14:paraId="0E31D512" w14:textId="711D8A46" w:rsidR="00326872" w:rsidRPr="003A29EA" w:rsidRDefault="003A29EA" w:rsidP="00326872">
            <w:pPr>
              <w:spacing w:before="120" w:after="120" w:line="276" w:lineRule="auto"/>
              <w:jc w:val="both"/>
              <w:rPr>
                <w:rFonts w:ascii="Arial" w:eastAsia="MS Mincho" w:hAnsi="Arial" w:cs="Arial"/>
                <w:sz w:val="20"/>
                <w:szCs w:val="20"/>
              </w:rPr>
            </w:pPr>
            <w:r w:rsidRPr="003A29EA">
              <w:rPr>
                <w:rFonts w:ascii="Arial" w:eastAsia="MS Mincho" w:hAnsi="Arial" w:cs="Arial"/>
                <w:sz w:val="20"/>
                <w:szCs w:val="20"/>
              </w:rPr>
              <w:t>Direttore</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8C7D8B3"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 xml:space="preserve">Tempestivo </w:t>
            </w:r>
          </w:p>
        </w:tc>
      </w:tr>
      <w:tr w:rsidR="00326872" w:rsidRPr="00742CD0" w14:paraId="1F77907B" w14:textId="77777777" w:rsidTr="00326872">
        <w:trPr>
          <w:trHeight w:val="20"/>
        </w:trPr>
        <w:tc>
          <w:tcPr>
            <w:tcW w:w="706" w:type="pct"/>
            <w:tcBorders>
              <w:top w:val="single" w:sz="4" w:space="0" w:color="auto"/>
              <w:left w:val="single" w:sz="4" w:space="0" w:color="auto"/>
              <w:bottom w:val="single" w:sz="4" w:space="0" w:color="auto"/>
              <w:right w:val="single" w:sz="4" w:space="0" w:color="auto"/>
            </w:tcBorders>
          </w:tcPr>
          <w:p w14:paraId="11836137"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Procedure selettive</w:t>
            </w:r>
          </w:p>
        </w:tc>
        <w:tc>
          <w:tcPr>
            <w:tcW w:w="1427" w:type="pct"/>
            <w:gridSpan w:val="2"/>
            <w:tcBorders>
              <w:top w:val="single" w:sz="4" w:space="0" w:color="auto"/>
              <w:left w:val="single" w:sz="4" w:space="0" w:color="auto"/>
              <w:bottom w:val="single" w:sz="4" w:space="0" w:color="auto"/>
              <w:right w:val="single" w:sz="4" w:space="0" w:color="auto"/>
            </w:tcBorders>
          </w:tcPr>
          <w:p w14:paraId="78352E87" w14:textId="77777777" w:rsidR="00326872" w:rsidRPr="00742CD0" w:rsidRDefault="009A61B9" w:rsidP="006B761B">
            <w:pPr>
              <w:numPr>
                <w:ilvl w:val="0"/>
                <w:numId w:val="54"/>
              </w:numPr>
              <w:spacing w:before="120" w:after="120" w:line="276" w:lineRule="auto"/>
              <w:contextualSpacing/>
              <w:jc w:val="both"/>
              <w:rPr>
                <w:rFonts w:ascii="Arial" w:eastAsia="MS Mincho" w:hAnsi="Arial" w:cs="Arial"/>
                <w:sz w:val="20"/>
                <w:szCs w:val="20"/>
              </w:rPr>
            </w:pPr>
            <w:r>
              <w:rPr>
                <w:rFonts w:ascii="Arial" w:eastAsia="MS Mincho" w:hAnsi="Arial" w:cs="Arial"/>
                <w:sz w:val="20"/>
                <w:szCs w:val="20"/>
              </w:rPr>
              <w:t>Per ciascuna procedura</w:t>
            </w:r>
            <w:r w:rsidR="00326872" w:rsidRPr="00742CD0">
              <w:rPr>
                <w:rFonts w:ascii="Arial" w:eastAsia="MS Mincho" w:hAnsi="Arial" w:cs="Arial"/>
                <w:sz w:val="20"/>
                <w:szCs w:val="20"/>
              </w:rPr>
              <w:t xml:space="preserve"> selettiva: avviso di selezione, criteri di selezione; esito della selezione</w:t>
            </w:r>
          </w:p>
        </w:tc>
        <w:tc>
          <w:tcPr>
            <w:tcW w:w="1187" w:type="pct"/>
            <w:gridSpan w:val="2"/>
            <w:tcBorders>
              <w:top w:val="single" w:sz="4" w:space="0" w:color="auto"/>
              <w:left w:val="single" w:sz="4" w:space="0" w:color="auto"/>
              <w:bottom w:val="single" w:sz="4" w:space="0" w:color="auto"/>
              <w:right w:val="single" w:sz="4" w:space="0" w:color="auto"/>
            </w:tcBorders>
          </w:tcPr>
          <w:p w14:paraId="2B46F00C" w14:textId="77777777" w:rsidR="00326872" w:rsidRPr="00742CD0" w:rsidRDefault="00326872" w:rsidP="00326872">
            <w:pPr>
              <w:spacing w:before="120" w:after="120"/>
              <w:ind w:left="360"/>
              <w:contextualSpacing/>
              <w:jc w:val="both"/>
              <w:rPr>
                <w:rFonts w:ascii="Arial" w:eastAsia="MS Mincho" w:hAnsi="Arial" w:cs="Arial"/>
                <w:sz w:val="20"/>
                <w:szCs w:val="20"/>
              </w:rPr>
            </w:pPr>
          </w:p>
        </w:tc>
        <w:tc>
          <w:tcPr>
            <w:tcW w:w="852" w:type="pct"/>
            <w:gridSpan w:val="3"/>
            <w:tcBorders>
              <w:top w:val="single" w:sz="4" w:space="0" w:color="auto"/>
              <w:left w:val="single" w:sz="4" w:space="0" w:color="auto"/>
              <w:bottom w:val="single" w:sz="4" w:space="0" w:color="auto"/>
              <w:right w:val="single" w:sz="4" w:space="0" w:color="auto"/>
            </w:tcBorders>
          </w:tcPr>
          <w:p w14:paraId="5B73D1B4" w14:textId="5B38DA5D" w:rsidR="00326872" w:rsidRPr="003A29EA" w:rsidRDefault="00E03F4F" w:rsidP="00E03F4F">
            <w:pPr>
              <w:spacing w:before="120" w:after="120" w:line="276" w:lineRule="auto"/>
              <w:contextualSpacing/>
              <w:jc w:val="both"/>
              <w:rPr>
                <w:rFonts w:ascii="Arial" w:eastAsia="MS Mincho" w:hAnsi="Arial" w:cs="Arial"/>
                <w:sz w:val="20"/>
                <w:szCs w:val="20"/>
              </w:rPr>
            </w:pPr>
            <w:r w:rsidRPr="003A29EA">
              <w:rPr>
                <w:rFonts w:ascii="Arial" w:eastAsia="MS Mincho" w:hAnsi="Arial" w:cs="Arial"/>
                <w:sz w:val="20"/>
                <w:szCs w:val="20"/>
              </w:rPr>
              <w:t>Direttore</w:t>
            </w:r>
            <w:r w:rsidR="00326872" w:rsidRPr="003A29EA">
              <w:rPr>
                <w:rFonts w:ascii="Arial" w:eastAsia="MS Mincho" w:hAnsi="Arial" w:cs="Arial"/>
                <w:sz w:val="20"/>
                <w:szCs w:val="20"/>
              </w:rPr>
              <w:t xml:space="preserve"> </w:t>
            </w:r>
          </w:p>
        </w:tc>
        <w:tc>
          <w:tcPr>
            <w:tcW w:w="828" w:type="pct"/>
            <w:tcBorders>
              <w:top w:val="single" w:sz="4" w:space="0" w:color="auto"/>
              <w:left w:val="single" w:sz="4" w:space="0" w:color="auto"/>
              <w:bottom w:val="single" w:sz="4" w:space="0" w:color="auto"/>
              <w:right w:val="single" w:sz="4" w:space="0" w:color="auto"/>
            </w:tcBorders>
          </w:tcPr>
          <w:p w14:paraId="0540BBF6"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Tempestivo</w:t>
            </w:r>
          </w:p>
        </w:tc>
      </w:tr>
      <w:tr w:rsidR="00326872" w:rsidRPr="00742CD0" w14:paraId="1D94A6A2" w14:textId="77777777" w:rsidTr="00326872">
        <w:trPr>
          <w:trHeight w:val="20"/>
        </w:trPr>
        <w:tc>
          <w:tcPr>
            <w:tcW w:w="706" w:type="pct"/>
            <w:tcBorders>
              <w:top w:val="single" w:sz="4" w:space="0" w:color="auto"/>
              <w:left w:val="single" w:sz="4" w:space="0" w:color="auto"/>
              <w:bottom w:val="single" w:sz="4" w:space="0" w:color="auto"/>
              <w:right w:val="single" w:sz="4" w:space="0" w:color="auto"/>
            </w:tcBorders>
          </w:tcPr>
          <w:p w14:paraId="48EE766E"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lastRenderedPageBreak/>
              <w:t>Bandi per incarichi libero professionali</w:t>
            </w:r>
          </w:p>
        </w:tc>
        <w:tc>
          <w:tcPr>
            <w:tcW w:w="1427" w:type="pct"/>
            <w:gridSpan w:val="2"/>
            <w:tcBorders>
              <w:top w:val="single" w:sz="4" w:space="0" w:color="auto"/>
              <w:left w:val="single" w:sz="4" w:space="0" w:color="auto"/>
              <w:bottom w:val="single" w:sz="4" w:space="0" w:color="auto"/>
              <w:right w:val="single" w:sz="4" w:space="0" w:color="auto"/>
            </w:tcBorders>
          </w:tcPr>
          <w:p w14:paraId="7F423931" w14:textId="77777777" w:rsidR="00326872" w:rsidRPr="00742CD0" w:rsidRDefault="009A61B9" w:rsidP="006B761B">
            <w:pPr>
              <w:numPr>
                <w:ilvl w:val="0"/>
                <w:numId w:val="54"/>
              </w:numPr>
              <w:spacing w:before="120" w:after="120" w:line="276" w:lineRule="auto"/>
              <w:contextualSpacing/>
              <w:jc w:val="both"/>
              <w:rPr>
                <w:rFonts w:ascii="Arial" w:eastAsia="MS Mincho" w:hAnsi="Arial" w:cs="Arial"/>
                <w:sz w:val="20"/>
                <w:szCs w:val="20"/>
              </w:rPr>
            </w:pPr>
            <w:r>
              <w:rPr>
                <w:rFonts w:ascii="Arial" w:eastAsia="MS Mincho" w:hAnsi="Arial" w:cs="Arial"/>
                <w:sz w:val="20"/>
                <w:szCs w:val="20"/>
              </w:rPr>
              <w:t>Per ciascuna procedura</w:t>
            </w:r>
            <w:r w:rsidR="00326872" w:rsidRPr="00742CD0">
              <w:rPr>
                <w:rFonts w:ascii="Arial" w:eastAsia="MS Mincho" w:hAnsi="Arial" w:cs="Arial"/>
                <w:sz w:val="20"/>
                <w:szCs w:val="20"/>
              </w:rPr>
              <w:t xml:space="preserve"> selettiva: avviso di selezione, criteri di selezione; esito della selezione</w:t>
            </w:r>
          </w:p>
        </w:tc>
        <w:tc>
          <w:tcPr>
            <w:tcW w:w="1187" w:type="pct"/>
            <w:gridSpan w:val="2"/>
            <w:tcBorders>
              <w:top w:val="single" w:sz="4" w:space="0" w:color="auto"/>
              <w:left w:val="single" w:sz="4" w:space="0" w:color="auto"/>
              <w:bottom w:val="single" w:sz="4" w:space="0" w:color="auto"/>
              <w:right w:val="single" w:sz="4" w:space="0" w:color="auto"/>
            </w:tcBorders>
          </w:tcPr>
          <w:p w14:paraId="2A9907D6" w14:textId="77777777" w:rsidR="00326872" w:rsidRPr="00742CD0" w:rsidRDefault="00326872" w:rsidP="00326872">
            <w:pPr>
              <w:spacing w:before="120" w:after="120"/>
              <w:ind w:left="360"/>
              <w:contextualSpacing/>
              <w:jc w:val="both"/>
              <w:rPr>
                <w:rFonts w:ascii="Arial" w:eastAsia="MS Mincho" w:hAnsi="Arial" w:cs="Arial"/>
                <w:sz w:val="20"/>
                <w:szCs w:val="20"/>
              </w:rPr>
            </w:pPr>
          </w:p>
        </w:tc>
        <w:tc>
          <w:tcPr>
            <w:tcW w:w="852" w:type="pct"/>
            <w:gridSpan w:val="3"/>
            <w:tcBorders>
              <w:top w:val="single" w:sz="4" w:space="0" w:color="auto"/>
              <w:left w:val="single" w:sz="4" w:space="0" w:color="auto"/>
              <w:bottom w:val="single" w:sz="4" w:space="0" w:color="auto"/>
              <w:right w:val="single" w:sz="4" w:space="0" w:color="auto"/>
            </w:tcBorders>
          </w:tcPr>
          <w:p w14:paraId="4BCE59F5" w14:textId="51663724" w:rsidR="00326872" w:rsidRPr="003A29EA" w:rsidRDefault="00326872" w:rsidP="00E03F4F">
            <w:pPr>
              <w:spacing w:before="120" w:after="120" w:line="276" w:lineRule="auto"/>
              <w:jc w:val="both"/>
              <w:rPr>
                <w:rFonts w:ascii="Arial" w:eastAsia="MS Mincho" w:hAnsi="Arial" w:cs="Arial"/>
                <w:sz w:val="20"/>
                <w:szCs w:val="20"/>
              </w:rPr>
            </w:pPr>
            <w:r w:rsidRPr="003A29EA">
              <w:rPr>
                <w:rFonts w:ascii="Arial" w:eastAsia="MS Mincho" w:hAnsi="Arial" w:cs="Arial"/>
                <w:sz w:val="20"/>
                <w:szCs w:val="20"/>
              </w:rPr>
              <w:t>D</w:t>
            </w:r>
            <w:r w:rsidR="00E03F4F" w:rsidRPr="003A29EA">
              <w:rPr>
                <w:rFonts w:ascii="Arial" w:eastAsia="MS Mincho" w:hAnsi="Arial" w:cs="Arial"/>
                <w:sz w:val="20"/>
                <w:szCs w:val="20"/>
              </w:rPr>
              <w:t>irettore</w:t>
            </w:r>
          </w:p>
        </w:tc>
        <w:tc>
          <w:tcPr>
            <w:tcW w:w="828" w:type="pct"/>
            <w:tcBorders>
              <w:top w:val="single" w:sz="4" w:space="0" w:color="auto"/>
              <w:left w:val="single" w:sz="4" w:space="0" w:color="auto"/>
              <w:bottom w:val="single" w:sz="4" w:space="0" w:color="auto"/>
              <w:right w:val="single" w:sz="4" w:space="0" w:color="auto"/>
            </w:tcBorders>
          </w:tcPr>
          <w:p w14:paraId="465DF534" w14:textId="77777777" w:rsidR="00326872" w:rsidRPr="00742CD0" w:rsidRDefault="00326872" w:rsidP="00326872">
            <w:pPr>
              <w:spacing w:before="120" w:after="120" w:line="276" w:lineRule="auto"/>
              <w:jc w:val="both"/>
              <w:rPr>
                <w:rFonts w:ascii="Arial" w:eastAsia="MS Mincho" w:hAnsi="Arial" w:cs="Arial"/>
                <w:sz w:val="20"/>
                <w:szCs w:val="20"/>
              </w:rPr>
            </w:pPr>
          </w:p>
        </w:tc>
      </w:tr>
      <w:tr w:rsidR="00326872" w:rsidRPr="00742CD0" w14:paraId="061A1163" w14:textId="77777777" w:rsidTr="00326872">
        <w:trPr>
          <w:trHeight w:val="591"/>
        </w:trPr>
        <w:tc>
          <w:tcPr>
            <w:tcW w:w="5000"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0A014" w14:textId="77777777" w:rsidR="00326872" w:rsidRPr="00742CD0" w:rsidRDefault="00326872" w:rsidP="00326872">
            <w:pPr>
              <w:spacing w:before="120" w:after="120" w:line="276" w:lineRule="auto"/>
              <w:jc w:val="both"/>
              <w:rPr>
                <w:rFonts w:ascii="Arial" w:eastAsia="MS Mincho" w:hAnsi="Arial" w:cs="Arial"/>
                <w:b/>
                <w:color w:val="0F243E"/>
                <w:sz w:val="20"/>
                <w:szCs w:val="20"/>
              </w:rPr>
            </w:pPr>
            <w:r w:rsidRPr="00742CD0">
              <w:rPr>
                <w:rFonts w:ascii="Arial" w:eastAsia="MS Mincho" w:hAnsi="Arial" w:cs="Arial"/>
                <w:b/>
                <w:color w:val="0F243E"/>
                <w:sz w:val="20"/>
                <w:szCs w:val="20"/>
              </w:rPr>
              <w:t xml:space="preserve">PROVVEDIMENTI </w:t>
            </w:r>
          </w:p>
        </w:tc>
      </w:tr>
      <w:tr w:rsidR="00326872" w:rsidRPr="00742CD0" w14:paraId="400108E4" w14:textId="77777777" w:rsidTr="00326872">
        <w:trPr>
          <w:trHeight w:val="20"/>
        </w:trPr>
        <w:tc>
          <w:tcPr>
            <w:tcW w:w="706" w:type="pct"/>
            <w:tcBorders>
              <w:top w:val="single" w:sz="4" w:space="0" w:color="auto"/>
              <w:left w:val="single" w:sz="4" w:space="0" w:color="auto"/>
              <w:bottom w:val="single" w:sz="4" w:space="0" w:color="auto"/>
              <w:right w:val="single" w:sz="4" w:space="0" w:color="auto"/>
            </w:tcBorders>
          </w:tcPr>
          <w:p w14:paraId="3119A895"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Provvedimenti Organi di indirizzo politico</w:t>
            </w:r>
          </w:p>
        </w:tc>
        <w:tc>
          <w:tcPr>
            <w:tcW w:w="1427" w:type="pct"/>
            <w:gridSpan w:val="2"/>
            <w:tcBorders>
              <w:top w:val="single" w:sz="4" w:space="0" w:color="auto"/>
              <w:left w:val="single" w:sz="4" w:space="0" w:color="auto"/>
              <w:bottom w:val="single" w:sz="4" w:space="0" w:color="auto"/>
              <w:right w:val="single" w:sz="4" w:space="0" w:color="auto"/>
            </w:tcBorders>
          </w:tcPr>
          <w:p w14:paraId="406516A6" w14:textId="77777777" w:rsidR="00326872" w:rsidRPr="00742CD0" w:rsidRDefault="00326872" w:rsidP="00326872">
            <w:pPr>
              <w:spacing w:before="120" w:after="120"/>
              <w:ind w:left="360"/>
              <w:contextualSpacing/>
              <w:jc w:val="both"/>
              <w:rPr>
                <w:rFonts w:ascii="Arial" w:eastAsia="MS Mincho" w:hAnsi="Arial" w:cs="Arial"/>
                <w:sz w:val="20"/>
                <w:szCs w:val="20"/>
              </w:rPr>
            </w:pPr>
          </w:p>
        </w:tc>
        <w:tc>
          <w:tcPr>
            <w:tcW w:w="1187" w:type="pct"/>
            <w:gridSpan w:val="2"/>
            <w:tcBorders>
              <w:top w:val="single" w:sz="4" w:space="0" w:color="auto"/>
              <w:left w:val="single" w:sz="4" w:space="0" w:color="auto"/>
              <w:bottom w:val="single" w:sz="4" w:space="0" w:color="auto"/>
              <w:right w:val="single" w:sz="4" w:space="0" w:color="auto"/>
            </w:tcBorders>
          </w:tcPr>
          <w:p w14:paraId="0122B2D4" w14:textId="77777777" w:rsidR="00C83732" w:rsidRPr="001C0F05" w:rsidRDefault="00C83732" w:rsidP="00C83732">
            <w:pPr>
              <w:spacing w:before="120" w:after="120" w:line="276" w:lineRule="auto"/>
              <w:contextualSpacing/>
              <w:jc w:val="both"/>
              <w:rPr>
                <w:rFonts w:ascii="Arial" w:eastAsia="MS Mincho" w:hAnsi="Arial" w:cs="Arial"/>
                <w:sz w:val="20"/>
                <w:szCs w:val="20"/>
              </w:rPr>
            </w:pPr>
            <w:r w:rsidRPr="001C0F05">
              <w:rPr>
                <w:rFonts w:ascii="Arial" w:eastAsia="MS Mincho" w:hAnsi="Arial" w:cs="Arial"/>
                <w:sz w:val="20"/>
                <w:szCs w:val="20"/>
              </w:rPr>
              <w:t xml:space="preserve">Provvedimenti organi indirizzo-politico ex art. 23 del D. </w:t>
            </w:r>
            <w:proofErr w:type="spellStart"/>
            <w:r w:rsidRPr="001C0F05">
              <w:rPr>
                <w:rFonts w:ascii="Arial" w:eastAsia="MS Mincho" w:hAnsi="Arial" w:cs="Arial"/>
                <w:sz w:val="20"/>
                <w:szCs w:val="20"/>
              </w:rPr>
              <w:t>Lgs</w:t>
            </w:r>
            <w:proofErr w:type="spellEnd"/>
            <w:r w:rsidRPr="001C0F05">
              <w:rPr>
                <w:rFonts w:ascii="Arial" w:eastAsia="MS Mincho" w:hAnsi="Arial" w:cs="Arial"/>
                <w:sz w:val="20"/>
                <w:szCs w:val="20"/>
              </w:rPr>
              <w:t xml:space="preserve">. </w:t>
            </w:r>
            <w:r w:rsidRPr="008F652E">
              <w:rPr>
                <w:rFonts w:ascii="Arial" w:eastAsia="MS Mincho" w:hAnsi="Arial" w:cs="Arial"/>
                <w:sz w:val="20"/>
                <w:szCs w:val="20"/>
              </w:rPr>
              <w:t>33/2013</w:t>
            </w:r>
          </w:p>
          <w:p w14:paraId="2B331E4C" w14:textId="77777777" w:rsidR="00326872" w:rsidRPr="00742CD0" w:rsidRDefault="00326872" w:rsidP="00326872">
            <w:pPr>
              <w:spacing w:before="120" w:after="120"/>
              <w:contextualSpacing/>
              <w:jc w:val="both"/>
              <w:rPr>
                <w:rFonts w:ascii="Arial" w:eastAsia="MS Mincho" w:hAnsi="Arial" w:cs="Arial"/>
                <w:sz w:val="20"/>
                <w:szCs w:val="20"/>
              </w:rPr>
            </w:pPr>
          </w:p>
        </w:tc>
        <w:tc>
          <w:tcPr>
            <w:tcW w:w="852" w:type="pct"/>
            <w:gridSpan w:val="3"/>
            <w:tcBorders>
              <w:top w:val="single" w:sz="4" w:space="0" w:color="auto"/>
              <w:left w:val="single" w:sz="4" w:space="0" w:color="auto"/>
              <w:bottom w:val="single" w:sz="4" w:space="0" w:color="auto"/>
              <w:right w:val="single" w:sz="4" w:space="0" w:color="auto"/>
            </w:tcBorders>
          </w:tcPr>
          <w:p w14:paraId="631E14B0" w14:textId="77777777" w:rsidR="00326872" w:rsidRPr="00742CD0" w:rsidRDefault="00326872" w:rsidP="00326872">
            <w:pPr>
              <w:spacing w:before="120" w:after="120" w:line="276" w:lineRule="auto"/>
              <w:jc w:val="both"/>
              <w:rPr>
                <w:rFonts w:ascii="Arial" w:eastAsia="MS Mincho" w:hAnsi="Arial" w:cs="Arial"/>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140C896E" w14:textId="77777777" w:rsidR="00326872" w:rsidRPr="00742CD0" w:rsidRDefault="00326872" w:rsidP="00326872">
            <w:pPr>
              <w:spacing w:before="120" w:after="120" w:line="276" w:lineRule="auto"/>
              <w:jc w:val="both"/>
              <w:rPr>
                <w:rFonts w:ascii="Arial" w:eastAsia="MS Mincho" w:hAnsi="Arial" w:cs="Arial"/>
                <w:sz w:val="20"/>
                <w:szCs w:val="20"/>
              </w:rPr>
            </w:pPr>
          </w:p>
        </w:tc>
      </w:tr>
      <w:tr w:rsidR="00326872" w:rsidRPr="00742CD0" w14:paraId="0DAE60DA" w14:textId="77777777" w:rsidTr="00326872">
        <w:trPr>
          <w:trHeight w:val="43"/>
        </w:trPr>
        <w:tc>
          <w:tcPr>
            <w:tcW w:w="706" w:type="pct"/>
            <w:tcBorders>
              <w:top w:val="single" w:sz="4" w:space="0" w:color="auto"/>
              <w:left w:val="single" w:sz="4" w:space="0" w:color="auto"/>
              <w:bottom w:val="single" w:sz="4" w:space="0" w:color="auto"/>
              <w:right w:val="single" w:sz="4" w:space="0" w:color="auto"/>
            </w:tcBorders>
          </w:tcPr>
          <w:p w14:paraId="02BEFB0F"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 xml:space="preserve">Provvedimenti dirigenti amministrativi </w:t>
            </w:r>
          </w:p>
        </w:tc>
        <w:tc>
          <w:tcPr>
            <w:tcW w:w="1427" w:type="pct"/>
            <w:gridSpan w:val="2"/>
            <w:tcBorders>
              <w:top w:val="single" w:sz="4" w:space="0" w:color="auto"/>
              <w:left w:val="single" w:sz="4" w:space="0" w:color="auto"/>
              <w:bottom w:val="single" w:sz="4" w:space="0" w:color="auto"/>
              <w:right w:val="single" w:sz="4" w:space="0" w:color="auto"/>
            </w:tcBorders>
          </w:tcPr>
          <w:p w14:paraId="73B214F6" w14:textId="77777777" w:rsidR="00326872" w:rsidRPr="00742CD0" w:rsidRDefault="00326872" w:rsidP="00326872">
            <w:pPr>
              <w:spacing w:before="120" w:after="120"/>
              <w:ind w:left="360"/>
              <w:contextualSpacing/>
              <w:jc w:val="both"/>
              <w:rPr>
                <w:rFonts w:ascii="Arial" w:eastAsia="MS Mincho" w:hAnsi="Arial" w:cs="Arial"/>
                <w:sz w:val="20"/>
                <w:szCs w:val="20"/>
              </w:rPr>
            </w:pPr>
          </w:p>
        </w:tc>
        <w:tc>
          <w:tcPr>
            <w:tcW w:w="1187" w:type="pct"/>
            <w:gridSpan w:val="2"/>
            <w:tcBorders>
              <w:top w:val="single" w:sz="4" w:space="0" w:color="auto"/>
              <w:left w:val="single" w:sz="4" w:space="0" w:color="auto"/>
              <w:bottom w:val="single" w:sz="4" w:space="0" w:color="auto"/>
              <w:right w:val="single" w:sz="4" w:space="0" w:color="auto"/>
            </w:tcBorders>
          </w:tcPr>
          <w:p w14:paraId="11DB0926" w14:textId="77777777" w:rsidR="00C83732" w:rsidRPr="001C0F05" w:rsidRDefault="00C83732" w:rsidP="00C83732">
            <w:pPr>
              <w:spacing w:before="120" w:after="120" w:line="276" w:lineRule="auto"/>
              <w:contextualSpacing/>
              <w:jc w:val="both"/>
              <w:rPr>
                <w:rFonts w:ascii="Arial" w:eastAsia="MS Mincho" w:hAnsi="Arial" w:cs="Arial"/>
                <w:sz w:val="20"/>
                <w:szCs w:val="20"/>
              </w:rPr>
            </w:pPr>
            <w:r w:rsidRPr="001C0F05">
              <w:rPr>
                <w:rFonts w:ascii="Arial" w:eastAsia="MS Mincho" w:hAnsi="Arial" w:cs="Arial"/>
                <w:sz w:val="20"/>
                <w:szCs w:val="20"/>
              </w:rPr>
              <w:t xml:space="preserve">Elenco dei provvedimenti dirigenti ex art. 23 del D. </w:t>
            </w:r>
            <w:proofErr w:type="spellStart"/>
            <w:r w:rsidRPr="001C0F05">
              <w:rPr>
                <w:rFonts w:ascii="Arial" w:eastAsia="MS Mincho" w:hAnsi="Arial" w:cs="Arial"/>
                <w:sz w:val="20"/>
                <w:szCs w:val="20"/>
              </w:rPr>
              <w:t>Lgs</w:t>
            </w:r>
            <w:proofErr w:type="spellEnd"/>
            <w:r w:rsidRPr="001C0F05">
              <w:rPr>
                <w:rFonts w:ascii="Arial" w:eastAsia="MS Mincho" w:hAnsi="Arial" w:cs="Arial"/>
                <w:sz w:val="20"/>
                <w:szCs w:val="20"/>
              </w:rPr>
              <w:t xml:space="preserve">. </w:t>
            </w:r>
            <w:r w:rsidRPr="008F652E">
              <w:rPr>
                <w:rFonts w:ascii="Arial" w:eastAsia="MS Mincho" w:hAnsi="Arial" w:cs="Arial"/>
                <w:sz w:val="20"/>
                <w:szCs w:val="20"/>
              </w:rPr>
              <w:t>33/2013</w:t>
            </w:r>
          </w:p>
          <w:p w14:paraId="1AFAB0E0" w14:textId="77777777" w:rsidR="00326872" w:rsidRPr="00742CD0" w:rsidRDefault="00326872" w:rsidP="00326872">
            <w:pPr>
              <w:spacing w:before="120" w:after="120"/>
              <w:contextualSpacing/>
              <w:jc w:val="both"/>
              <w:rPr>
                <w:rFonts w:ascii="Arial" w:eastAsia="MS Mincho" w:hAnsi="Arial" w:cs="Arial"/>
                <w:sz w:val="20"/>
                <w:szCs w:val="20"/>
              </w:rPr>
            </w:pPr>
          </w:p>
        </w:tc>
        <w:tc>
          <w:tcPr>
            <w:tcW w:w="852" w:type="pct"/>
            <w:gridSpan w:val="3"/>
            <w:tcBorders>
              <w:top w:val="single" w:sz="4" w:space="0" w:color="auto"/>
              <w:left w:val="single" w:sz="4" w:space="0" w:color="auto"/>
              <w:bottom w:val="single" w:sz="4" w:space="0" w:color="auto"/>
              <w:right w:val="single" w:sz="4" w:space="0" w:color="auto"/>
            </w:tcBorders>
          </w:tcPr>
          <w:p w14:paraId="1E605273" w14:textId="77777777" w:rsidR="00326872" w:rsidRPr="00742CD0" w:rsidRDefault="00326872" w:rsidP="00326872">
            <w:pPr>
              <w:autoSpaceDE w:val="0"/>
              <w:autoSpaceDN w:val="0"/>
              <w:spacing w:before="120" w:after="120" w:line="276" w:lineRule="auto"/>
              <w:jc w:val="both"/>
              <w:rPr>
                <w:rFonts w:ascii="Arial" w:eastAsia="MS Mincho" w:hAnsi="Arial" w:cs="Arial"/>
                <w:sz w:val="20"/>
                <w:szCs w:val="20"/>
              </w:rPr>
            </w:pPr>
          </w:p>
        </w:tc>
        <w:tc>
          <w:tcPr>
            <w:tcW w:w="828" w:type="pct"/>
            <w:tcBorders>
              <w:top w:val="single" w:sz="4" w:space="0" w:color="auto"/>
              <w:left w:val="single" w:sz="4" w:space="0" w:color="auto"/>
              <w:bottom w:val="single" w:sz="4" w:space="0" w:color="auto"/>
              <w:right w:val="single" w:sz="4" w:space="0" w:color="auto"/>
            </w:tcBorders>
          </w:tcPr>
          <w:p w14:paraId="7047CDC8" w14:textId="77777777" w:rsidR="00326872" w:rsidRPr="00742CD0" w:rsidRDefault="00326872" w:rsidP="00326872">
            <w:pPr>
              <w:spacing w:before="120" w:after="120" w:line="276" w:lineRule="auto"/>
              <w:jc w:val="both"/>
              <w:rPr>
                <w:rFonts w:ascii="Arial" w:eastAsia="MS Mincho" w:hAnsi="Arial" w:cs="Arial"/>
                <w:sz w:val="20"/>
                <w:szCs w:val="20"/>
              </w:rPr>
            </w:pPr>
          </w:p>
        </w:tc>
      </w:tr>
      <w:tr w:rsidR="00326872" w:rsidRPr="00742CD0" w14:paraId="3DB6EDDD" w14:textId="77777777" w:rsidTr="00326872">
        <w:trPr>
          <w:trHeight w:val="512"/>
        </w:trPr>
        <w:tc>
          <w:tcPr>
            <w:tcW w:w="5000"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A8399C" w14:textId="77777777" w:rsidR="00326872" w:rsidRPr="00742CD0" w:rsidRDefault="00326872" w:rsidP="00326872">
            <w:pPr>
              <w:spacing w:before="120" w:after="120" w:line="276" w:lineRule="auto"/>
              <w:jc w:val="both"/>
              <w:rPr>
                <w:rFonts w:ascii="Arial" w:eastAsia="MS Mincho" w:hAnsi="Arial" w:cs="Arial"/>
                <w:b/>
                <w:color w:val="0F243E"/>
                <w:sz w:val="20"/>
                <w:szCs w:val="20"/>
              </w:rPr>
            </w:pPr>
            <w:r w:rsidRPr="00742CD0">
              <w:rPr>
                <w:rFonts w:ascii="Arial" w:eastAsia="MS Mincho" w:hAnsi="Arial" w:cs="Arial"/>
                <w:b/>
                <w:color w:val="0F243E"/>
                <w:sz w:val="20"/>
                <w:szCs w:val="20"/>
              </w:rPr>
              <w:t>SOVVENZIONI, CONTRIBUTI, SUSSIDI, VANTAGGI ECONOMICI</w:t>
            </w:r>
          </w:p>
        </w:tc>
      </w:tr>
      <w:tr w:rsidR="00326872" w:rsidRPr="00742CD0" w14:paraId="4E633A6E" w14:textId="77777777" w:rsidTr="00326872">
        <w:trPr>
          <w:trHeight w:val="20"/>
        </w:trPr>
        <w:tc>
          <w:tcPr>
            <w:tcW w:w="706" w:type="pct"/>
            <w:tcBorders>
              <w:top w:val="single" w:sz="4" w:space="0" w:color="auto"/>
              <w:bottom w:val="single" w:sz="4" w:space="0" w:color="auto"/>
            </w:tcBorders>
          </w:tcPr>
          <w:p w14:paraId="2DD0091C" w14:textId="77777777" w:rsidR="00326872" w:rsidRPr="00742CD0" w:rsidRDefault="00326872" w:rsidP="00326872">
            <w:pPr>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Criteri e modalità</w:t>
            </w:r>
          </w:p>
        </w:tc>
        <w:tc>
          <w:tcPr>
            <w:tcW w:w="1427" w:type="pct"/>
            <w:gridSpan w:val="2"/>
            <w:tcBorders>
              <w:top w:val="single" w:sz="4" w:space="0" w:color="auto"/>
              <w:bottom w:val="single" w:sz="4" w:space="0" w:color="auto"/>
            </w:tcBorders>
          </w:tcPr>
          <w:p w14:paraId="20FA3823" w14:textId="77777777" w:rsidR="00326872" w:rsidRPr="00742CD0" w:rsidRDefault="00326872" w:rsidP="00326872">
            <w:pPr>
              <w:spacing w:before="120" w:after="120"/>
              <w:contextualSpacing/>
              <w:jc w:val="both"/>
              <w:rPr>
                <w:rFonts w:ascii="Arial" w:eastAsia="MS Mincho" w:hAnsi="Arial" w:cs="Arial"/>
                <w:sz w:val="20"/>
                <w:szCs w:val="20"/>
              </w:rPr>
            </w:pPr>
          </w:p>
        </w:tc>
        <w:tc>
          <w:tcPr>
            <w:tcW w:w="1187" w:type="pct"/>
            <w:gridSpan w:val="2"/>
            <w:tcBorders>
              <w:top w:val="single" w:sz="4" w:space="0" w:color="auto"/>
              <w:bottom w:val="single" w:sz="4" w:space="0" w:color="auto"/>
            </w:tcBorders>
          </w:tcPr>
          <w:p w14:paraId="3A485CB3" w14:textId="77777777" w:rsidR="00326872" w:rsidRDefault="00326872" w:rsidP="00326872">
            <w:pPr>
              <w:spacing w:before="120" w:after="120"/>
              <w:contextualSpacing/>
              <w:jc w:val="both"/>
              <w:rPr>
                <w:rFonts w:ascii="Arial" w:eastAsia="MS Mincho" w:hAnsi="Arial" w:cs="Arial"/>
                <w:sz w:val="20"/>
                <w:szCs w:val="20"/>
              </w:rPr>
            </w:pPr>
            <w:r w:rsidRPr="00742CD0">
              <w:rPr>
                <w:rFonts w:ascii="Arial" w:eastAsia="MS Mincho" w:hAnsi="Arial" w:cs="Arial"/>
                <w:sz w:val="20"/>
                <w:szCs w:val="20"/>
              </w:rPr>
              <w:t>In questa sezione vengono pubblicati i dati relativi agli atti di concessione di sovvenzioni, contributi, sussidi ed ausili finanziari alle imprese e comunque di vantaggi economici di qualunque genere a persone ed a enti pubblici e privati di importo superiore a mille euro</w:t>
            </w:r>
          </w:p>
          <w:p w14:paraId="05190B88" w14:textId="77777777" w:rsidR="00326872" w:rsidRPr="00FA1755" w:rsidRDefault="00326872" w:rsidP="00326872">
            <w:pPr>
              <w:spacing w:before="120" w:after="120"/>
              <w:contextualSpacing/>
              <w:jc w:val="both"/>
              <w:rPr>
                <w:rFonts w:ascii="Arial" w:eastAsia="MS Mincho" w:hAnsi="Arial" w:cs="Arial"/>
                <w:sz w:val="20"/>
                <w:szCs w:val="20"/>
              </w:rPr>
            </w:pPr>
          </w:p>
          <w:p w14:paraId="2CDC2557" w14:textId="77777777" w:rsidR="00326872" w:rsidRDefault="001178B1" w:rsidP="00326872">
            <w:pPr>
              <w:pBdr>
                <w:top w:val="nil"/>
                <w:left w:val="nil"/>
                <w:bottom w:val="nil"/>
                <w:right w:val="nil"/>
                <w:between w:val="nil"/>
                <w:bar w:val="nil"/>
              </w:pBdr>
              <w:spacing w:before="120" w:after="120" w:line="276" w:lineRule="auto"/>
              <w:rPr>
                <w:rFonts w:ascii="Arial" w:hAnsi="Arial"/>
                <w:color w:val="0F243E"/>
                <w:sz w:val="20"/>
                <w:szCs w:val="20"/>
                <w:highlight w:val="yellow"/>
                <w:u w:color="0F243E"/>
              </w:rPr>
            </w:pPr>
            <w:r>
              <w:rPr>
                <w:rFonts w:ascii="Arial" w:eastAsia="MS Mincho" w:hAnsi="Arial" w:cs="Arial"/>
                <w:sz w:val="20"/>
                <w:szCs w:val="20"/>
              </w:rPr>
              <w:t>Fondazione San Filippo Neri</w:t>
            </w:r>
            <w:r w:rsidR="00326872" w:rsidRPr="00742CD0">
              <w:rPr>
                <w:rFonts w:ascii="Arial" w:eastAsia="MS Mincho" w:hAnsi="Arial" w:cs="Arial"/>
                <w:sz w:val="20"/>
                <w:szCs w:val="20"/>
              </w:rPr>
              <w:t xml:space="preserve"> non ha obblighi di pubblicazione in merito a concessioni di sovvenzioni, contributi, sussidi e vantaggi economici</w:t>
            </w:r>
            <w:r w:rsidR="00326872" w:rsidRPr="0003502F">
              <w:rPr>
                <w:rFonts w:ascii="Arial" w:hAnsi="Arial"/>
                <w:color w:val="0F243E"/>
                <w:sz w:val="20"/>
                <w:szCs w:val="20"/>
                <w:highlight w:val="yellow"/>
                <w:u w:color="0F243E"/>
              </w:rPr>
              <w:t xml:space="preserve"> </w:t>
            </w:r>
          </w:p>
          <w:p w14:paraId="149158A5" w14:textId="77777777" w:rsidR="00326872" w:rsidRPr="00742CD0" w:rsidRDefault="00326872" w:rsidP="00326872">
            <w:pPr>
              <w:spacing w:before="120" w:after="120"/>
              <w:contextualSpacing/>
              <w:jc w:val="both"/>
              <w:rPr>
                <w:rFonts w:ascii="Arial" w:eastAsia="MS Mincho" w:hAnsi="Arial" w:cs="Arial"/>
                <w:sz w:val="20"/>
                <w:szCs w:val="20"/>
              </w:rPr>
            </w:pPr>
          </w:p>
          <w:p w14:paraId="270263D8" w14:textId="77777777" w:rsidR="00326872" w:rsidRPr="00742CD0" w:rsidRDefault="00326872" w:rsidP="00326872">
            <w:pPr>
              <w:spacing w:before="120" w:after="120"/>
              <w:contextualSpacing/>
              <w:jc w:val="both"/>
              <w:rPr>
                <w:rFonts w:ascii="Arial" w:eastAsia="MS Mincho" w:hAnsi="Arial" w:cs="Arial"/>
                <w:sz w:val="20"/>
                <w:szCs w:val="20"/>
              </w:rPr>
            </w:pPr>
          </w:p>
        </w:tc>
        <w:tc>
          <w:tcPr>
            <w:tcW w:w="852" w:type="pct"/>
            <w:gridSpan w:val="3"/>
            <w:tcBorders>
              <w:top w:val="single" w:sz="4" w:space="0" w:color="auto"/>
              <w:bottom w:val="single" w:sz="4" w:space="0" w:color="auto"/>
            </w:tcBorders>
          </w:tcPr>
          <w:p w14:paraId="21BD2E43" w14:textId="77777777" w:rsidR="00326872" w:rsidRPr="00742CD0" w:rsidRDefault="00326872" w:rsidP="00326872">
            <w:pPr>
              <w:spacing w:before="120" w:after="120" w:line="276" w:lineRule="auto"/>
              <w:jc w:val="both"/>
              <w:rPr>
                <w:rFonts w:ascii="Arial" w:eastAsia="MS Mincho" w:hAnsi="Arial" w:cs="Arial"/>
                <w:sz w:val="20"/>
                <w:szCs w:val="20"/>
              </w:rPr>
            </w:pPr>
          </w:p>
        </w:tc>
        <w:tc>
          <w:tcPr>
            <w:tcW w:w="828" w:type="pct"/>
            <w:tcBorders>
              <w:top w:val="single" w:sz="4" w:space="0" w:color="auto"/>
              <w:bottom w:val="single" w:sz="4" w:space="0" w:color="auto"/>
            </w:tcBorders>
          </w:tcPr>
          <w:p w14:paraId="71A47D2E" w14:textId="77777777" w:rsidR="00326872" w:rsidRPr="00742CD0" w:rsidRDefault="00326872" w:rsidP="00326872">
            <w:pPr>
              <w:spacing w:before="120" w:after="120" w:line="276" w:lineRule="auto"/>
              <w:jc w:val="both"/>
              <w:rPr>
                <w:rFonts w:ascii="Arial" w:eastAsia="MS Mincho" w:hAnsi="Arial" w:cs="Arial"/>
                <w:sz w:val="20"/>
                <w:szCs w:val="20"/>
              </w:rPr>
            </w:pPr>
          </w:p>
        </w:tc>
      </w:tr>
      <w:tr w:rsidR="00326872" w:rsidRPr="00742CD0" w14:paraId="3CB8DEEC" w14:textId="77777777" w:rsidTr="00326872">
        <w:trPr>
          <w:trHeight w:val="20"/>
        </w:trPr>
        <w:tc>
          <w:tcPr>
            <w:tcW w:w="706" w:type="pct"/>
            <w:tcBorders>
              <w:top w:val="single" w:sz="4" w:space="0" w:color="auto"/>
              <w:bottom w:val="single" w:sz="4" w:space="0" w:color="auto"/>
            </w:tcBorders>
          </w:tcPr>
          <w:p w14:paraId="4FC57D61" w14:textId="77777777" w:rsidR="00326872" w:rsidRPr="00B2569C" w:rsidRDefault="00326872" w:rsidP="00326872">
            <w:pPr>
              <w:spacing w:before="120" w:after="120" w:line="276" w:lineRule="auto"/>
              <w:contextualSpacing/>
              <w:jc w:val="both"/>
              <w:rPr>
                <w:rFonts w:ascii="Arial" w:eastAsia="MS Mincho" w:hAnsi="Arial" w:cs="Arial"/>
                <w:sz w:val="20"/>
                <w:szCs w:val="20"/>
              </w:rPr>
            </w:pPr>
            <w:r w:rsidRPr="00B2569C">
              <w:rPr>
                <w:rFonts w:ascii="Arial" w:eastAsia="MS Mincho" w:hAnsi="Arial" w:cs="Arial"/>
                <w:sz w:val="20"/>
                <w:szCs w:val="20"/>
              </w:rPr>
              <w:t>Interventi PNRR</w:t>
            </w:r>
          </w:p>
        </w:tc>
        <w:tc>
          <w:tcPr>
            <w:tcW w:w="1427" w:type="pct"/>
            <w:gridSpan w:val="2"/>
            <w:tcBorders>
              <w:top w:val="single" w:sz="4" w:space="0" w:color="auto"/>
              <w:bottom w:val="single" w:sz="4" w:space="0" w:color="auto"/>
            </w:tcBorders>
          </w:tcPr>
          <w:p w14:paraId="6667CFE6" w14:textId="77777777" w:rsidR="00326872" w:rsidRPr="00B2569C" w:rsidRDefault="00326872" w:rsidP="00326872">
            <w:pPr>
              <w:pBdr>
                <w:top w:val="nil"/>
                <w:left w:val="nil"/>
                <w:bottom w:val="nil"/>
                <w:right w:val="nil"/>
                <w:between w:val="nil"/>
                <w:bar w:val="nil"/>
              </w:pBdr>
              <w:spacing w:before="120" w:after="120" w:line="276" w:lineRule="auto"/>
              <w:rPr>
                <w:rFonts w:ascii="Arial" w:hAnsi="Arial"/>
                <w:color w:val="0F243E"/>
                <w:sz w:val="20"/>
                <w:szCs w:val="20"/>
                <w:u w:color="0F243E"/>
              </w:rPr>
            </w:pPr>
            <w:r w:rsidRPr="00B2569C">
              <w:rPr>
                <w:rFonts w:ascii="Arial" w:hAnsi="Arial"/>
                <w:color w:val="0F243E"/>
                <w:sz w:val="20"/>
                <w:szCs w:val="20"/>
                <w:u w:color="0F243E"/>
              </w:rPr>
              <w:t xml:space="preserve">Pubblicazione di documentazione di progetto, anche in formato elettronico, </w:t>
            </w:r>
            <w:r w:rsidRPr="00B2569C">
              <w:rPr>
                <w:rFonts w:ascii="Arial" w:hAnsi="Arial"/>
                <w:color w:val="0F243E"/>
                <w:sz w:val="20"/>
                <w:szCs w:val="20"/>
                <w:u w:color="0F243E"/>
              </w:rPr>
              <w:lastRenderedPageBreak/>
              <w:t>degli interventi finanziati con i fondi del PNRR</w:t>
            </w:r>
          </w:p>
        </w:tc>
        <w:tc>
          <w:tcPr>
            <w:tcW w:w="1187" w:type="pct"/>
            <w:gridSpan w:val="2"/>
            <w:tcBorders>
              <w:top w:val="single" w:sz="4" w:space="0" w:color="auto"/>
              <w:bottom w:val="single" w:sz="4" w:space="0" w:color="auto"/>
            </w:tcBorders>
          </w:tcPr>
          <w:p w14:paraId="379F8658" w14:textId="77777777" w:rsidR="00326872" w:rsidRPr="00B2569C" w:rsidRDefault="00326872" w:rsidP="00326872">
            <w:pPr>
              <w:spacing w:before="120" w:after="120"/>
              <w:contextualSpacing/>
              <w:jc w:val="both"/>
              <w:rPr>
                <w:rFonts w:ascii="Arial" w:eastAsia="MS Mincho" w:hAnsi="Arial" w:cs="Arial"/>
                <w:sz w:val="20"/>
                <w:szCs w:val="20"/>
              </w:rPr>
            </w:pPr>
          </w:p>
        </w:tc>
        <w:tc>
          <w:tcPr>
            <w:tcW w:w="852" w:type="pct"/>
            <w:gridSpan w:val="3"/>
            <w:tcBorders>
              <w:top w:val="single" w:sz="4" w:space="0" w:color="auto"/>
              <w:bottom w:val="single" w:sz="4" w:space="0" w:color="auto"/>
            </w:tcBorders>
          </w:tcPr>
          <w:p w14:paraId="7DF1A4FF" w14:textId="77777777" w:rsidR="00326872" w:rsidRPr="00B2569C" w:rsidRDefault="00326872" w:rsidP="00326872">
            <w:pPr>
              <w:spacing w:before="120" w:after="120" w:line="276" w:lineRule="auto"/>
              <w:jc w:val="both"/>
              <w:rPr>
                <w:rFonts w:ascii="Arial" w:eastAsia="MS Mincho" w:hAnsi="Arial" w:cs="Arial"/>
                <w:sz w:val="20"/>
                <w:szCs w:val="20"/>
              </w:rPr>
            </w:pPr>
          </w:p>
        </w:tc>
        <w:tc>
          <w:tcPr>
            <w:tcW w:w="828" w:type="pct"/>
            <w:tcBorders>
              <w:top w:val="single" w:sz="4" w:space="0" w:color="auto"/>
              <w:bottom w:val="single" w:sz="4" w:space="0" w:color="auto"/>
            </w:tcBorders>
          </w:tcPr>
          <w:p w14:paraId="3A53D255" w14:textId="77777777" w:rsidR="00326872" w:rsidRPr="00B2569C" w:rsidRDefault="00326872" w:rsidP="00326872">
            <w:pPr>
              <w:spacing w:before="120" w:after="120" w:line="276" w:lineRule="auto"/>
              <w:jc w:val="both"/>
              <w:rPr>
                <w:rFonts w:ascii="Arial" w:eastAsia="MS Mincho" w:hAnsi="Arial" w:cs="Arial"/>
                <w:sz w:val="20"/>
                <w:szCs w:val="20"/>
              </w:rPr>
            </w:pPr>
            <w:r w:rsidRPr="00B2569C">
              <w:rPr>
                <w:rFonts w:ascii="Arial" w:eastAsia="MS Mincho" w:hAnsi="Arial" w:cs="Arial"/>
                <w:sz w:val="20"/>
                <w:szCs w:val="20"/>
              </w:rPr>
              <w:t>Tempestivo</w:t>
            </w:r>
          </w:p>
        </w:tc>
      </w:tr>
      <w:tr w:rsidR="00326872" w:rsidRPr="00742CD0" w14:paraId="261F5661" w14:textId="77777777" w:rsidTr="00326872">
        <w:trPr>
          <w:trHeight w:val="20"/>
        </w:trPr>
        <w:tc>
          <w:tcPr>
            <w:tcW w:w="706" w:type="pct"/>
            <w:tcBorders>
              <w:top w:val="single" w:sz="4" w:space="0" w:color="auto"/>
              <w:left w:val="single" w:sz="4" w:space="0" w:color="auto"/>
              <w:bottom w:val="single" w:sz="4" w:space="0" w:color="auto"/>
              <w:right w:val="single" w:sz="4" w:space="0" w:color="auto"/>
            </w:tcBorders>
          </w:tcPr>
          <w:p w14:paraId="1B4CC79F"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Atti di concessione</w:t>
            </w:r>
          </w:p>
        </w:tc>
        <w:tc>
          <w:tcPr>
            <w:tcW w:w="1427" w:type="pct"/>
            <w:gridSpan w:val="2"/>
            <w:tcBorders>
              <w:top w:val="single" w:sz="4" w:space="0" w:color="auto"/>
              <w:left w:val="single" w:sz="4" w:space="0" w:color="auto"/>
              <w:bottom w:val="single" w:sz="4" w:space="0" w:color="auto"/>
              <w:right w:val="single" w:sz="4" w:space="0" w:color="auto"/>
            </w:tcBorders>
          </w:tcPr>
          <w:p w14:paraId="6B92E7F7" w14:textId="77777777" w:rsidR="00326872" w:rsidRPr="00742CD0" w:rsidRDefault="00326872" w:rsidP="00326872">
            <w:pPr>
              <w:spacing w:before="120" w:after="120"/>
              <w:ind w:left="360"/>
              <w:contextualSpacing/>
              <w:jc w:val="both"/>
              <w:rPr>
                <w:rFonts w:ascii="Arial" w:eastAsia="MS Mincho" w:hAnsi="Arial" w:cs="Arial"/>
                <w:sz w:val="20"/>
                <w:szCs w:val="20"/>
              </w:rPr>
            </w:pPr>
          </w:p>
        </w:tc>
        <w:tc>
          <w:tcPr>
            <w:tcW w:w="1187" w:type="pct"/>
            <w:gridSpan w:val="2"/>
            <w:tcBorders>
              <w:top w:val="single" w:sz="4" w:space="0" w:color="auto"/>
              <w:left w:val="single" w:sz="4" w:space="0" w:color="auto"/>
              <w:bottom w:val="single" w:sz="4" w:space="0" w:color="auto"/>
              <w:right w:val="single" w:sz="4" w:space="0" w:color="auto"/>
            </w:tcBorders>
          </w:tcPr>
          <w:p w14:paraId="7DD9DA53" w14:textId="77777777" w:rsidR="00326872" w:rsidRPr="00742CD0" w:rsidRDefault="001178B1" w:rsidP="00326872">
            <w:pPr>
              <w:spacing w:before="120" w:after="120"/>
              <w:contextualSpacing/>
              <w:jc w:val="both"/>
              <w:rPr>
                <w:rFonts w:ascii="Arial" w:eastAsia="MS Mincho" w:hAnsi="Arial" w:cs="Arial"/>
                <w:sz w:val="20"/>
                <w:szCs w:val="20"/>
              </w:rPr>
            </w:pPr>
            <w:r>
              <w:rPr>
                <w:rFonts w:ascii="Arial" w:eastAsia="MS Mincho" w:hAnsi="Arial" w:cs="Arial"/>
                <w:sz w:val="20"/>
                <w:szCs w:val="20"/>
              </w:rPr>
              <w:t>Fondazione San Filippo Neri</w:t>
            </w:r>
            <w:r w:rsidR="00326872" w:rsidRPr="00742CD0">
              <w:rPr>
                <w:rFonts w:ascii="Arial" w:eastAsia="MS Mincho" w:hAnsi="Arial" w:cs="Arial"/>
                <w:sz w:val="20"/>
                <w:szCs w:val="20"/>
              </w:rPr>
              <w:t xml:space="preserve"> non ha obblighi di pubblicazione in merito a concessioni di sovvenzioni, contributi, sussidi e vantaggi economici</w:t>
            </w:r>
          </w:p>
        </w:tc>
        <w:tc>
          <w:tcPr>
            <w:tcW w:w="852" w:type="pct"/>
            <w:gridSpan w:val="3"/>
            <w:tcBorders>
              <w:top w:val="single" w:sz="4" w:space="0" w:color="auto"/>
              <w:left w:val="single" w:sz="4" w:space="0" w:color="auto"/>
              <w:bottom w:val="single" w:sz="4" w:space="0" w:color="auto"/>
              <w:right w:val="single" w:sz="4" w:space="0" w:color="auto"/>
            </w:tcBorders>
          </w:tcPr>
          <w:p w14:paraId="29999C10" w14:textId="77777777" w:rsidR="00326872" w:rsidRPr="00742CD0" w:rsidRDefault="00326872" w:rsidP="00326872">
            <w:pPr>
              <w:spacing w:before="120" w:after="120" w:line="276" w:lineRule="auto"/>
              <w:jc w:val="both"/>
              <w:rPr>
                <w:rFonts w:ascii="Arial" w:eastAsia="MS Mincho" w:hAnsi="Arial" w:cs="Arial"/>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504D9AC" w14:textId="77777777" w:rsidR="00326872" w:rsidRPr="00742CD0" w:rsidRDefault="00326872" w:rsidP="00326872">
            <w:pPr>
              <w:spacing w:before="120" w:after="120" w:line="276" w:lineRule="auto"/>
              <w:jc w:val="both"/>
              <w:rPr>
                <w:rFonts w:ascii="Arial" w:eastAsia="MS Mincho" w:hAnsi="Arial" w:cs="Arial"/>
                <w:sz w:val="20"/>
                <w:szCs w:val="20"/>
              </w:rPr>
            </w:pPr>
          </w:p>
        </w:tc>
      </w:tr>
      <w:tr w:rsidR="00326872" w:rsidRPr="00742CD0" w14:paraId="3E7A1D33" w14:textId="77777777" w:rsidTr="00326872">
        <w:trPr>
          <w:trHeight w:val="512"/>
        </w:trPr>
        <w:tc>
          <w:tcPr>
            <w:tcW w:w="5000"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41983D" w14:textId="77777777" w:rsidR="00326872" w:rsidRPr="00742CD0" w:rsidRDefault="00326872" w:rsidP="00326872">
            <w:pPr>
              <w:spacing w:before="120" w:after="120" w:line="276" w:lineRule="auto"/>
              <w:jc w:val="both"/>
              <w:rPr>
                <w:rFonts w:ascii="Arial" w:eastAsia="MS Mincho" w:hAnsi="Arial" w:cs="Arial"/>
                <w:b/>
                <w:color w:val="0F243E"/>
                <w:sz w:val="20"/>
                <w:szCs w:val="20"/>
              </w:rPr>
            </w:pPr>
            <w:r w:rsidRPr="00742CD0">
              <w:rPr>
                <w:rFonts w:ascii="Arial" w:eastAsia="MS Mincho" w:hAnsi="Arial" w:cs="Arial"/>
                <w:b/>
                <w:color w:val="0F243E"/>
                <w:sz w:val="20"/>
                <w:szCs w:val="20"/>
              </w:rPr>
              <w:t>BILANCI</w:t>
            </w:r>
          </w:p>
        </w:tc>
      </w:tr>
      <w:tr w:rsidR="00326872" w:rsidRPr="00742CD0" w14:paraId="0AA0053D" w14:textId="77777777" w:rsidTr="00326872">
        <w:trPr>
          <w:trHeight w:val="20"/>
        </w:trPr>
        <w:tc>
          <w:tcPr>
            <w:tcW w:w="706" w:type="pct"/>
            <w:tcBorders>
              <w:top w:val="single" w:sz="4" w:space="0" w:color="auto"/>
              <w:bottom w:val="single" w:sz="4" w:space="0" w:color="auto"/>
            </w:tcBorders>
          </w:tcPr>
          <w:p w14:paraId="6DBEFA7A" w14:textId="77777777" w:rsidR="00326872" w:rsidRPr="00742CD0" w:rsidRDefault="00326872" w:rsidP="00326872">
            <w:pPr>
              <w:spacing w:before="120" w:after="120" w:line="276" w:lineRule="auto"/>
              <w:contextualSpacing/>
              <w:jc w:val="both"/>
              <w:rPr>
                <w:rFonts w:ascii="Arial" w:eastAsia="MS Mincho" w:hAnsi="Arial" w:cs="Arial"/>
                <w:sz w:val="20"/>
                <w:szCs w:val="20"/>
              </w:rPr>
            </w:pPr>
            <w:bookmarkStart w:id="242" w:name="_Hlk398113987"/>
            <w:r w:rsidRPr="00742CD0">
              <w:rPr>
                <w:rFonts w:ascii="Arial" w:eastAsia="MS Mincho" w:hAnsi="Arial" w:cs="Arial"/>
                <w:sz w:val="20"/>
                <w:szCs w:val="20"/>
              </w:rPr>
              <w:t>Bilancio</w:t>
            </w:r>
            <w:bookmarkEnd w:id="242"/>
          </w:p>
        </w:tc>
        <w:tc>
          <w:tcPr>
            <w:tcW w:w="1427" w:type="pct"/>
            <w:gridSpan w:val="2"/>
            <w:tcBorders>
              <w:top w:val="single" w:sz="4" w:space="0" w:color="auto"/>
              <w:bottom w:val="single" w:sz="4" w:space="0" w:color="auto"/>
            </w:tcBorders>
          </w:tcPr>
          <w:p w14:paraId="529C0910" w14:textId="77777777" w:rsidR="00326872" w:rsidRPr="00742CD0" w:rsidRDefault="00326872" w:rsidP="00326872">
            <w:pPr>
              <w:spacing w:before="120" w:after="120"/>
              <w:contextualSpacing/>
              <w:jc w:val="both"/>
              <w:rPr>
                <w:rFonts w:ascii="Arial" w:eastAsia="MS Mincho" w:hAnsi="Arial" w:cs="Arial"/>
                <w:sz w:val="20"/>
                <w:szCs w:val="20"/>
              </w:rPr>
            </w:pPr>
            <w:r w:rsidRPr="00742CD0">
              <w:rPr>
                <w:rFonts w:ascii="Arial" w:eastAsia="MS Mincho" w:hAnsi="Arial" w:cs="Arial"/>
                <w:sz w:val="20"/>
                <w:szCs w:val="20"/>
              </w:rPr>
              <w:t>Bilancio di esercizio in forma integrale e semplificata, anche con ricorso a rappresentazioni grafiche</w:t>
            </w:r>
          </w:p>
        </w:tc>
        <w:tc>
          <w:tcPr>
            <w:tcW w:w="1187" w:type="pct"/>
            <w:gridSpan w:val="2"/>
            <w:tcBorders>
              <w:top w:val="single" w:sz="4" w:space="0" w:color="auto"/>
              <w:bottom w:val="single" w:sz="4" w:space="0" w:color="auto"/>
            </w:tcBorders>
          </w:tcPr>
          <w:p w14:paraId="4714967C" w14:textId="77777777" w:rsidR="00326872" w:rsidRPr="00742CD0" w:rsidRDefault="00326872" w:rsidP="00326872">
            <w:pPr>
              <w:spacing w:before="120" w:after="120"/>
              <w:contextualSpacing/>
              <w:jc w:val="both"/>
              <w:rPr>
                <w:rFonts w:ascii="Arial" w:eastAsia="MS Mincho" w:hAnsi="Arial" w:cs="Arial"/>
                <w:sz w:val="20"/>
                <w:szCs w:val="20"/>
              </w:rPr>
            </w:pPr>
            <w:r w:rsidRPr="00742CD0">
              <w:rPr>
                <w:rFonts w:ascii="Arial" w:eastAsia="MS Mincho" w:hAnsi="Arial" w:cs="Arial"/>
                <w:sz w:val="20"/>
                <w:szCs w:val="20"/>
              </w:rPr>
              <w:t>In questa sezione vengono pubblicati i dati relativi al bilancio di esercizio.</w:t>
            </w:r>
          </w:p>
          <w:p w14:paraId="7BDDED8F" w14:textId="77777777" w:rsidR="00326872" w:rsidRPr="00742CD0" w:rsidRDefault="00326872" w:rsidP="00326872">
            <w:pPr>
              <w:spacing w:before="120" w:after="120"/>
              <w:contextualSpacing/>
              <w:jc w:val="both"/>
              <w:rPr>
                <w:rFonts w:ascii="Arial" w:eastAsia="MS Mincho" w:hAnsi="Arial" w:cs="Arial"/>
                <w:sz w:val="20"/>
                <w:szCs w:val="20"/>
              </w:rPr>
            </w:pPr>
          </w:p>
        </w:tc>
        <w:tc>
          <w:tcPr>
            <w:tcW w:w="852" w:type="pct"/>
            <w:gridSpan w:val="3"/>
            <w:tcBorders>
              <w:top w:val="single" w:sz="4" w:space="0" w:color="auto"/>
              <w:bottom w:val="single" w:sz="4" w:space="0" w:color="auto"/>
            </w:tcBorders>
          </w:tcPr>
          <w:p w14:paraId="7BCDDB31" w14:textId="31277EFE" w:rsidR="00326872" w:rsidRPr="00DE7A24" w:rsidRDefault="00E03F4F" w:rsidP="00E03F4F">
            <w:pPr>
              <w:spacing w:before="120" w:after="120" w:line="276" w:lineRule="auto"/>
              <w:jc w:val="both"/>
              <w:rPr>
                <w:rFonts w:ascii="Arial" w:eastAsia="MS Mincho" w:hAnsi="Arial" w:cs="Arial"/>
                <w:sz w:val="20"/>
                <w:szCs w:val="20"/>
                <w:highlight w:val="yellow"/>
              </w:rPr>
            </w:pPr>
            <w:r w:rsidRPr="00E03F4F">
              <w:rPr>
                <w:rFonts w:ascii="Arial" w:eastAsia="MS Mincho" w:hAnsi="Arial" w:cs="Arial"/>
                <w:sz w:val="20"/>
                <w:szCs w:val="20"/>
              </w:rPr>
              <w:t xml:space="preserve">Responsabile </w:t>
            </w:r>
            <w:r w:rsidR="00326872" w:rsidRPr="00E03F4F">
              <w:rPr>
                <w:rFonts w:ascii="Arial" w:eastAsia="MS Mincho" w:hAnsi="Arial" w:cs="Arial"/>
                <w:sz w:val="20"/>
                <w:szCs w:val="20"/>
              </w:rPr>
              <w:t>amministrativa</w:t>
            </w:r>
          </w:p>
        </w:tc>
        <w:tc>
          <w:tcPr>
            <w:tcW w:w="828" w:type="pct"/>
            <w:tcBorders>
              <w:top w:val="single" w:sz="4" w:space="0" w:color="auto"/>
              <w:bottom w:val="single" w:sz="4" w:space="0" w:color="auto"/>
            </w:tcBorders>
          </w:tcPr>
          <w:p w14:paraId="235EE5BB"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Annuale (entro 30 giorni dalla data di approvazione)</w:t>
            </w:r>
          </w:p>
        </w:tc>
      </w:tr>
      <w:tr w:rsidR="00326872" w:rsidRPr="00742CD0" w14:paraId="6542332C" w14:textId="77777777" w:rsidTr="00326872">
        <w:trPr>
          <w:trHeight w:val="512"/>
        </w:trPr>
        <w:tc>
          <w:tcPr>
            <w:tcW w:w="5000"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F5A185" w14:textId="77777777" w:rsidR="00326872" w:rsidRPr="008F652E" w:rsidRDefault="00326872" w:rsidP="00326872">
            <w:pPr>
              <w:spacing w:before="120" w:after="120" w:line="276" w:lineRule="auto"/>
              <w:jc w:val="both"/>
              <w:rPr>
                <w:rFonts w:ascii="Arial" w:eastAsia="MS Mincho" w:hAnsi="Arial" w:cs="Arial"/>
                <w:b/>
                <w:color w:val="0F243E"/>
                <w:sz w:val="20"/>
                <w:szCs w:val="20"/>
              </w:rPr>
            </w:pPr>
            <w:r w:rsidRPr="008F652E">
              <w:rPr>
                <w:rFonts w:ascii="Arial" w:eastAsia="MS Mincho" w:hAnsi="Arial" w:cs="Arial"/>
                <w:b/>
                <w:color w:val="0F243E"/>
                <w:sz w:val="20"/>
                <w:szCs w:val="20"/>
              </w:rPr>
              <w:t>BENI IMMOBILI E GESTIONE PATRIMONIO</w:t>
            </w:r>
          </w:p>
        </w:tc>
      </w:tr>
      <w:tr w:rsidR="00326872" w:rsidRPr="00742CD0" w14:paraId="39051425" w14:textId="77777777" w:rsidTr="00326872">
        <w:trPr>
          <w:trHeight w:val="20"/>
        </w:trPr>
        <w:tc>
          <w:tcPr>
            <w:tcW w:w="706" w:type="pct"/>
            <w:tcBorders>
              <w:top w:val="single" w:sz="4" w:space="0" w:color="auto"/>
              <w:left w:val="single" w:sz="4" w:space="0" w:color="auto"/>
              <w:bottom w:val="single" w:sz="4" w:space="0" w:color="auto"/>
              <w:right w:val="single" w:sz="4" w:space="0" w:color="auto"/>
            </w:tcBorders>
          </w:tcPr>
          <w:p w14:paraId="37B2003E" w14:textId="77777777" w:rsidR="00326872" w:rsidRPr="008F652E" w:rsidRDefault="00326872" w:rsidP="00326872">
            <w:pPr>
              <w:spacing w:before="120" w:after="120" w:line="276" w:lineRule="auto"/>
              <w:jc w:val="both"/>
              <w:rPr>
                <w:rFonts w:ascii="Arial" w:eastAsia="MS Mincho" w:hAnsi="Arial" w:cs="Arial"/>
                <w:sz w:val="20"/>
                <w:szCs w:val="20"/>
              </w:rPr>
            </w:pPr>
            <w:bookmarkStart w:id="243" w:name="_Hlk398114284"/>
            <w:r w:rsidRPr="008F652E">
              <w:rPr>
                <w:rFonts w:ascii="Arial" w:eastAsia="MS Mincho" w:hAnsi="Arial" w:cs="Arial"/>
                <w:sz w:val="20"/>
                <w:szCs w:val="20"/>
              </w:rPr>
              <w:t>Patrimonio immobiliare</w:t>
            </w:r>
            <w:bookmarkEnd w:id="243"/>
          </w:p>
        </w:tc>
        <w:tc>
          <w:tcPr>
            <w:tcW w:w="1427" w:type="pct"/>
            <w:gridSpan w:val="2"/>
            <w:tcBorders>
              <w:top w:val="single" w:sz="4" w:space="0" w:color="auto"/>
              <w:left w:val="single" w:sz="4" w:space="0" w:color="auto"/>
              <w:bottom w:val="single" w:sz="4" w:space="0" w:color="auto"/>
              <w:right w:val="single" w:sz="4" w:space="0" w:color="auto"/>
            </w:tcBorders>
          </w:tcPr>
          <w:p w14:paraId="42C01B85" w14:textId="77777777" w:rsidR="00326872" w:rsidRPr="008F652E" w:rsidRDefault="00326872" w:rsidP="00E6418B">
            <w:pPr>
              <w:spacing w:before="120" w:after="120"/>
              <w:contextualSpacing/>
              <w:jc w:val="both"/>
              <w:rPr>
                <w:rFonts w:ascii="Arial" w:eastAsia="MS Mincho" w:hAnsi="Arial" w:cs="Arial"/>
                <w:sz w:val="20"/>
                <w:szCs w:val="20"/>
              </w:rPr>
            </w:pPr>
            <w:r w:rsidRPr="008F652E">
              <w:rPr>
                <w:rFonts w:ascii="Arial" w:eastAsia="MS Mincho" w:hAnsi="Arial" w:cs="Arial"/>
                <w:sz w:val="20"/>
                <w:szCs w:val="20"/>
              </w:rPr>
              <w:t xml:space="preserve">Elenco degli immobili posseduti da </w:t>
            </w:r>
            <w:r w:rsidR="00D266E1" w:rsidRPr="008F652E">
              <w:rPr>
                <w:rFonts w:ascii="Arial" w:eastAsia="MS Mincho" w:hAnsi="Arial" w:cs="Arial"/>
                <w:sz w:val="20"/>
                <w:szCs w:val="20"/>
              </w:rPr>
              <w:t>Fondazione San Filippo Neri</w:t>
            </w:r>
            <w:r w:rsidR="00E6418B" w:rsidRPr="008F652E">
              <w:rPr>
                <w:rFonts w:ascii="Arial" w:eastAsia="MS Mincho" w:hAnsi="Arial" w:cs="Arial"/>
                <w:sz w:val="20"/>
                <w:szCs w:val="20"/>
              </w:rPr>
              <w:t xml:space="preserve"> </w:t>
            </w:r>
            <w:r w:rsidRPr="008F652E">
              <w:rPr>
                <w:rFonts w:ascii="Arial" w:eastAsia="MS Mincho" w:hAnsi="Arial" w:cs="Arial"/>
                <w:sz w:val="20"/>
                <w:szCs w:val="20"/>
              </w:rPr>
              <w:t>e informazioni identificative degli immobili (tipo, dimensione, localizzazione, valore)</w:t>
            </w:r>
          </w:p>
        </w:tc>
        <w:tc>
          <w:tcPr>
            <w:tcW w:w="1187" w:type="pct"/>
            <w:gridSpan w:val="2"/>
            <w:tcBorders>
              <w:top w:val="single" w:sz="4" w:space="0" w:color="auto"/>
              <w:left w:val="single" w:sz="4" w:space="0" w:color="auto"/>
              <w:bottom w:val="single" w:sz="4" w:space="0" w:color="auto"/>
              <w:right w:val="single" w:sz="4" w:space="0" w:color="auto"/>
            </w:tcBorders>
          </w:tcPr>
          <w:p w14:paraId="5EECA4B7" w14:textId="77777777" w:rsidR="00326872" w:rsidRPr="00742CD0" w:rsidRDefault="00326872" w:rsidP="00326872">
            <w:pPr>
              <w:spacing w:before="120" w:after="120"/>
              <w:contextualSpacing/>
              <w:jc w:val="both"/>
              <w:rPr>
                <w:rFonts w:ascii="Arial" w:eastAsia="MS Mincho" w:hAnsi="Arial" w:cs="Arial"/>
                <w:sz w:val="20"/>
                <w:szCs w:val="20"/>
              </w:rPr>
            </w:pPr>
            <w:r w:rsidRPr="00742CD0">
              <w:rPr>
                <w:rFonts w:ascii="Arial" w:eastAsia="MS Mincho" w:hAnsi="Arial" w:cs="Arial"/>
                <w:sz w:val="20"/>
                <w:szCs w:val="20"/>
              </w:rPr>
              <w:t xml:space="preserve">In questa sezione vengono pubblicati i dati relativi al patrimonio immobiliare a disposizione da </w:t>
            </w:r>
            <w:r w:rsidR="001178B1">
              <w:rPr>
                <w:rFonts w:ascii="Arial" w:eastAsia="MS Mincho" w:hAnsi="Arial" w:cs="Arial"/>
                <w:sz w:val="20"/>
                <w:szCs w:val="20"/>
              </w:rPr>
              <w:t>Fondazione San Filippo Neri</w:t>
            </w:r>
            <w:r w:rsidRPr="00742CD0">
              <w:rPr>
                <w:rFonts w:ascii="Arial" w:eastAsia="MS Mincho" w:hAnsi="Arial" w:cs="Arial"/>
                <w:sz w:val="20"/>
                <w:szCs w:val="20"/>
              </w:rPr>
              <w:t xml:space="preserve"> posseduto in ragione di un titolo di proprietà o altro diritto reale di godimento o semplicemente detenuto, nonché ai canoni di locazione o di affitto versati o percepiti.</w:t>
            </w:r>
          </w:p>
        </w:tc>
        <w:tc>
          <w:tcPr>
            <w:tcW w:w="852" w:type="pct"/>
            <w:gridSpan w:val="3"/>
            <w:tcBorders>
              <w:top w:val="single" w:sz="4" w:space="0" w:color="auto"/>
              <w:left w:val="single" w:sz="4" w:space="0" w:color="auto"/>
              <w:bottom w:val="single" w:sz="4" w:space="0" w:color="auto"/>
              <w:right w:val="single" w:sz="4" w:space="0" w:color="auto"/>
            </w:tcBorders>
          </w:tcPr>
          <w:p w14:paraId="0FD0A17E" w14:textId="0D3B9763" w:rsidR="00326872" w:rsidRPr="00DE7A24" w:rsidRDefault="00E03F4F" w:rsidP="00326872">
            <w:pPr>
              <w:spacing w:before="120" w:after="120" w:line="276" w:lineRule="auto"/>
              <w:jc w:val="both"/>
              <w:rPr>
                <w:rFonts w:ascii="Arial" w:eastAsia="MS Mincho" w:hAnsi="Arial" w:cs="Arial"/>
                <w:sz w:val="20"/>
                <w:szCs w:val="20"/>
                <w:highlight w:val="yellow"/>
              </w:rPr>
            </w:pPr>
            <w:r w:rsidRPr="00E03F4F">
              <w:rPr>
                <w:rFonts w:ascii="Arial" w:eastAsia="MS Mincho" w:hAnsi="Arial" w:cs="Arial"/>
                <w:sz w:val="20"/>
                <w:szCs w:val="20"/>
              </w:rPr>
              <w:t>Responsabile amministrativa</w:t>
            </w:r>
          </w:p>
        </w:tc>
        <w:tc>
          <w:tcPr>
            <w:tcW w:w="828" w:type="pct"/>
            <w:tcBorders>
              <w:top w:val="single" w:sz="4" w:space="0" w:color="auto"/>
              <w:left w:val="single" w:sz="4" w:space="0" w:color="auto"/>
              <w:bottom w:val="single" w:sz="4" w:space="0" w:color="auto"/>
              <w:right w:val="single" w:sz="4" w:space="0" w:color="auto"/>
            </w:tcBorders>
          </w:tcPr>
          <w:p w14:paraId="51D02415"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Annuale</w:t>
            </w:r>
          </w:p>
        </w:tc>
      </w:tr>
      <w:tr w:rsidR="00326872" w:rsidRPr="00742CD0" w14:paraId="2FE9E28F" w14:textId="77777777" w:rsidTr="00326872">
        <w:trPr>
          <w:trHeight w:val="20"/>
        </w:trPr>
        <w:tc>
          <w:tcPr>
            <w:tcW w:w="706" w:type="pct"/>
            <w:tcBorders>
              <w:top w:val="single" w:sz="4" w:space="0" w:color="auto"/>
              <w:left w:val="single" w:sz="4" w:space="0" w:color="auto"/>
              <w:bottom w:val="single" w:sz="4" w:space="0" w:color="auto"/>
              <w:right w:val="single" w:sz="4" w:space="0" w:color="auto"/>
            </w:tcBorders>
          </w:tcPr>
          <w:p w14:paraId="12E2931B" w14:textId="77777777" w:rsidR="00326872" w:rsidRPr="008F652E" w:rsidRDefault="00326872" w:rsidP="00326872">
            <w:pPr>
              <w:spacing w:before="120" w:after="120" w:line="276" w:lineRule="auto"/>
              <w:jc w:val="both"/>
              <w:rPr>
                <w:rFonts w:ascii="Arial" w:eastAsia="MS Mincho" w:hAnsi="Arial" w:cs="Arial"/>
                <w:sz w:val="20"/>
                <w:szCs w:val="20"/>
              </w:rPr>
            </w:pPr>
            <w:bookmarkStart w:id="244" w:name="_Hlk398114290"/>
            <w:r w:rsidRPr="008F652E">
              <w:rPr>
                <w:rFonts w:ascii="Arial" w:eastAsia="MS Mincho" w:hAnsi="Arial" w:cs="Arial"/>
                <w:sz w:val="20"/>
                <w:szCs w:val="20"/>
              </w:rPr>
              <w:t>Canoni di locazione o affitto</w:t>
            </w:r>
            <w:bookmarkEnd w:id="244"/>
          </w:p>
        </w:tc>
        <w:tc>
          <w:tcPr>
            <w:tcW w:w="1427" w:type="pct"/>
            <w:gridSpan w:val="2"/>
            <w:tcBorders>
              <w:top w:val="single" w:sz="4" w:space="0" w:color="auto"/>
              <w:left w:val="single" w:sz="4" w:space="0" w:color="auto"/>
              <w:bottom w:val="single" w:sz="4" w:space="0" w:color="auto"/>
              <w:right w:val="single" w:sz="4" w:space="0" w:color="auto"/>
            </w:tcBorders>
          </w:tcPr>
          <w:p w14:paraId="1932271C" w14:textId="2666D1B6" w:rsidR="00326872" w:rsidRPr="008F652E" w:rsidRDefault="004D0620" w:rsidP="00E6418B">
            <w:pPr>
              <w:spacing w:before="120" w:after="120"/>
              <w:contextualSpacing/>
              <w:jc w:val="both"/>
              <w:rPr>
                <w:rFonts w:ascii="Arial" w:eastAsia="MS Mincho" w:hAnsi="Arial" w:cs="Arial"/>
                <w:sz w:val="20"/>
                <w:szCs w:val="20"/>
              </w:rPr>
            </w:pPr>
            <w:r>
              <w:rPr>
                <w:rFonts w:ascii="Arial" w:eastAsia="MS Mincho" w:hAnsi="Arial" w:cs="Arial"/>
                <w:sz w:val="20"/>
                <w:szCs w:val="20"/>
              </w:rPr>
              <w:t xml:space="preserve">Elenco degli eventuali </w:t>
            </w:r>
            <w:r w:rsidR="00326872" w:rsidRPr="008F652E">
              <w:rPr>
                <w:rFonts w:ascii="Arial" w:eastAsia="MS Mincho" w:hAnsi="Arial" w:cs="Arial"/>
                <w:sz w:val="20"/>
                <w:szCs w:val="20"/>
              </w:rPr>
              <w:t xml:space="preserve">canoni di locazione o di affitto versati o percepiti da </w:t>
            </w:r>
            <w:r w:rsidR="00D266E1" w:rsidRPr="008F652E">
              <w:rPr>
                <w:rFonts w:ascii="Arial" w:eastAsia="MS Mincho" w:hAnsi="Arial" w:cs="Arial"/>
                <w:sz w:val="20"/>
                <w:szCs w:val="20"/>
              </w:rPr>
              <w:t>Fondazione San Filippo Neri</w:t>
            </w:r>
          </w:p>
        </w:tc>
        <w:tc>
          <w:tcPr>
            <w:tcW w:w="1187" w:type="pct"/>
            <w:gridSpan w:val="2"/>
            <w:tcBorders>
              <w:top w:val="single" w:sz="4" w:space="0" w:color="auto"/>
              <w:left w:val="single" w:sz="4" w:space="0" w:color="auto"/>
              <w:bottom w:val="single" w:sz="4" w:space="0" w:color="auto"/>
              <w:right w:val="single" w:sz="4" w:space="0" w:color="auto"/>
            </w:tcBorders>
          </w:tcPr>
          <w:p w14:paraId="34132EC5" w14:textId="77777777" w:rsidR="00326872" w:rsidRPr="00742CD0" w:rsidRDefault="00326872" w:rsidP="00326872">
            <w:pPr>
              <w:spacing w:before="120" w:after="120"/>
              <w:ind w:left="360"/>
              <w:contextualSpacing/>
              <w:jc w:val="both"/>
              <w:rPr>
                <w:rFonts w:ascii="Arial" w:eastAsia="MS Mincho" w:hAnsi="Arial" w:cs="Arial"/>
                <w:sz w:val="20"/>
                <w:szCs w:val="20"/>
              </w:rPr>
            </w:pPr>
          </w:p>
        </w:tc>
        <w:tc>
          <w:tcPr>
            <w:tcW w:w="852" w:type="pct"/>
            <w:gridSpan w:val="3"/>
            <w:tcBorders>
              <w:top w:val="single" w:sz="4" w:space="0" w:color="auto"/>
              <w:left w:val="single" w:sz="4" w:space="0" w:color="auto"/>
              <w:bottom w:val="single" w:sz="4" w:space="0" w:color="auto"/>
              <w:right w:val="single" w:sz="4" w:space="0" w:color="auto"/>
            </w:tcBorders>
          </w:tcPr>
          <w:p w14:paraId="20837542" w14:textId="6303ABB8" w:rsidR="00326872" w:rsidRPr="00E03F4F" w:rsidRDefault="00E03F4F" w:rsidP="00E03F4F">
            <w:pPr>
              <w:spacing w:before="120" w:after="120" w:line="276" w:lineRule="auto"/>
              <w:jc w:val="both"/>
              <w:rPr>
                <w:rFonts w:ascii="Arial" w:eastAsia="MS Mincho" w:hAnsi="Arial" w:cs="Arial"/>
                <w:sz w:val="20"/>
                <w:szCs w:val="20"/>
              </w:rPr>
            </w:pPr>
            <w:r>
              <w:rPr>
                <w:rFonts w:ascii="Arial" w:eastAsia="MS Mincho" w:hAnsi="Arial" w:cs="Arial"/>
                <w:sz w:val="20"/>
                <w:szCs w:val="20"/>
              </w:rPr>
              <w:t xml:space="preserve">Responsabile </w:t>
            </w:r>
            <w:r w:rsidR="00326872" w:rsidRPr="00E03F4F">
              <w:rPr>
                <w:rFonts w:ascii="Arial" w:eastAsia="MS Mincho" w:hAnsi="Arial" w:cs="Arial"/>
                <w:sz w:val="20"/>
                <w:szCs w:val="20"/>
              </w:rPr>
              <w:t>amministrativa</w:t>
            </w:r>
          </w:p>
        </w:tc>
        <w:tc>
          <w:tcPr>
            <w:tcW w:w="828" w:type="pct"/>
            <w:tcBorders>
              <w:top w:val="single" w:sz="4" w:space="0" w:color="auto"/>
              <w:left w:val="single" w:sz="4" w:space="0" w:color="auto"/>
              <w:bottom w:val="single" w:sz="4" w:space="0" w:color="auto"/>
              <w:right w:val="single" w:sz="4" w:space="0" w:color="auto"/>
            </w:tcBorders>
          </w:tcPr>
          <w:p w14:paraId="6E36305A"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Annuale</w:t>
            </w:r>
          </w:p>
        </w:tc>
      </w:tr>
      <w:tr w:rsidR="00326872" w:rsidRPr="00742CD0" w14:paraId="740D266B" w14:textId="77777777" w:rsidTr="00326872">
        <w:trPr>
          <w:trHeight w:val="512"/>
        </w:trPr>
        <w:tc>
          <w:tcPr>
            <w:tcW w:w="5000"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A55726" w14:textId="77777777" w:rsidR="00326872" w:rsidRPr="00E03F4F" w:rsidRDefault="00326872" w:rsidP="00326872">
            <w:pPr>
              <w:spacing w:before="120" w:after="120" w:line="276" w:lineRule="auto"/>
              <w:jc w:val="both"/>
              <w:rPr>
                <w:rFonts w:ascii="Arial" w:eastAsia="MS Mincho" w:hAnsi="Arial" w:cs="Arial"/>
                <w:b/>
                <w:color w:val="0F243E"/>
                <w:sz w:val="20"/>
                <w:szCs w:val="20"/>
              </w:rPr>
            </w:pPr>
            <w:r w:rsidRPr="00E03F4F">
              <w:rPr>
                <w:rFonts w:ascii="Arial" w:eastAsia="MS Mincho" w:hAnsi="Arial" w:cs="Arial"/>
                <w:b/>
                <w:color w:val="0F243E"/>
                <w:sz w:val="20"/>
                <w:szCs w:val="20"/>
              </w:rPr>
              <w:t>CONTROLLI E RILIEVI</w:t>
            </w:r>
          </w:p>
        </w:tc>
      </w:tr>
      <w:tr w:rsidR="00326872" w:rsidRPr="00742CD0" w14:paraId="41D7F834" w14:textId="77777777" w:rsidTr="00326872">
        <w:trPr>
          <w:trHeight w:val="20"/>
        </w:trPr>
        <w:tc>
          <w:tcPr>
            <w:tcW w:w="706" w:type="pct"/>
            <w:tcBorders>
              <w:top w:val="single" w:sz="4" w:space="0" w:color="auto"/>
              <w:left w:val="single" w:sz="4" w:space="0" w:color="auto"/>
              <w:bottom w:val="single" w:sz="4" w:space="0" w:color="auto"/>
              <w:right w:val="single" w:sz="4" w:space="0" w:color="auto"/>
            </w:tcBorders>
          </w:tcPr>
          <w:p w14:paraId="3787BA01"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Organo di controllo che svolge le funzioni di OIV</w:t>
            </w:r>
          </w:p>
          <w:p w14:paraId="6CF777D3" w14:textId="77777777" w:rsidR="00326872" w:rsidRPr="00742CD0" w:rsidRDefault="00326872" w:rsidP="00326872">
            <w:pPr>
              <w:spacing w:before="120" w:after="120" w:line="276" w:lineRule="auto"/>
              <w:jc w:val="both"/>
              <w:rPr>
                <w:rFonts w:ascii="Arial" w:eastAsia="MS Mincho" w:hAnsi="Arial" w:cs="Arial"/>
                <w:sz w:val="20"/>
                <w:szCs w:val="20"/>
              </w:rPr>
            </w:pPr>
          </w:p>
        </w:tc>
        <w:tc>
          <w:tcPr>
            <w:tcW w:w="1427" w:type="pct"/>
            <w:gridSpan w:val="2"/>
            <w:tcBorders>
              <w:top w:val="single" w:sz="4" w:space="0" w:color="auto"/>
              <w:left w:val="single" w:sz="4" w:space="0" w:color="auto"/>
              <w:bottom w:val="single" w:sz="4" w:space="0" w:color="auto"/>
              <w:right w:val="single" w:sz="4" w:space="0" w:color="auto"/>
            </w:tcBorders>
          </w:tcPr>
          <w:p w14:paraId="6CBCD415" w14:textId="77777777" w:rsidR="00326872" w:rsidRPr="00742CD0" w:rsidRDefault="00326872" w:rsidP="006B761B">
            <w:pPr>
              <w:numPr>
                <w:ilvl w:val="0"/>
                <w:numId w:val="67"/>
              </w:numPr>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lastRenderedPageBreak/>
              <w:t>Nominativi dei componenti dell’</w:t>
            </w:r>
            <w:proofErr w:type="spellStart"/>
            <w:r w:rsidRPr="00742CD0">
              <w:rPr>
                <w:rFonts w:ascii="Arial" w:eastAsia="MS Mincho" w:hAnsi="Arial" w:cs="Arial"/>
                <w:sz w:val="20"/>
                <w:szCs w:val="20"/>
              </w:rPr>
              <w:t>OdV</w:t>
            </w:r>
            <w:proofErr w:type="spellEnd"/>
          </w:p>
          <w:p w14:paraId="23212231" w14:textId="77777777" w:rsidR="00326872" w:rsidRPr="00742CD0" w:rsidRDefault="00326872" w:rsidP="006B761B">
            <w:pPr>
              <w:numPr>
                <w:ilvl w:val="0"/>
                <w:numId w:val="67"/>
              </w:numPr>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Attestazione sull’assolvimento dell’obbligo di pubblicazione</w:t>
            </w:r>
          </w:p>
        </w:tc>
        <w:tc>
          <w:tcPr>
            <w:tcW w:w="1187" w:type="pct"/>
            <w:gridSpan w:val="2"/>
            <w:tcBorders>
              <w:top w:val="single" w:sz="4" w:space="0" w:color="auto"/>
              <w:left w:val="single" w:sz="4" w:space="0" w:color="auto"/>
              <w:bottom w:val="single" w:sz="4" w:space="0" w:color="auto"/>
              <w:right w:val="single" w:sz="4" w:space="0" w:color="auto"/>
            </w:tcBorders>
          </w:tcPr>
          <w:p w14:paraId="49296F51" w14:textId="77777777" w:rsidR="00326872" w:rsidRPr="00742CD0" w:rsidRDefault="00326872" w:rsidP="00326872">
            <w:pPr>
              <w:spacing w:before="120" w:after="120"/>
              <w:contextualSpacing/>
              <w:jc w:val="both"/>
              <w:rPr>
                <w:rFonts w:ascii="Arial" w:eastAsia="MS Mincho" w:hAnsi="Arial" w:cs="Arial"/>
                <w:sz w:val="20"/>
                <w:szCs w:val="20"/>
              </w:rPr>
            </w:pPr>
            <w:r w:rsidRPr="00742CD0">
              <w:rPr>
                <w:rFonts w:ascii="Arial" w:eastAsia="MS Mincho" w:hAnsi="Arial" w:cs="Arial"/>
                <w:sz w:val="20"/>
                <w:szCs w:val="20"/>
              </w:rPr>
              <w:t xml:space="preserve">In questa sezione vengono pubblicati i dati relativi agli atti degli organi di controllo che svolgono le funzioni di OIV e degli organi di revisione amministrativa e contabile, riguardanti </w:t>
            </w:r>
            <w:r w:rsidRPr="00742CD0">
              <w:rPr>
                <w:rFonts w:ascii="Arial" w:eastAsia="MS Mincho" w:hAnsi="Arial" w:cs="Arial"/>
                <w:sz w:val="20"/>
                <w:szCs w:val="20"/>
              </w:rPr>
              <w:lastRenderedPageBreak/>
              <w:t xml:space="preserve">l’organizzazione e l’attività di </w:t>
            </w:r>
            <w:r w:rsidR="001178B1">
              <w:rPr>
                <w:rFonts w:ascii="Arial" w:eastAsia="MS Mincho" w:hAnsi="Arial" w:cs="Arial"/>
                <w:sz w:val="20"/>
                <w:szCs w:val="20"/>
              </w:rPr>
              <w:t>Fondazione San Filippo Neri</w:t>
            </w:r>
            <w:r w:rsidRPr="00742CD0">
              <w:rPr>
                <w:rFonts w:ascii="Arial" w:eastAsia="MS Mincho" w:hAnsi="Arial" w:cs="Arial"/>
                <w:sz w:val="20"/>
                <w:szCs w:val="20"/>
              </w:rPr>
              <w:t xml:space="preserve"> </w:t>
            </w:r>
          </w:p>
        </w:tc>
        <w:tc>
          <w:tcPr>
            <w:tcW w:w="852" w:type="pct"/>
            <w:gridSpan w:val="3"/>
            <w:tcBorders>
              <w:top w:val="single" w:sz="4" w:space="0" w:color="auto"/>
              <w:left w:val="single" w:sz="4" w:space="0" w:color="auto"/>
              <w:bottom w:val="single" w:sz="4" w:space="0" w:color="auto"/>
              <w:right w:val="single" w:sz="4" w:space="0" w:color="auto"/>
            </w:tcBorders>
          </w:tcPr>
          <w:p w14:paraId="55A05522" w14:textId="10925625" w:rsidR="00326872" w:rsidRPr="00E03F4F" w:rsidRDefault="00E03F4F" w:rsidP="00E03F4F">
            <w:pPr>
              <w:spacing w:before="120" w:after="120" w:line="276" w:lineRule="auto"/>
              <w:jc w:val="both"/>
              <w:rPr>
                <w:rFonts w:ascii="Arial" w:eastAsia="MS Mincho" w:hAnsi="Arial" w:cs="Arial"/>
                <w:sz w:val="20"/>
                <w:szCs w:val="20"/>
              </w:rPr>
            </w:pPr>
            <w:r>
              <w:rPr>
                <w:rFonts w:ascii="Arial" w:eastAsia="MS Mincho" w:hAnsi="Arial" w:cs="Arial"/>
                <w:sz w:val="20"/>
                <w:szCs w:val="20"/>
              </w:rPr>
              <w:lastRenderedPageBreak/>
              <w:t>Direttore</w:t>
            </w:r>
          </w:p>
        </w:tc>
        <w:tc>
          <w:tcPr>
            <w:tcW w:w="828" w:type="pct"/>
            <w:tcBorders>
              <w:top w:val="single" w:sz="4" w:space="0" w:color="auto"/>
              <w:left w:val="single" w:sz="4" w:space="0" w:color="auto"/>
              <w:bottom w:val="single" w:sz="4" w:space="0" w:color="auto"/>
              <w:right w:val="single" w:sz="4" w:space="0" w:color="auto"/>
            </w:tcBorders>
          </w:tcPr>
          <w:p w14:paraId="02EEE9F9"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Tempestiva</w:t>
            </w:r>
          </w:p>
          <w:p w14:paraId="2292A929" w14:textId="77777777" w:rsidR="00326872" w:rsidRPr="00742CD0" w:rsidRDefault="00326872" w:rsidP="00326872">
            <w:pPr>
              <w:spacing w:before="120" w:after="120" w:line="276" w:lineRule="auto"/>
              <w:jc w:val="both"/>
              <w:rPr>
                <w:rFonts w:ascii="Arial" w:eastAsia="MS Mincho" w:hAnsi="Arial" w:cs="Arial"/>
                <w:sz w:val="20"/>
                <w:szCs w:val="20"/>
              </w:rPr>
            </w:pPr>
          </w:p>
          <w:p w14:paraId="6F704A1C"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Annuale per quanto riguarda l’attestazione</w:t>
            </w:r>
          </w:p>
        </w:tc>
      </w:tr>
      <w:tr w:rsidR="00326872" w:rsidRPr="00742CD0" w14:paraId="3B023E59" w14:textId="77777777" w:rsidTr="00326872">
        <w:trPr>
          <w:trHeight w:val="20"/>
        </w:trPr>
        <w:tc>
          <w:tcPr>
            <w:tcW w:w="706" w:type="pct"/>
            <w:tcBorders>
              <w:top w:val="single" w:sz="4" w:space="0" w:color="auto"/>
              <w:left w:val="single" w:sz="4" w:space="0" w:color="auto"/>
              <w:bottom w:val="single" w:sz="4" w:space="0" w:color="auto"/>
              <w:right w:val="single" w:sz="4" w:space="0" w:color="auto"/>
            </w:tcBorders>
          </w:tcPr>
          <w:p w14:paraId="1559A940"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Revisione dei conti</w:t>
            </w:r>
          </w:p>
        </w:tc>
        <w:tc>
          <w:tcPr>
            <w:tcW w:w="1427" w:type="pct"/>
            <w:gridSpan w:val="2"/>
            <w:tcBorders>
              <w:top w:val="single" w:sz="4" w:space="0" w:color="auto"/>
              <w:left w:val="single" w:sz="4" w:space="0" w:color="auto"/>
              <w:bottom w:val="single" w:sz="4" w:space="0" w:color="auto"/>
              <w:right w:val="single" w:sz="4" w:space="0" w:color="auto"/>
            </w:tcBorders>
          </w:tcPr>
          <w:p w14:paraId="2BBEC53B" w14:textId="5976DC12" w:rsidR="00326872" w:rsidRPr="00742CD0" w:rsidRDefault="00326872" w:rsidP="00A35C98">
            <w:pPr>
              <w:numPr>
                <w:ilvl w:val="0"/>
                <w:numId w:val="68"/>
              </w:numPr>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 xml:space="preserve">Relazione </w:t>
            </w:r>
            <w:r w:rsidR="00A35C98">
              <w:rPr>
                <w:rFonts w:ascii="Arial" w:eastAsia="MS Mincho" w:hAnsi="Arial" w:cs="Arial"/>
                <w:sz w:val="20"/>
                <w:szCs w:val="20"/>
              </w:rPr>
              <w:t>del revisore</w:t>
            </w:r>
          </w:p>
        </w:tc>
        <w:tc>
          <w:tcPr>
            <w:tcW w:w="1187" w:type="pct"/>
            <w:gridSpan w:val="2"/>
            <w:tcBorders>
              <w:top w:val="single" w:sz="4" w:space="0" w:color="auto"/>
              <w:left w:val="single" w:sz="4" w:space="0" w:color="auto"/>
              <w:bottom w:val="single" w:sz="4" w:space="0" w:color="auto"/>
              <w:right w:val="single" w:sz="4" w:space="0" w:color="auto"/>
            </w:tcBorders>
          </w:tcPr>
          <w:p w14:paraId="50A13F20" w14:textId="77777777" w:rsidR="00326872" w:rsidRPr="00742CD0" w:rsidRDefault="00326872" w:rsidP="00326872">
            <w:pPr>
              <w:spacing w:before="120" w:after="120"/>
              <w:ind w:left="360"/>
              <w:contextualSpacing/>
              <w:jc w:val="both"/>
              <w:rPr>
                <w:rFonts w:ascii="Arial" w:eastAsia="MS Mincho" w:hAnsi="Arial" w:cs="Arial"/>
                <w:sz w:val="20"/>
                <w:szCs w:val="20"/>
              </w:rPr>
            </w:pPr>
          </w:p>
        </w:tc>
        <w:tc>
          <w:tcPr>
            <w:tcW w:w="852" w:type="pct"/>
            <w:gridSpan w:val="3"/>
            <w:tcBorders>
              <w:top w:val="single" w:sz="4" w:space="0" w:color="auto"/>
              <w:left w:val="single" w:sz="4" w:space="0" w:color="auto"/>
              <w:bottom w:val="single" w:sz="4" w:space="0" w:color="auto"/>
              <w:right w:val="single" w:sz="4" w:space="0" w:color="auto"/>
            </w:tcBorders>
          </w:tcPr>
          <w:p w14:paraId="6B0BE46D" w14:textId="738129E9" w:rsidR="00326872" w:rsidRPr="00E03F4F" w:rsidRDefault="00E03F4F" w:rsidP="00326872">
            <w:pPr>
              <w:spacing w:before="120" w:after="120" w:line="276" w:lineRule="auto"/>
              <w:jc w:val="both"/>
              <w:rPr>
                <w:rFonts w:ascii="Arial" w:eastAsia="MS Mincho" w:hAnsi="Arial" w:cs="Arial"/>
                <w:sz w:val="20"/>
                <w:szCs w:val="20"/>
              </w:rPr>
            </w:pPr>
            <w:r>
              <w:rPr>
                <w:rFonts w:ascii="Arial" w:eastAsia="MS Mincho" w:hAnsi="Arial" w:cs="Arial"/>
                <w:sz w:val="20"/>
                <w:szCs w:val="20"/>
              </w:rPr>
              <w:t>Responsabile amministrativa</w:t>
            </w:r>
          </w:p>
        </w:tc>
        <w:tc>
          <w:tcPr>
            <w:tcW w:w="828" w:type="pct"/>
            <w:tcBorders>
              <w:top w:val="single" w:sz="4" w:space="0" w:color="auto"/>
              <w:left w:val="single" w:sz="4" w:space="0" w:color="auto"/>
              <w:bottom w:val="single" w:sz="4" w:space="0" w:color="auto"/>
              <w:right w:val="single" w:sz="4" w:space="0" w:color="auto"/>
            </w:tcBorders>
          </w:tcPr>
          <w:p w14:paraId="42470E74"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Tempestiva</w:t>
            </w:r>
          </w:p>
        </w:tc>
      </w:tr>
      <w:tr w:rsidR="00326872" w:rsidRPr="00742CD0" w14:paraId="1661DA99" w14:textId="77777777" w:rsidTr="00326872">
        <w:trPr>
          <w:trHeight w:val="512"/>
        </w:trPr>
        <w:tc>
          <w:tcPr>
            <w:tcW w:w="5000"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1EBDBD" w14:textId="77777777" w:rsidR="00326872" w:rsidRPr="00742CD0" w:rsidRDefault="00326872" w:rsidP="00326872">
            <w:pPr>
              <w:spacing w:before="120" w:after="120" w:line="276" w:lineRule="auto"/>
              <w:jc w:val="both"/>
              <w:rPr>
                <w:rFonts w:ascii="Arial" w:eastAsia="MS Mincho" w:hAnsi="Arial" w:cs="Arial"/>
                <w:b/>
                <w:color w:val="0F243E"/>
                <w:sz w:val="20"/>
                <w:szCs w:val="20"/>
              </w:rPr>
            </w:pPr>
            <w:r w:rsidRPr="00742CD0">
              <w:rPr>
                <w:rFonts w:ascii="Arial" w:eastAsia="MS Mincho" w:hAnsi="Arial" w:cs="Arial"/>
                <w:b/>
                <w:color w:val="0F243E"/>
                <w:sz w:val="20"/>
                <w:szCs w:val="20"/>
              </w:rPr>
              <w:t>SERVIZI EROGATI</w:t>
            </w:r>
          </w:p>
        </w:tc>
      </w:tr>
      <w:tr w:rsidR="00326872" w:rsidRPr="00742CD0" w14:paraId="2F221969" w14:textId="77777777" w:rsidTr="00326872">
        <w:trPr>
          <w:trHeight w:val="20"/>
        </w:trPr>
        <w:tc>
          <w:tcPr>
            <w:tcW w:w="706" w:type="pct"/>
            <w:tcBorders>
              <w:top w:val="single" w:sz="4" w:space="0" w:color="auto"/>
              <w:left w:val="single" w:sz="4" w:space="0" w:color="auto"/>
              <w:bottom w:val="single" w:sz="4" w:space="0" w:color="auto"/>
              <w:right w:val="single" w:sz="4" w:space="0" w:color="auto"/>
            </w:tcBorders>
            <w:shd w:val="clear" w:color="auto" w:fill="auto"/>
          </w:tcPr>
          <w:p w14:paraId="11031FAE" w14:textId="77777777" w:rsidR="00326872" w:rsidRPr="00742CD0" w:rsidRDefault="00326872" w:rsidP="00326872">
            <w:pPr>
              <w:autoSpaceDE w:val="0"/>
              <w:autoSpaceDN w:val="0"/>
              <w:spacing w:before="120" w:after="120"/>
              <w:contextualSpacing/>
              <w:jc w:val="both"/>
              <w:rPr>
                <w:rFonts w:ascii="Arial" w:eastAsia="MS Mincho" w:hAnsi="Arial" w:cs="Arial"/>
                <w:b/>
                <w:sz w:val="20"/>
                <w:szCs w:val="20"/>
              </w:rPr>
            </w:pPr>
            <w:r w:rsidRPr="00742CD0">
              <w:rPr>
                <w:rFonts w:ascii="Arial" w:eastAsia="MS Mincho" w:hAnsi="Arial" w:cs="Arial"/>
                <w:sz w:val="20"/>
                <w:szCs w:val="20"/>
              </w:rPr>
              <w:t>Costi contabilizzati dei servizi erogati agli utenti, sia finali che intermedi, e il relativo andamento nel tempo</w:t>
            </w:r>
          </w:p>
          <w:p w14:paraId="3FE3142D" w14:textId="77777777" w:rsidR="00326872" w:rsidRPr="00742CD0" w:rsidRDefault="00326872" w:rsidP="00326872">
            <w:pPr>
              <w:spacing w:before="120" w:after="120" w:line="276" w:lineRule="auto"/>
              <w:jc w:val="both"/>
              <w:rPr>
                <w:rFonts w:ascii="Arial" w:eastAsia="MS Mincho" w:hAnsi="Arial" w:cs="Arial"/>
                <w:sz w:val="20"/>
                <w:szCs w:val="20"/>
              </w:rPr>
            </w:pPr>
          </w:p>
        </w:tc>
        <w:tc>
          <w:tcPr>
            <w:tcW w:w="1427" w:type="pct"/>
            <w:gridSpan w:val="2"/>
            <w:tcBorders>
              <w:top w:val="single" w:sz="4" w:space="0" w:color="auto"/>
              <w:left w:val="single" w:sz="4" w:space="0" w:color="auto"/>
              <w:bottom w:val="single" w:sz="4" w:space="0" w:color="auto"/>
              <w:right w:val="single" w:sz="4" w:space="0" w:color="auto"/>
            </w:tcBorders>
          </w:tcPr>
          <w:p w14:paraId="0589E482" w14:textId="77777777" w:rsidR="00326872" w:rsidRPr="00742CD0" w:rsidRDefault="00326872" w:rsidP="006B761B">
            <w:pPr>
              <w:numPr>
                <w:ilvl w:val="0"/>
                <w:numId w:val="55"/>
              </w:numPr>
              <w:autoSpaceDE w:val="0"/>
              <w:autoSpaceDN w:val="0"/>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Costi contabilizzati dei servizi erogati agli utenti, sia finali che intermedi, e il relativo andamento nel tempo</w:t>
            </w:r>
          </w:p>
        </w:tc>
        <w:tc>
          <w:tcPr>
            <w:tcW w:w="1187" w:type="pct"/>
            <w:gridSpan w:val="2"/>
            <w:tcBorders>
              <w:top w:val="single" w:sz="4" w:space="0" w:color="auto"/>
              <w:left w:val="single" w:sz="4" w:space="0" w:color="auto"/>
              <w:bottom w:val="single" w:sz="4" w:space="0" w:color="auto"/>
              <w:right w:val="single" w:sz="4" w:space="0" w:color="auto"/>
            </w:tcBorders>
          </w:tcPr>
          <w:p w14:paraId="161000C2" w14:textId="77777777" w:rsidR="00326872" w:rsidRPr="00742CD0" w:rsidRDefault="00326872" w:rsidP="00326872">
            <w:pPr>
              <w:autoSpaceDE w:val="0"/>
              <w:autoSpaceDN w:val="0"/>
              <w:spacing w:before="120" w:after="120"/>
              <w:ind w:left="360"/>
              <w:contextualSpacing/>
              <w:jc w:val="both"/>
              <w:rPr>
                <w:rFonts w:ascii="Arial" w:eastAsia="MS Mincho" w:hAnsi="Arial" w:cs="Arial"/>
                <w:sz w:val="20"/>
                <w:szCs w:val="20"/>
              </w:rPr>
            </w:pPr>
          </w:p>
        </w:tc>
        <w:tc>
          <w:tcPr>
            <w:tcW w:w="852" w:type="pct"/>
            <w:gridSpan w:val="3"/>
            <w:tcBorders>
              <w:top w:val="single" w:sz="4" w:space="0" w:color="auto"/>
              <w:left w:val="single" w:sz="4" w:space="0" w:color="auto"/>
              <w:bottom w:val="single" w:sz="4" w:space="0" w:color="auto"/>
              <w:right w:val="single" w:sz="4" w:space="0" w:color="auto"/>
            </w:tcBorders>
            <w:shd w:val="clear" w:color="auto" w:fill="auto"/>
          </w:tcPr>
          <w:p w14:paraId="4F8ACF0B" w14:textId="1600C72E" w:rsidR="00326872" w:rsidRPr="00BA3C4C" w:rsidRDefault="00BA3C4C" w:rsidP="00326872">
            <w:pPr>
              <w:autoSpaceDE w:val="0"/>
              <w:autoSpaceDN w:val="0"/>
              <w:spacing w:before="120" w:after="120" w:line="276" w:lineRule="auto"/>
              <w:jc w:val="both"/>
              <w:rPr>
                <w:rFonts w:ascii="Arial" w:eastAsia="MS Mincho" w:hAnsi="Arial" w:cs="Arial"/>
                <w:sz w:val="20"/>
                <w:szCs w:val="20"/>
              </w:rPr>
            </w:pPr>
            <w:r w:rsidRPr="00BA3C4C">
              <w:rPr>
                <w:rFonts w:ascii="Arial" w:eastAsia="MS Mincho" w:hAnsi="Arial" w:cs="Arial"/>
                <w:sz w:val="20"/>
                <w:szCs w:val="20"/>
              </w:rPr>
              <w:t>Responsabile amministrativa</w:t>
            </w:r>
          </w:p>
          <w:p w14:paraId="1B35C3EC" w14:textId="77777777" w:rsidR="00326872" w:rsidRPr="00BA3C4C" w:rsidRDefault="00326872" w:rsidP="00326872">
            <w:pPr>
              <w:autoSpaceDE w:val="0"/>
              <w:autoSpaceDN w:val="0"/>
              <w:spacing w:before="120" w:after="120" w:line="276" w:lineRule="auto"/>
              <w:jc w:val="both"/>
              <w:rPr>
                <w:rFonts w:ascii="Arial" w:eastAsia="MS Mincho" w:hAnsi="Arial" w:cs="Arial"/>
                <w:sz w:val="20"/>
                <w:szCs w:val="20"/>
              </w:rPr>
            </w:pPr>
          </w:p>
          <w:p w14:paraId="78A9EFED" w14:textId="77777777" w:rsidR="00326872" w:rsidRPr="00BA3C4C" w:rsidRDefault="00326872" w:rsidP="00326872">
            <w:pPr>
              <w:autoSpaceDE w:val="0"/>
              <w:autoSpaceDN w:val="0"/>
              <w:spacing w:before="120" w:after="120" w:line="276" w:lineRule="auto"/>
              <w:jc w:val="both"/>
              <w:rPr>
                <w:rFonts w:ascii="Arial" w:eastAsia="MS Mincho" w:hAnsi="Arial" w:cs="Arial"/>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A6643F8"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 xml:space="preserve">Annuale </w:t>
            </w:r>
          </w:p>
          <w:p w14:paraId="304A5816" w14:textId="77777777" w:rsidR="00326872" w:rsidRPr="00742CD0" w:rsidRDefault="00326872" w:rsidP="00326872">
            <w:pPr>
              <w:spacing w:before="120" w:after="120" w:line="276" w:lineRule="auto"/>
              <w:jc w:val="both"/>
              <w:rPr>
                <w:rFonts w:ascii="Arial" w:eastAsia="MS Mincho" w:hAnsi="Arial" w:cs="Arial"/>
                <w:sz w:val="20"/>
                <w:szCs w:val="20"/>
              </w:rPr>
            </w:pPr>
          </w:p>
        </w:tc>
      </w:tr>
      <w:tr w:rsidR="00326872" w:rsidRPr="00742CD0" w14:paraId="32FEFD8D" w14:textId="77777777" w:rsidTr="00326872">
        <w:trPr>
          <w:trHeight w:val="20"/>
        </w:trPr>
        <w:tc>
          <w:tcPr>
            <w:tcW w:w="706" w:type="pct"/>
            <w:tcBorders>
              <w:top w:val="single" w:sz="4" w:space="0" w:color="auto"/>
              <w:left w:val="single" w:sz="4" w:space="0" w:color="auto"/>
              <w:bottom w:val="single" w:sz="4" w:space="0" w:color="auto"/>
              <w:right w:val="single" w:sz="4" w:space="0" w:color="auto"/>
            </w:tcBorders>
            <w:shd w:val="clear" w:color="auto" w:fill="auto"/>
          </w:tcPr>
          <w:p w14:paraId="79D76048" w14:textId="77777777" w:rsidR="00326872" w:rsidRPr="00742CD0" w:rsidRDefault="00326872" w:rsidP="00326872">
            <w:pPr>
              <w:autoSpaceDE w:val="0"/>
              <w:autoSpaceDN w:val="0"/>
              <w:spacing w:before="120" w:after="120"/>
              <w:contextualSpacing/>
              <w:jc w:val="both"/>
              <w:rPr>
                <w:rFonts w:ascii="Arial" w:eastAsia="MS Mincho" w:hAnsi="Arial" w:cs="Arial"/>
                <w:sz w:val="20"/>
                <w:szCs w:val="20"/>
              </w:rPr>
            </w:pPr>
            <w:r w:rsidRPr="00742CD0">
              <w:rPr>
                <w:rFonts w:ascii="Arial" w:eastAsia="MS Mincho" w:hAnsi="Arial" w:cs="Arial"/>
                <w:sz w:val="20"/>
                <w:szCs w:val="20"/>
              </w:rPr>
              <w:t>Servizi in rete</w:t>
            </w:r>
          </w:p>
        </w:tc>
        <w:tc>
          <w:tcPr>
            <w:tcW w:w="1427" w:type="pct"/>
            <w:gridSpan w:val="2"/>
            <w:tcBorders>
              <w:top w:val="single" w:sz="4" w:space="0" w:color="auto"/>
              <w:left w:val="single" w:sz="4" w:space="0" w:color="auto"/>
              <w:bottom w:val="single" w:sz="4" w:space="0" w:color="auto"/>
              <w:right w:val="single" w:sz="4" w:space="0" w:color="auto"/>
            </w:tcBorders>
          </w:tcPr>
          <w:p w14:paraId="5695B333" w14:textId="77777777" w:rsidR="00326872" w:rsidRPr="00742CD0" w:rsidRDefault="00326872" w:rsidP="00326872">
            <w:pPr>
              <w:autoSpaceDE w:val="0"/>
              <w:autoSpaceDN w:val="0"/>
              <w:spacing w:before="120" w:after="120"/>
              <w:contextualSpacing/>
              <w:jc w:val="both"/>
              <w:rPr>
                <w:rFonts w:ascii="Arial" w:eastAsia="MS Mincho" w:hAnsi="Arial" w:cs="Arial"/>
                <w:sz w:val="20"/>
                <w:szCs w:val="20"/>
              </w:rPr>
            </w:pPr>
          </w:p>
        </w:tc>
        <w:tc>
          <w:tcPr>
            <w:tcW w:w="1187" w:type="pct"/>
            <w:gridSpan w:val="2"/>
            <w:tcBorders>
              <w:top w:val="single" w:sz="4" w:space="0" w:color="auto"/>
              <w:left w:val="single" w:sz="4" w:space="0" w:color="auto"/>
              <w:bottom w:val="single" w:sz="4" w:space="0" w:color="auto"/>
              <w:right w:val="single" w:sz="4" w:space="0" w:color="auto"/>
            </w:tcBorders>
          </w:tcPr>
          <w:p w14:paraId="48088DE8" w14:textId="77777777" w:rsidR="00326872" w:rsidRPr="00742CD0" w:rsidRDefault="00326872" w:rsidP="006B6F61">
            <w:pPr>
              <w:autoSpaceDE w:val="0"/>
              <w:autoSpaceDN w:val="0"/>
              <w:spacing w:before="120" w:after="120"/>
              <w:contextualSpacing/>
              <w:jc w:val="both"/>
              <w:rPr>
                <w:rFonts w:ascii="Arial" w:eastAsia="MS Mincho" w:hAnsi="Arial" w:cs="Arial"/>
                <w:sz w:val="20"/>
                <w:szCs w:val="20"/>
              </w:rPr>
            </w:pPr>
            <w:r w:rsidRPr="00742CD0">
              <w:rPr>
                <w:rFonts w:ascii="Arial" w:eastAsia="MS Mincho" w:hAnsi="Arial" w:cs="Arial"/>
                <w:sz w:val="20"/>
                <w:szCs w:val="20"/>
              </w:rPr>
              <w:t xml:space="preserve">Ad oggi non sono presenti servizi in rete specifici per </w:t>
            </w:r>
            <w:r w:rsidR="006B6F61">
              <w:rPr>
                <w:rFonts w:ascii="Arial" w:eastAsia="MS Mincho" w:hAnsi="Arial" w:cs="Arial"/>
                <w:sz w:val="20"/>
                <w:szCs w:val="20"/>
              </w:rPr>
              <w:t xml:space="preserve">Fondazione San Filippo Neri. </w:t>
            </w:r>
          </w:p>
        </w:tc>
        <w:tc>
          <w:tcPr>
            <w:tcW w:w="852" w:type="pct"/>
            <w:gridSpan w:val="3"/>
            <w:tcBorders>
              <w:top w:val="single" w:sz="4" w:space="0" w:color="auto"/>
              <w:left w:val="single" w:sz="4" w:space="0" w:color="auto"/>
              <w:bottom w:val="single" w:sz="4" w:space="0" w:color="auto"/>
              <w:right w:val="single" w:sz="4" w:space="0" w:color="auto"/>
            </w:tcBorders>
            <w:shd w:val="clear" w:color="auto" w:fill="auto"/>
          </w:tcPr>
          <w:p w14:paraId="0B38EA15" w14:textId="77777777" w:rsidR="00326872" w:rsidRPr="00742CD0" w:rsidRDefault="00326872" w:rsidP="00326872">
            <w:pPr>
              <w:autoSpaceDE w:val="0"/>
              <w:autoSpaceDN w:val="0"/>
              <w:spacing w:before="120" w:after="120" w:line="276" w:lineRule="auto"/>
              <w:jc w:val="both"/>
              <w:rPr>
                <w:rFonts w:ascii="Arial" w:eastAsia="MS Mincho" w:hAnsi="Arial" w:cs="Arial"/>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178D137" w14:textId="77777777" w:rsidR="00326872" w:rsidRPr="00742CD0" w:rsidRDefault="00326872" w:rsidP="00326872">
            <w:pPr>
              <w:spacing w:before="120" w:after="120" w:line="276" w:lineRule="auto"/>
              <w:jc w:val="both"/>
              <w:rPr>
                <w:rFonts w:ascii="Arial" w:eastAsia="MS Mincho" w:hAnsi="Arial" w:cs="Arial"/>
                <w:sz w:val="20"/>
                <w:szCs w:val="20"/>
              </w:rPr>
            </w:pPr>
          </w:p>
        </w:tc>
      </w:tr>
      <w:tr w:rsidR="00326872" w:rsidRPr="00742CD0" w14:paraId="10E251C6" w14:textId="77777777" w:rsidTr="00326872">
        <w:trPr>
          <w:trHeight w:val="20"/>
        </w:trPr>
        <w:tc>
          <w:tcPr>
            <w:tcW w:w="706" w:type="pct"/>
            <w:tcBorders>
              <w:top w:val="single" w:sz="4" w:space="0" w:color="auto"/>
              <w:left w:val="single" w:sz="4" w:space="0" w:color="auto"/>
              <w:bottom w:val="single" w:sz="4" w:space="0" w:color="auto"/>
              <w:right w:val="single" w:sz="4" w:space="0" w:color="auto"/>
            </w:tcBorders>
            <w:shd w:val="clear" w:color="auto" w:fill="auto"/>
          </w:tcPr>
          <w:p w14:paraId="7B51EA81" w14:textId="77777777" w:rsidR="00326872" w:rsidRPr="00742CD0" w:rsidRDefault="00326872" w:rsidP="00326872">
            <w:pPr>
              <w:autoSpaceDE w:val="0"/>
              <w:autoSpaceDN w:val="0"/>
              <w:spacing w:before="120" w:after="120"/>
              <w:contextualSpacing/>
              <w:jc w:val="both"/>
              <w:rPr>
                <w:rFonts w:ascii="Arial" w:eastAsia="MS Mincho" w:hAnsi="Arial" w:cs="Arial"/>
                <w:sz w:val="20"/>
                <w:szCs w:val="20"/>
              </w:rPr>
            </w:pPr>
            <w:r w:rsidRPr="00742CD0">
              <w:rPr>
                <w:rFonts w:ascii="Arial" w:eastAsia="MS Mincho" w:hAnsi="Arial" w:cs="Arial"/>
                <w:sz w:val="20"/>
                <w:szCs w:val="20"/>
              </w:rPr>
              <w:t>Class Action</w:t>
            </w:r>
          </w:p>
        </w:tc>
        <w:tc>
          <w:tcPr>
            <w:tcW w:w="1427" w:type="pct"/>
            <w:gridSpan w:val="2"/>
            <w:tcBorders>
              <w:top w:val="single" w:sz="4" w:space="0" w:color="auto"/>
              <w:left w:val="single" w:sz="4" w:space="0" w:color="auto"/>
              <w:bottom w:val="single" w:sz="4" w:space="0" w:color="auto"/>
              <w:right w:val="single" w:sz="4" w:space="0" w:color="auto"/>
            </w:tcBorders>
          </w:tcPr>
          <w:p w14:paraId="109E405E" w14:textId="77777777" w:rsidR="00326872" w:rsidRPr="00742CD0" w:rsidRDefault="00326872" w:rsidP="00326872">
            <w:pPr>
              <w:autoSpaceDE w:val="0"/>
              <w:autoSpaceDN w:val="0"/>
              <w:spacing w:before="120" w:after="120"/>
              <w:contextualSpacing/>
              <w:jc w:val="both"/>
              <w:rPr>
                <w:rFonts w:ascii="Arial" w:eastAsia="MS Mincho" w:hAnsi="Arial" w:cs="Arial"/>
                <w:sz w:val="20"/>
                <w:szCs w:val="20"/>
              </w:rPr>
            </w:pPr>
          </w:p>
        </w:tc>
        <w:tc>
          <w:tcPr>
            <w:tcW w:w="1187" w:type="pct"/>
            <w:gridSpan w:val="2"/>
            <w:tcBorders>
              <w:top w:val="single" w:sz="4" w:space="0" w:color="auto"/>
              <w:left w:val="single" w:sz="4" w:space="0" w:color="auto"/>
              <w:bottom w:val="single" w:sz="4" w:space="0" w:color="auto"/>
              <w:right w:val="single" w:sz="4" w:space="0" w:color="auto"/>
            </w:tcBorders>
          </w:tcPr>
          <w:p w14:paraId="22180009" w14:textId="77777777" w:rsidR="00326872" w:rsidRPr="00742CD0" w:rsidRDefault="00326872" w:rsidP="006B6F61">
            <w:pPr>
              <w:autoSpaceDE w:val="0"/>
              <w:autoSpaceDN w:val="0"/>
              <w:spacing w:before="120" w:after="120"/>
              <w:contextualSpacing/>
              <w:jc w:val="both"/>
              <w:rPr>
                <w:rFonts w:ascii="Arial" w:eastAsia="MS Mincho" w:hAnsi="Arial" w:cs="Arial"/>
                <w:sz w:val="20"/>
                <w:szCs w:val="20"/>
              </w:rPr>
            </w:pPr>
            <w:r w:rsidRPr="00742CD0">
              <w:rPr>
                <w:rFonts w:ascii="Arial" w:eastAsia="MS Mincho" w:hAnsi="Arial" w:cs="Arial"/>
                <w:sz w:val="20"/>
                <w:szCs w:val="20"/>
              </w:rPr>
              <w:t xml:space="preserve">Non sono presenti sentenze di </w:t>
            </w:r>
            <w:proofErr w:type="spellStart"/>
            <w:r w:rsidRPr="00742CD0">
              <w:rPr>
                <w:rFonts w:ascii="Arial" w:eastAsia="MS Mincho" w:hAnsi="Arial" w:cs="Arial"/>
                <w:sz w:val="20"/>
                <w:szCs w:val="20"/>
              </w:rPr>
              <w:t>class</w:t>
            </w:r>
            <w:proofErr w:type="spellEnd"/>
            <w:r w:rsidRPr="00742CD0">
              <w:rPr>
                <w:rFonts w:ascii="Arial" w:eastAsia="MS Mincho" w:hAnsi="Arial" w:cs="Arial"/>
                <w:sz w:val="20"/>
                <w:szCs w:val="20"/>
              </w:rPr>
              <w:t xml:space="preserve"> </w:t>
            </w:r>
            <w:proofErr w:type="spellStart"/>
            <w:r w:rsidRPr="00742CD0">
              <w:rPr>
                <w:rFonts w:ascii="Arial" w:eastAsia="MS Mincho" w:hAnsi="Arial" w:cs="Arial"/>
                <w:sz w:val="20"/>
                <w:szCs w:val="20"/>
              </w:rPr>
              <w:t>action</w:t>
            </w:r>
            <w:proofErr w:type="spellEnd"/>
            <w:r w:rsidRPr="00742CD0">
              <w:rPr>
                <w:rFonts w:ascii="Arial" w:eastAsia="MS Mincho" w:hAnsi="Arial" w:cs="Arial"/>
                <w:sz w:val="20"/>
                <w:szCs w:val="20"/>
              </w:rPr>
              <w:t xml:space="preserve"> che riguardano </w:t>
            </w:r>
            <w:r w:rsidR="001178B1">
              <w:rPr>
                <w:rFonts w:ascii="Arial" w:eastAsia="MS Mincho" w:hAnsi="Arial" w:cs="Arial"/>
                <w:sz w:val="20"/>
                <w:szCs w:val="20"/>
              </w:rPr>
              <w:t>Fondazione San Filippo Neri</w:t>
            </w:r>
            <w:r w:rsidRPr="00742CD0">
              <w:rPr>
                <w:rFonts w:ascii="Arial" w:eastAsia="MS Mincho" w:hAnsi="Arial" w:cs="Arial"/>
                <w:sz w:val="20"/>
                <w:szCs w:val="20"/>
              </w:rPr>
              <w:t>.</w:t>
            </w:r>
            <w:r w:rsidRPr="00742CD0">
              <w:rPr>
                <w:rFonts w:ascii="Arial" w:eastAsia="MS Mincho" w:hAnsi="Arial" w:cs="Arial"/>
                <w:sz w:val="20"/>
                <w:szCs w:val="20"/>
              </w:rPr>
              <w:br/>
            </w:r>
          </w:p>
        </w:tc>
        <w:tc>
          <w:tcPr>
            <w:tcW w:w="852" w:type="pct"/>
            <w:gridSpan w:val="3"/>
            <w:tcBorders>
              <w:top w:val="single" w:sz="4" w:space="0" w:color="auto"/>
              <w:left w:val="single" w:sz="4" w:space="0" w:color="auto"/>
              <w:bottom w:val="single" w:sz="4" w:space="0" w:color="auto"/>
              <w:right w:val="single" w:sz="4" w:space="0" w:color="auto"/>
            </w:tcBorders>
            <w:shd w:val="clear" w:color="auto" w:fill="auto"/>
          </w:tcPr>
          <w:p w14:paraId="0DC6215B" w14:textId="77777777" w:rsidR="00326872" w:rsidRPr="00742CD0" w:rsidRDefault="00326872" w:rsidP="00326872">
            <w:pPr>
              <w:autoSpaceDE w:val="0"/>
              <w:autoSpaceDN w:val="0"/>
              <w:spacing w:before="120" w:after="120" w:line="276" w:lineRule="auto"/>
              <w:jc w:val="both"/>
              <w:rPr>
                <w:rFonts w:ascii="Arial" w:eastAsia="MS Mincho" w:hAnsi="Arial" w:cs="Arial"/>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4FA497F" w14:textId="77777777" w:rsidR="00326872" w:rsidRPr="00742CD0" w:rsidRDefault="00326872" w:rsidP="00326872">
            <w:pPr>
              <w:spacing w:before="120" w:after="120" w:line="276" w:lineRule="auto"/>
              <w:jc w:val="both"/>
              <w:rPr>
                <w:rFonts w:ascii="Arial" w:eastAsia="MS Mincho" w:hAnsi="Arial" w:cs="Arial"/>
                <w:sz w:val="20"/>
                <w:szCs w:val="20"/>
              </w:rPr>
            </w:pPr>
          </w:p>
        </w:tc>
      </w:tr>
      <w:tr w:rsidR="00326872" w:rsidRPr="00742CD0" w14:paraId="10D03753" w14:textId="77777777" w:rsidTr="00326872">
        <w:trPr>
          <w:trHeight w:val="512"/>
        </w:trPr>
        <w:tc>
          <w:tcPr>
            <w:tcW w:w="5000"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9B20B" w14:textId="77777777" w:rsidR="00326872" w:rsidRPr="00742CD0" w:rsidRDefault="00326872" w:rsidP="00326872">
            <w:pPr>
              <w:spacing w:before="120" w:after="120" w:line="276" w:lineRule="auto"/>
              <w:jc w:val="both"/>
              <w:rPr>
                <w:rFonts w:ascii="Arial" w:eastAsia="MS Mincho" w:hAnsi="Arial" w:cs="Arial"/>
                <w:b/>
                <w:color w:val="0F243E"/>
                <w:sz w:val="20"/>
                <w:szCs w:val="20"/>
              </w:rPr>
            </w:pPr>
            <w:r w:rsidRPr="00742CD0">
              <w:rPr>
                <w:rFonts w:ascii="Arial" w:eastAsia="MS Mincho" w:hAnsi="Arial" w:cs="Arial"/>
                <w:b/>
                <w:color w:val="0F243E"/>
                <w:sz w:val="20"/>
                <w:szCs w:val="20"/>
              </w:rPr>
              <w:t>OPERE PUBBLICHE</w:t>
            </w:r>
          </w:p>
        </w:tc>
      </w:tr>
      <w:tr w:rsidR="00326872" w:rsidRPr="00742CD0" w14:paraId="3AFC177E" w14:textId="77777777" w:rsidTr="00326872">
        <w:trPr>
          <w:trHeight w:val="20"/>
        </w:trPr>
        <w:tc>
          <w:tcPr>
            <w:tcW w:w="706" w:type="pct"/>
            <w:tcBorders>
              <w:top w:val="single" w:sz="4" w:space="0" w:color="auto"/>
              <w:left w:val="single" w:sz="4" w:space="0" w:color="auto"/>
              <w:bottom w:val="single" w:sz="4" w:space="0" w:color="auto"/>
              <w:right w:val="single" w:sz="4" w:space="0" w:color="auto"/>
            </w:tcBorders>
          </w:tcPr>
          <w:p w14:paraId="1EE73123"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Nuclei di valutazione e verifica degli investimenti pubblici</w:t>
            </w:r>
          </w:p>
        </w:tc>
        <w:tc>
          <w:tcPr>
            <w:tcW w:w="1427" w:type="pct"/>
            <w:gridSpan w:val="2"/>
            <w:tcBorders>
              <w:top w:val="single" w:sz="4" w:space="0" w:color="auto"/>
              <w:left w:val="single" w:sz="4" w:space="0" w:color="auto"/>
              <w:bottom w:val="single" w:sz="4" w:space="0" w:color="auto"/>
              <w:right w:val="single" w:sz="4" w:space="0" w:color="auto"/>
            </w:tcBorders>
          </w:tcPr>
          <w:p w14:paraId="2654D838" w14:textId="77777777" w:rsidR="00326872" w:rsidRPr="00742CD0" w:rsidRDefault="00326872" w:rsidP="00326872">
            <w:pPr>
              <w:autoSpaceDE w:val="0"/>
              <w:autoSpaceDN w:val="0"/>
              <w:spacing w:before="120" w:after="120"/>
              <w:contextualSpacing/>
              <w:jc w:val="both"/>
              <w:rPr>
                <w:rFonts w:ascii="Arial" w:eastAsia="MS Mincho" w:hAnsi="Arial" w:cs="Arial"/>
                <w:sz w:val="20"/>
                <w:szCs w:val="20"/>
              </w:rPr>
            </w:pPr>
          </w:p>
        </w:tc>
        <w:tc>
          <w:tcPr>
            <w:tcW w:w="1187" w:type="pct"/>
            <w:gridSpan w:val="2"/>
            <w:tcBorders>
              <w:top w:val="single" w:sz="4" w:space="0" w:color="auto"/>
              <w:left w:val="single" w:sz="4" w:space="0" w:color="auto"/>
              <w:bottom w:val="single" w:sz="4" w:space="0" w:color="auto"/>
              <w:right w:val="single" w:sz="4" w:space="0" w:color="auto"/>
            </w:tcBorders>
          </w:tcPr>
          <w:p w14:paraId="1FF7A148" w14:textId="77777777" w:rsidR="00326872" w:rsidRPr="00742CD0" w:rsidRDefault="00326872" w:rsidP="00326872">
            <w:pPr>
              <w:autoSpaceDE w:val="0"/>
              <w:autoSpaceDN w:val="0"/>
              <w:spacing w:before="120" w:after="120"/>
              <w:contextualSpacing/>
              <w:jc w:val="both"/>
              <w:rPr>
                <w:rFonts w:ascii="Arial" w:eastAsia="MS Mincho" w:hAnsi="Arial" w:cs="Arial"/>
                <w:sz w:val="20"/>
                <w:szCs w:val="20"/>
              </w:rPr>
            </w:pPr>
            <w:r w:rsidRPr="00742CD0">
              <w:rPr>
                <w:rFonts w:ascii="Arial" w:eastAsia="MS Mincho" w:hAnsi="Arial" w:cs="Arial"/>
                <w:sz w:val="20"/>
                <w:szCs w:val="20"/>
              </w:rPr>
              <w:t>In questa sezione vengono pubblicate le informazioni relative agli atti di programmazione delle opere pubbliche, nonché i dati relativi ai tempi, ai costi unitari e agli indicatori di realizzazione.</w:t>
            </w:r>
          </w:p>
          <w:p w14:paraId="79F2FED3" w14:textId="77777777" w:rsidR="00326872" w:rsidRPr="00742CD0" w:rsidRDefault="00326872" w:rsidP="00326872">
            <w:pPr>
              <w:autoSpaceDE w:val="0"/>
              <w:autoSpaceDN w:val="0"/>
              <w:spacing w:before="120" w:after="120"/>
              <w:contextualSpacing/>
              <w:jc w:val="both"/>
              <w:rPr>
                <w:rFonts w:ascii="Arial" w:eastAsia="MS Mincho" w:hAnsi="Arial" w:cs="Arial"/>
                <w:sz w:val="20"/>
                <w:szCs w:val="20"/>
              </w:rPr>
            </w:pPr>
          </w:p>
          <w:p w14:paraId="7A26E347" w14:textId="77777777" w:rsidR="00326872" w:rsidRPr="00742CD0" w:rsidRDefault="00326872" w:rsidP="00326872">
            <w:pPr>
              <w:autoSpaceDE w:val="0"/>
              <w:autoSpaceDN w:val="0"/>
              <w:spacing w:before="120" w:after="120"/>
              <w:contextualSpacing/>
              <w:jc w:val="both"/>
              <w:rPr>
                <w:rFonts w:ascii="Arial" w:eastAsia="MS Mincho" w:hAnsi="Arial" w:cs="Arial"/>
                <w:sz w:val="20"/>
                <w:szCs w:val="20"/>
              </w:rPr>
            </w:pPr>
            <w:r w:rsidRPr="00742CD0">
              <w:rPr>
                <w:rFonts w:ascii="Arial" w:eastAsia="MS Mincho" w:hAnsi="Arial" w:cs="Arial"/>
                <w:sz w:val="20"/>
                <w:szCs w:val="20"/>
              </w:rPr>
              <w:t xml:space="preserve">Sezione non applicabile a </w:t>
            </w:r>
            <w:r w:rsidR="001178B1">
              <w:rPr>
                <w:rFonts w:ascii="Arial" w:eastAsia="MS Mincho" w:hAnsi="Arial" w:cs="Arial"/>
                <w:sz w:val="20"/>
                <w:szCs w:val="20"/>
              </w:rPr>
              <w:t>Fondazione San Filippo Neri</w:t>
            </w:r>
          </w:p>
        </w:tc>
        <w:tc>
          <w:tcPr>
            <w:tcW w:w="852" w:type="pct"/>
            <w:gridSpan w:val="3"/>
            <w:tcBorders>
              <w:top w:val="single" w:sz="4" w:space="0" w:color="auto"/>
              <w:left w:val="single" w:sz="4" w:space="0" w:color="auto"/>
              <w:bottom w:val="single" w:sz="4" w:space="0" w:color="auto"/>
              <w:right w:val="single" w:sz="4" w:space="0" w:color="auto"/>
            </w:tcBorders>
            <w:shd w:val="clear" w:color="auto" w:fill="auto"/>
          </w:tcPr>
          <w:p w14:paraId="40EA19F2" w14:textId="77777777" w:rsidR="00326872" w:rsidRPr="00742CD0" w:rsidRDefault="00326872" w:rsidP="00326872">
            <w:pPr>
              <w:autoSpaceDE w:val="0"/>
              <w:autoSpaceDN w:val="0"/>
              <w:spacing w:before="120" w:after="120" w:line="276" w:lineRule="auto"/>
              <w:jc w:val="both"/>
              <w:rPr>
                <w:rFonts w:ascii="Arial" w:eastAsia="MS Mincho" w:hAnsi="Arial" w:cs="Arial"/>
                <w:sz w:val="20"/>
                <w:szCs w:val="20"/>
              </w:rPr>
            </w:pPr>
          </w:p>
        </w:tc>
        <w:tc>
          <w:tcPr>
            <w:tcW w:w="828" w:type="pct"/>
            <w:tcBorders>
              <w:top w:val="single" w:sz="4" w:space="0" w:color="auto"/>
              <w:left w:val="single" w:sz="4" w:space="0" w:color="auto"/>
              <w:bottom w:val="single" w:sz="4" w:space="0" w:color="auto"/>
              <w:right w:val="single" w:sz="4" w:space="0" w:color="auto"/>
            </w:tcBorders>
          </w:tcPr>
          <w:p w14:paraId="6FF23C31" w14:textId="77777777" w:rsidR="00326872" w:rsidRPr="00742CD0" w:rsidRDefault="00326872" w:rsidP="00326872">
            <w:pPr>
              <w:spacing w:before="120" w:after="120" w:line="276" w:lineRule="auto"/>
              <w:jc w:val="both"/>
              <w:rPr>
                <w:rFonts w:ascii="Arial" w:eastAsia="MS Mincho" w:hAnsi="Arial" w:cs="Arial"/>
                <w:sz w:val="20"/>
                <w:szCs w:val="20"/>
              </w:rPr>
            </w:pPr>
          </w:p>
        </w:tc>
      </w:tr>
      <w:tr w:rsidR="00326872" w:rsidRPr="00742CD0" w14:paraId="01AF028E" w14:textId="77777777" w:rsidTr="00326872">
        <w:trPr>
          <w:trHeight w:val="20"/>
        </w:trPr>
        <w:tc>
          <w:tcPr>
            <w:tcW w:w="706" w:type="pct"/>
            <w:tcBorders>
              <w:top w:val="single" w:sz="4" w:space="0" w:color="auto"/>
              <w:left w:val="single" w:sz="4" w:space="0" w:color="auto"/>
              <w:bottom w:val="single" w:sz="4" w:space="0" w:color="auto"/>
              <w:right w:val="single" w:sz="4" w:space="0" w:color="auto"/>
            </w:tcBorders>
            <w:shd w:val="clear" w:color="auto" w:fill="auto"/>
          </w:tcPr>
          <w:p w14:paraId="741E01A1"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 xml:space="preserve">Atti di programmazione </w:t>
            </w:r>
            <w:r w:rsidRPr="00742CD0">
              <w:rPr>
                <w:rFonts w:ascii="Arial" w:eastAsia="MS Mincho" w:hAnsi="Arial" w:cs="Arial"/>
                <w:sz w:val="20"/>
                <w:szCs w:val="20"/>
              </w:rPr>
              <w:lastRenderedPageBreak/>
              <w:t>delle opere pubbliche</w:t>
            </w:r>
          </w:p>
        </w:tc>
        <w:tc>
          <w:tcPr>
            <w:tcW w:w="1427" w:type="pct"/>
            <w:gridSpan w:val="2"/>
            <w:tcBorders>
              <w:top w:val="single" w:sz="4" w:space="0" w:color="auto"/>
              <w:left w:val="single" w:sz="4" w:space="0" w:color="auto"/>
              <w:bottom w:val="single" w:sz="4" w:space="0" w:color="auto"/>
              <w:right w:val="single" w:sz="4" w:space="0" w:color="auto"/>
            </w:tcBorders>
          </w:tcPr>
          <w:p w14:paraId="3E317AEB" w14:textId="77777777" w:rsidR="00326872" w:rsidRPr="00742CD0" w:rsidRDefault="00326872" w:rsidP="00326872">
            <w:pPr>
              <w:spacing w:before="120" w:after="120"/>
              <w:ind w:left="360"/>
              <w:contextualSpacing/>
              <w:jc w:val="both"/>
              <w:rPr>
                <w:rFonts w:ascii="Arial" w:eastAsia="MS Mincho" w:hAnsi="Arial" w:cs="Arial"/>
                <w:sz w:val="20"/>
                <w:szCs w:val="20"/>
              </w:rPr>
            </w:pPr>
          </w:p>
        </w:tc>
        <w:tc>
          <w:tcPr>
            <w:tcW w:w="1187" w:type="pct"/>
            <w:gridSpan w:val="2"/>
            <w:tcBorders>
              <w:top w:val="single" w:sz="4" w:space="0" w:color="auto"/>
              <w:left w:val="single" w:sz="4" w:space="0" w:color="auto"/>
              <w:bottom w:val="single" w:sz="4" w:space="0" w:color="auto"/>
              <w:right w:val="single" w:sz="4" w:space="0" w:color="auto"/>
            </w:tcBorders>
          </w:tcPr>
          <w:p w14:paraId="0B4565C3" w14:textId="77777777" w:rsidR="00326872" w:rsidRPr="00742CD0" w:rsidRDefault="00326872" w:rsidP="00326872">
            <w:pPr>
              <w:spacing w:before="120" w:after="120"/>
              <w:contextualSpacing/>
              <w:jc w:val="both"/>
              <w:rPr>
                <w:rFonts w:ascii="Arial" w:eastAsia="MS Mincho" w:hAnsi="Arial" w:cs="Arial"/>
                <w:sz w:val="20"/>
                <w:szCs w:val="20"/>
              </w:rPr>
            </w:pPr>
            <w:r w:rsidRPr="00742CD0">
              <w:rPr>
                <w:rFonts w:ascii="Arial" w:eastAsia="MS Mincho" w:hAnsi="Arial" w:cs="Arial"/>
                <w:sz w:val="20"/>
                <w:szCs w:val="20"/>
              </w:rPr>
              <w:t xml:space="preserve">Sezione non applicabile a </w:t>
            </w:r>
            <w:r w:rsidR="001178B1">
              <w:rPr>
                <w:rFonts w:ascii="Arial" w:eastAsia="MS Mincho" w:hAnsi="Arial" w:cs="Arial"/>
                <w:sz w:val="20"/>
                <w:szCs w:val="20"/>
              </w:rPr>
              <w:t>Fondazione San Filippo Neri</w:t>
            </w:r>
          </w:p>
        </w:tc>
        <w:tc>
          <w:tcPr>
            <w:tcW w:w="852" w:type="pct"/>
            <w:gridSpan w:val="3"/>
            <w:tcBorders>
              <w:top w:val="single" w:sz="4" w:space="0" w:color="auto"/>
              <w:left w:val="single" w:sz="4" w:space="0" w:color="auto"/>
              <w:bottom w:val="single" w:sz="4" w:space="0" w:color="auto"/>
              <w:right w:val="single" w:sz="4" w:space="0" w:color="auto"/>
            </w:tcBorders>
            <w:shd w:val="clear" w:color="auto" w:fill="auto"/>
          </w:tcPr>
          <w:p w14:paraId="005D9BE5" w14:textId="77777777" w:rsidR="00326872" w:rsidRPr="00742CD0" w:rsidRDefault="00326872" w:rsidP="00326872">
            <w:pPr>
              <w:autoSpaceDE w:val="0"/>
              <w:autoSpaceDN w:val="0"/>
              <w:spacing w:before="120" w:after="120" w:line="276" w:lineRule="auto"/>
              <w:jc w:val="both"/>
              <w:rPr>
                <w:rFonts w:ascii="Arial" w:eastAsia="MS Mincho" w:hAnsi="Arial" w:cs="Arial"/>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232608F" w14:textId="77777777" w:rsidR="00326872" w:rsidRPr="00742CD0" w:rsidRDefault="00326872" w:rsidP="00326872">
            <w:pPr>
              <w:spacing w:before="120" w:after="120" w:line="276" w:lineRule="auto"/>
              <w:jc w:val="both"/>
              <w:rPr>
                <w:rFonts w:ascii="Arial" w:eastAsia="MS Mincho" w:hAnsi="Arial" w:cs="Arial"/>
                <w:sz w:val="20"/>
                <w:szCs w:val="20"/>
              </w:rPr>
            </w:pPr>
          </w:p>
        </w:tc>
      </w:tr>
      <w:tr w:rsidR="00326872" w:rsidRPr="00742CD0" w14:paraId="18215A7F" w14:textId="77777777" w:rsidTr="00326872">
        <w:trPr>
          <w:trHeight w:val="20"/>
        </w:trPr>
        <w:tc>
          <w:tcPr>
            <w:tcW w:w="706" w:type="pct"/>
            <w:tcBorders>
              <w:top w:val="single" w:sz="4" w:space="0" w:color="auto"/>
              <w:left w:val="single" w:sz="4" w:space="0" w:color="auto"/>
              <w:bottom w:val="single" w:sz="4" w:space="0" w:color="auto"/>
              <w:right w:val="single" w:sz="4" w:space="0" w:color="auto"/>
            </w:tcBorders>
            <w:shd w:val="clear" w:color="auto" w:fill="auto"/>
          </w:tcPr>
          <w:p w14:paraId="3201B0B8"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Tempi, costi e indicatori di realizzazione delle opere pubbliche</w:t>
            </w:r>
          </w:p>
        </w:tc>
        <w:tc>
          <w:tcPr>
            <w:tcW w:w="1427" w:type="pct"/>
            <w:gridSpan w:val="2"/>
            <w:tcBorders>
              <w:top w:val="single" w:sz="4" w:space="0" w:color="auto"/>
              <w:left w:val="single" w:sz="4" w:space="0" w:color="auto"/>
              <w:bottom w:val="single" w:sz="4" w:space="0" w:color="auto"/>
              <w:right w:val="single" w:sz="4" w:space="0" w:color="auto"/>
            </w:tcBorders>
          </w:tcPr>
          <w:p w14:paraId="05E53FFE" w14:textId="77777777" w:rsidR="00326872" w:rsidRPr="00742CD0" w:rsidRDefault="00326872" w:rsidP="00326872">
            <w:pPr>
              <w:spacing w:before="120" w:after="120"/>
              <w:ind w:left="360"/>
              <w:contextualSpacing/>
              <w:jc w:val="both"/>
              <w:rPr>
                <w:rFonts w:ascii="Arial" w:eastAsia="MS Mincho" w:hAnsi="Arial" w:cs="Arial"/>
                <w:sz w:val="20"/>
                <w:szCs w:val="20"/>
              </w:rPr>
            </w:pPr>
          </w:p>
        </w:tc>
        <w:tc>
          <w:tcPr>
            <w:tcW w:w="1187" w:type="pct"/>
            <w:gridSpan w:val="2"/>
            <w:tcBorders>
              <w:top w:val="single" w:sz="4" w:space="0" w:color="auto"/>
              <w:left w:val="single" w:sz="4" w:space="0" w:color="auto"/>
              <w:bottom w:val="single" w:sz="4" w:space="0" w:color="auto"/>
              <w:right w:val="single" w:sz="4" w:space="0" w:color="auto"/>
            </w:tcBorders>
          </w:tcPr>
          <w:p w14:paraId="46D49FC8" w14:textId="77777777" w:rsidR="00326872" w:rsidRPr="00742CD0" w:rsidRDefault="00326872" w:rsidP="00326872">
            <w:pPr>
              <w:spacing w:before="120" w:after="120"/>
              <w:contextualSpacing/>
              <w:jc w:val="both"/>
              <w:rPr>
                <w:rFonts w:ascii="Arial" w:eastAsia="MS Mincho" w:hAnsi="Arial" w:cs="Arial"/>
                <w:sz w:val="20"/>
                <w:szCs w:val="20"/>
              </w:rPr>
            </w:pPr>
            <w:r w:rsidRPr="00742CD0">
              <w:rPr>
                <w:rFonts w:ascii="Arial" w:eastAsia="MS Mincho" w:hAnsi="Arial" w:cs="Arial"/>
                <w:sz w:val="20"/>
                <w:szCs w:val="20"/>
              </w:rPr>
              <w:t xml:space="preserve">Sezione non applicabile a </w:t>
            </w:r>
            <w:r w:rsidR="001178B1">
              <w:rPr>
                <w:rFonts w:ascii="Arial" w:eastAsia="MS Mincho" w:hAnsi="Arial" w:cs="Arial"/>
                <w:sz w:val="20"/>
                <w:szCs w:val="20"/>
              </w:rPr>
              <w:t>Fondazione San Filippo Neri</w:t>
            </w:r>
          </w:p>
        </w:tc>
        <w:tc>
          <w:tcPr>
            <w:tcW w:w="852" w:type="pct"/>
            <w:gridSpan w:val="3"/>
            <w:tcBorders>
              <w:top w:val="single" w:sz="4" w:space="0" w:color="auto"/>
              <w:left w:val="single" w:sz="4" w:space="0" w:color="auto"/>
              <w:bottom w:val="single" w:sz="4" w:space="0" w:color="auto"/>
              <w:right w:val="single" w:sz="4" w:space="0" w:color="auto"/>
            </w:tcBorders>
            <w:shd w:val="clear" w:color="auto" w:fill="auto"/>
          </w:tcPr>
          <w:p w14:paraId="66029172" w14:textId="77777777" w:rsidR="00326872" w:rsidRPr="00742CD0" w:rsidRDefault="00326872" w:rsidP="00326872">
            <w:pPr>
              <w:autoSpaceDE w:val="0"/>
              <w:autoSpaceDN w:val="0"/>
              <w:spacing w:before="120" w:after="120" w:line="276" w:lineRule="auto"/>
              <w:jc w:val="both"/>
              <w:rPr>
                <w:rFonts w:ascii="Arial" w:eastAsia="MS Mincho" w:hAnsi="Arial" w:cs="Arial"/>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B92C1CC" w14:textId="77777777" w:rsidR="00326872" w:rsidRPr="00742CD0" w:rsidRDefault="00326872" w:rsidP="00326872">
            <w:pPr>
              <w:spacing w:before="120" w:after="120" w:line="276" w:lineRule="auto"/>
              <w:jc w:val="both"/>
              <w:rPr>
                <w:rFonts w:ascii="Arial" w:eastAsia="MS Mincho" w:hAnsi="Arial" w:cs="Arial"/>
                <w:sz w:val="20"/>
                <w:szCs w:val="20"/>
              </w:rPr>
            </w:pPr>
          </w:p>
        </w:tc>
      </w:tr>
      <w:tr w:rsidR="00326872" w:rsidRPr="00742CD0" w14:paraId="64090674" w14:textId="77777777" w:rsidTr="00326872">
        <w:trPr>
          <w:trHeight w:val="512"/>
        </w:trPr>
        <w:tc>
          <w:tcPr>
            <w:tcW w:w="5000"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997421" w14:textId="77777777" w:rsidR="00326872" w:rsidRPr="00742CD0" w:rsidRDefault="00326872" w:rsidP="00326872">
            <w:pPr>
              <w:spacing w:before="120" w:after="120" w:line="276" w:lineRule="auto"/>
              <w:jc w:val="both"/>
              <w:rPr>
                <w:rFonts w:ascii="Arial" w:eastAsia="MS Mincho" w:hAnsi="Arial" w:cs="Arial"/>
                <w:b/>
                <w:sz w:val="20"/>
                <w:szCs w:val="20"/>
              </w:rPr>
            </w:pPr>
            <w:r w:rsidRPr="00567F6F">
              <w:rPr>
                <w:rFonts w:ascii="Arial" w:eastAsia="MS Mincho" w:hAnsi="Arial" w:cs="Arial"/>
                <w:b/>
                <w:color w:val="0F243E"/>
                <w:sz w:val="20"/>
                <w:szCs w:val="20"/>
              </w:rPr>
              <w:t>PIANIFICAZIONE E GOVERNO DEL TERRITORIO</w:t>
            </w:r>
          </w:p>
        </w:tc>
      </w:tr>
      <w:tr w:rsidR="00326872" w:rsidRPr="00742CD0" w14:paraId="6F2D6298" w14:textId="77777777" w:rsidTr="00326872">
        <w:trPr>
          <w:trHeight w:val="20"/>
        </w:trPr>
        <w:tc>
          <w:tcPr>
            <w:tcW w:w="706" w:type="pct"/>
            <w:tcBorders>
              <w:top w:val="single" w:sz="4" w:space="0" w:color="auto"/>
              <w:left w:val="single" w:sz="4" w:space="0" w:color="auto"/>
              <w:bottom w:val="single" w:sz="4" w:space="0" w:color="auto"/>
              <w:right w:val="single" w:sz="4" w:space="0" w:color="auto"/>
            </w:tcBorders>
          </w:tcPr>
          <w:p w14:paraId="494982A1"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 xml:space="preserve">Pianificazione e governo del territorio </w:t>
            </w:r>
          </w:p>
        </w:tc>
        <w:tc>
          <w:tcPr>
            <w:tcW w:w="1427" w:type="pct"/>
            <w:gridSpan w:val="2"/>
            <w:tcBorders>
              <w:top w:val="single" w:sz="4" w:space="0" w:color="auto"/>
              <w:left w:val="single" w:sz="4" w:space="0" w:color="auto"/>
              <w:bottom w:val="single" w:sz="4" w:space="0" w:color="auto"/>
              <w:right w:val="single" w:sz="4" w:space="0" w:color="auto"/>
            </w:tcBorders>
          </w:tcPr>
          <w:p w14:paraId="2425494F" w14:textId="77777777" w:rsidR="00326872" w:rsidRPr="00742CD0" w:rsidRDefault="00326872" w:rsidP="00326872">
            <w:pPr>
              <w:spacing w:before="120" w:after="120" w:line="276" w:lineRule="auto"/>
              <w:ind w:left="360"/>
              <w:jc w:val="both"/>
              <w:rPr>
                <w:rFonts w:ascii="Arial" w:eastAsia="MS Mincho" w:hAnsi="Arial" w:cs="Arial"/>
                <w:sz w:val="20"/>
                <w:szCs w:val="20"/>
              </w:rPr>
            </w:pPr>
          </w:p>
        </w:tc>
        <w:tc>
          <w:tcPr>
            <w:tcW w:w="1187" w:type="pct"/>
            <w:gridSpan w:val="2"/>
            <w:tcBorders>
              <w:top w:val="single" w:sz="4" w:space="0" w:color="auto"/>
              <w:left w:val="single" w:sz="4" w:space="0" w:color="auto"/>
              <w:bottom w:val="single" w:sz="4" w:space="0" w:color="auto"/>
              <w:right w:val="single" w:sz="4" w:space="0" w:color="auto"/>
            </w:tcBorders>
          </w:tcPr>
          <w:p w14:paraId="457A27FA"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 xml:space="preserve">Sezione non applicabile a </w:t>
            </w:r>
            <w:r w:rsidR="001178B1">
              <w:rPr>
                <w:rFonts w:ascii="Arial" w:eastAsia="MS Mincho" w:hAnsi="Arial" w:cs="Arial"/>
                <w:sz w:val="20"/>
                <w:szCs w:val="20"/>
              </w:rPr>
              <w:t>Fondazione San Filippo Neri</w:t>
            </w:r>
          </w:p>
        </w:tc>
        <w:tc>
          <w:tcPr>
            <w:tcW w:w="852" w:type="pct"/>
            <w:gridSpan w:val="3"/>
            <w:tcBorders>
              <w:top w:val="single" w:sz="4" w:space="0" w:color="auto"/>
              <w:left w:val="single" w:sz="4" w:space="0" w:color="auto"/>
              <w:bottom w:val="single" w:sz="4" w:space="0" w:color="auto"/>
              <w:right w:val="single" w:sz="4" w:space="0" w:color="auto"/>
            </w:tcBorders>
            <w:shd w:val="clear" w:color="auto" w:fill="auto"/>
          </w:tcPr>
          <w:p w14:paraId="7A5C7836" w14:textId="77777777" w:rsidR="00326872" w:rsidRPr="00742CD0" w:rsidRDefault="00326872" w:rsidP="00326872">
            <w:pPr>
              <w:spacing w:before="120" w:after="120" w:line="276" w:lineRule="auto"/>
              <w:jc w:val="both"/>
              <w:rPr>
                <w:rFonts w:ascii="Arial" w:eastAsia="MS Mincho" w:hAnsi="Arial" w:cs="Arial"/>
                <w:sz w:val="20"/>
                <w:szCs w:val="20"/>
              </w:rPr>
            </w:pPr>
          </w:p>
        </w:tc>
        <w:tc>
          <w:tcPr>
            <w:tcW w:w="828" w:type="pct"/>
            <w:tcBorders>
              <w:top w:val="single" w:sz="4" w:space="0" w:color="auto"/>
              <w:left w:val="single" w:sz="4" w:space="0" w:color="auto"/>
              <w:bottom w:val="single" w:sz="4" w:space="0" w:color="auto"/>
              <w:right w:val="single" w:sz="4" w:space="0" w:color="auto"/>
            </w:tcBorders>
          </w:tcPr>
          <w:p w14:paraId="487C9A04" w14:textId="77777777" w:rsidR="00326872" w:rsidRPr="00742CD0" w:rsidRDefault="00326872" w:rsidP="00326872">
            <w:pPr>
              <w:spacing w:before="120" w:after="120" w:line="276" w:lineRule="auto"/>
              <w:jc w:val="both"/>
              <w:rPr>
                <w:rFonts w:ascii="Arial" w:eastAsia="MS Mincho" w:hAnsi="Arial" w:cs="Arial"/>
                <w:sz w:val="20"/>
                <w:szCs w:val="20"/>
              </w:rPr>
            </w:pPr>
          </w:p>
        </w:tc>
      </w:tr>
      <w:tr w:rsidR="00326872" w:rsidRPr="00742CD0" w14:paraId="42FDC022" w14:textId="77777777" w:rsidTr="00326872">
        <w:trPr>
          <w:trHeight w:val="512"/>
        </w:trPr>
        <w:tc>
          <w:tcPr>
            <w:tcW w:w="5000"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6CE799" w14:textId="77777777" w:rsidR="00326872" w:rsidRPr="00742CD0" w:rsidRDefault="00326872" w:rsidP="00326872">
            <w:pPr>
              <w:spacing w:before="120" w:after="120" w:line="276" w:lineRule="auto"/>
              <w:jc w:val="both"/>
              <w:rPr>
                <w:rFonts w:ascii="Arial" w:eastAsia="MS Mincho" w:hAnsi="Arial" w:cs="Arial"/>
                <w:b/>
                <w:color w:val="0F243E"/>
                <w:sz w:val="20"/>
                <w:szCs w:val="20"/>
              </w:rPr>
            </w:pPr>
            <w:r w:rsidRPr="00742CD0">
              <w:rPr>
                <w:rFonts w:ascii="Arial" w:eastAsia="MS Mincho" w:hAnsi="Arial" w:cs="Arial"/>
                <w:b/>
                <w:color w:val="0F243E"/>
                <w:sz w:val="20"/>
                <w:szCs w:val="20"/>
              </w:rPr>
              <w:t>INTERVENTI STRAORDINARI E DI EMERGENZA</w:t>
            </w:r>
          </w:p>
        </w:tc>
      </w:tr>
      <w:tr w:rsidR="00326872" w:rsidRPr="00742CD0" w14:paraId="4AA911A9" w14:textId="77777777" w:rsidTr="00326872">
        <w:trPr>
          <w:trHeight w:val="512"/>
        </w:trPr>
        <w:tc>
          <w:tcPr>
            <w:tcW w:w="5000"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C0B33E" w14:textId="77777777" w:rsidR="00326872" w:rsidRPr="00742CD0" w:rsidRDefault="00326872" w:rsidP="00326872">
            <w:pPr>
              <w:spacing w:before="120" w:after="120" w:line="276" w:lineRule="auto"/>
              <w:jc w:val="both"/>
              <w:rPr>
                <w:rFonts w:ascii="Arial" w:eastAsia="MS Mincho" w:hAnsi="Arial" w:cs="Arial"/>
                <w:b/>
                <w:color w:val="0F243E"/>
                <w:sz w:val="20"/>
                <w:szCs w:val="20"/>
              </w:rPr>
            </w:pPr>
            <w:r w:rsidRPr="00742CD0">
              <w:rPr>
                <w:rFonts w:ascii="Arial" w:eastAsia="MS Mincho" w:hAnsi="Arial" w:cs="Arial"/>
                <w:b/>
                <w:color w:val="0F243E"/>
                <w:sz w:val="20"/>
                <w:szCs w:val="20"/>
              </w:rPr>
              <w:t>ALTRI CONTENUTI</w:t>
            </w:r>
          </w:p>
        </w:tc>
      </w:tr>
      <w:tr w:rsidR="00326872" w:rsidRPr="00742CD0" w14:paraId="0D3C7AF9" w14:textId="77777777" w:rsidTr="00326872">
        <w:trPr>
          <w:trHeight w:val="20"/>
        </w:trPr>
        <w:tc>
          <w:tcPr>
            <w:tcW w:w="706" w:type="pct"/>
            <w:tcBorders>
              <w:top w:val="single" w:sz="4" w:space="0" w:color="auto"/>
              <w:left w:val="single" w:sz="4" w:space="0" w:color="auto"/>
              <w:bottom w:val="single" w:sz="4" w:space="0" w:color="auto"/>
              <w:right w:val="single" w:sz="4" w:space="0" w:color="auto"/>
            </w:tcBorders>
          </w:tcPr>
          <w:p w14:paraId="53176CD1" w14:textId="77777777" w:rsidR="00326872" w:rsidRPr="00742CD0" w:rsidRDefault="00326872" w:rsidP="00326872">
            <w:pPr>
              <w:spacing w:before="120" w:after="120" w:line="276" w:lineRule="auto"/>
              <w:jc w:val="both"/>
              <w:rPr>
                <w:rFonts w:ascii="Arial" w:eastAsia="MS Mincho" w:hAnsi="Arial" w:cs="Arial"/>
                <w:sz w:val="20"/>
                <w:szCs w:val="20"/>
              </w:rPr>
            </w:pPr>
            <w:bookmarkStart w:id="245" w:name="_Hlk398114817"/>
            <w:r w:rsidRPr="00742CD0">
              <w:rPr>
                <w:rFonts w:ascii="Arial" w:eastAsia="MS Mincho" w:hAnsi="Arial" w:cs="Arial"/>
                <w:sz w:val="20"/>
                <w:szCs w:val="20"/>
              </w:rPr>
              <w:t>Prevenzione della corruzione</w:t>
            </w:r>
            <w:bookmarkEnd w:id="245"/>
            <w:r w:rsidRPr="00742CD0">
              <w:rPr>
                <w:rFonts w:ascii="Arial" w:eastAsia="MS Mincho" w:hAnsi="Arial" w:cs="Arial"/>
                <w:sz w:val="20"/>
                <w:szCs w:val="20"/>
              </w:rPr>
              <w:t xml:space="preserve"> </w:t>
            </w:r>
          </w:p>
        </w:tc>
        <w:tc>
          <w:tcPr>
            <w:tcW w:w="1427" w:type="pct"/>
            <w:gridSpan w:val="2"/>
            <w:tcBorders>
              <w:top w:val="single" w:sz="4" w:space="0" w:color="auto"/>
              <w:left w:val="single" w:sz="4" w:space="0" w:color="auto"/>
              <w:bottom w:val="single" w:sz="4" w:space="0" w:color="auto"/>
              <w:right w:val="single" w:sz="4" w:space="0" w:color="auto"/>
            </w:tcBorders>
          </w:tcPr>
          <w:p w14:paraId="44B66165" w14:textId="77777777" w:rsidR="00326872" w:rsidRPr="00742CD0" w:rsidRDefault="00326872" w:rsidP="006B761B">
            <w:pPr>
              <w:numPr>
                <w:ilvl w:val="0"/>
                <w:numId w:val="55"/>
              </w:numPr>
              <w:autoSpaceDE w:val="0"/>
              <w:autoSpaceDN w:val="0"/>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Nome del Responsabile della Prevenzione della corruzione e recapito dello stesso</w:t>
            </w:r>
          </w:p>
          <w:p w14:paraId="23C346DF" w14:textId="77777777" w:rsidR="00326872" w:rsidRPr="00742CD0" w:rsidRDefault="00326872" w:rsidP="006B761B">
            <w:pPr>
              <w:numPr>
                <w:ilvl w:val="0"/>
                <w:numId w:val="55"/>
              </w:numPr>
              <w:autoSpaceDE w:val="0"/>
              <w:autoSpaceDN w:val="0"/>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Verbale di nomina</w:t>
            </w:r>
          </w:p>
          <w:p w14:paraId="15829110" w14:textId="77777777" w:rsidR="00326872" w:rsidRPr="00742CD0" w:rsidRDefault="00326872" w:rsidP="006B761B">
            <w:pPr>
              <w:numPr>
                <w:ilvl w:val="0"/>
                <w:numId w:val="55"/>
              </w:numPr>
              <w:autoSpaceDE w:val="0"/>
              <w:autoSpaceDN w:val="0"/>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 xml:space="preserve">Piano Triennale per la Prevenzione della corruzione </w:t>
            </w:r>
          </w:p>
          <w:p w14:paraId="4D03C131" w14:textId="77777777" w:rsidR="00326872" w:rsidRPr="00742CD0" w:rsidRDefault="00326872" w:rsidP="006B761B">
            <w:pPr>
              <w:numPr>
                <w:ilvl w:val="0"/>
                <w:numId w:val="55"/>
              </w:numPr>
              <w:autoSpaceDE w:val="0"/>
              <w:autoSpaceDN w:val="0"/>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Relazione annuale del Responsabile della Prevenzione della Corruzione (Sezione Archivio)</w:t>
            </w:r>
          </w:p>
          <w:p w14:paraId="24175F5A" w14:textId="77777777" w:rsidR="00326872" w:rsidRPr="00742CD0" w:rsidRDefault="00326872" w:rsidP="00326872">
            <w:pPr>
              <w:autoSpaceDE w:val="0"/>
              <w:autoSpaceDN w:val="0"/>
              <w:spacing w:before="120" w:after="120"/>
              <w:contextualSpacing/>
              <w:jc w:val="both"/>
              <w:rPr>
                <w:rFonts w:ascii="Arial" w:eastAsia="MS Mincho" w:hAnsi="Arial" w:cs="Arial"/>
                <w:sz w:val="20"/>
                <w:szCs w:val="20"/>
              </w:rPr>
            </w:pPr>
          </w:p>
        </w:tc>
        <w:tc>
          <w:tcPr>
            <w:tcW w:w="1187" w:type="pct"/>
            <w:gridSpan w:val="2"/>
            <w:tcBorders>
              <w:top w:val="single" w:sz="4" w:space="0" w:color="auto"/>
              <w:left w:val="single" w:sz="4" w:space="0" w:color="auto"/>
              <w:bottom w:val="single" w:sz="4" w:space="0" w:color="auto"/>
              <w:right w:val="single" w:sz="4" w:space="0" w:color="auto"/>
            </w:tcBorders>
          </w:tcPr>
          <w:p w14:paraId="2FB1BE69" w14:textId="77777777" w:rsidR="00326872" w:rsidRPr="00742CD0" w:rsidRDefault="00326872" w:rsidP="00326872">
            <w:pPr>
              <w:autoSpaceDE w:val="0"/>
              <w:autoSpaceDN w:val="0"/>
              <w:spacing w:before="120" w:after="120"/>
              <w:contextualSpacing/>
              <w:jc w:val="both"/>
              <w:rPr>
                <w:rFonts w:ascii="Arial" w:eastAsia="MS Mincho" w:hAnsi="Arial" w:cs="Arial"/>
                <w:sz w:val="20"/>
                <w:szCs w:val="20"/>
              </w:rPr>
            </w:pPr>
            <w:r w:rsidRPr="00742CD0">
              <w:rPr>
                <w:rFonts w:ascii="Arial" w:eastAsia="MS Mincho" w:hAnsi="Arial" w:cs="Arial"/>
                <w:sz w:val="20"/>
                <w:szCs w:val="20"/>
              </w:rPr>
              <w:t xml:space="preserve">In questa sezione vengono pubblicati i dati relativi alla prevenzione della corruzione, all’accesso </w:t>
            </w:r>
            <w:proofErr w:type="gramStart"/>
            <w:r w:rsidRPr="00742CD0">
              <w:rPr>
                <w:rFonts w:ascii="Arial" w:eastAsia="MS Mincho" w:hAnsi="Arial" w:cs="Arial"/>
                <w:sz w:val="20"/>
                <w:szCs w:val="20"/>
              </w:rPr>
              <w:t>civico,  nonché</w:t>
            </w:r>
            <w:proofErr w:type="gramEnd"/>
            <w:r w:rsidRPr="00742CD0">
              <w:rPr>
                <w:rFonts w:ascii="Arial" w:eastAsia="MS Mincho" w:hAnsi="Arial" w:cs="Arial"/>
                <w:sz w:val="20"/>
                <w:szCs w:val="20"/>
              </w:rPr>
              <w:t xml:space="preserve"> dati, informazioni e documenti ulteriori che </w:t>
            </w:r>
            <w:r w:rsidR="001178B1">
              <w:rPr>
                <w:rFonts w:ascii="Arial" w:eastAsia="MS Mincho" w:hAnsi="Arial" w:cs="Arial"/>
                <w:sz w:val="20"/>
                <w:szCs w:val="20"/>
              </w:rPr>
              <w:t>Fondazione San Filippo Neri</w:t>
            </w:r>
            <w:r w:rsidRPr="00742CD0">
              <w:rPr>
                <w:rFonts w:ascii="Arial" w:eastAsia="MS Mincho" w:hAnsi="Arial" w:cs="Arial"/>
                <w:sz w:val="20"/>
                <w:szCs w:val="20"/>
              </w:rPr>
              <w:t xml:space="preserve"> non ha l’obbligo di pubblicare ai sensi della normativa vigente e che non siano riconducibili ad altre sezioni.</w:t>
            </w:r>
          </w:p>
          <w:p w14:paraId="50E29D42" w14:textId="77777777" w:rsidR="00326872" w:rsidRPr="00742CD0" w:rsidRDefault="00326872" w:rsidP="00326872">
            <w:pPr>
              <w:autoSpaceDE w:val="0"/>
              <w:autoSpaceDN w:val="0"/>
              <w:spacing w:before="120" w:after="120"/>
              <w:contextualSpacing/>
              <w:jc w:val="both"/>
              <w:rPr>
                <w:rFonts w:ascii="Arial" w:eastAsia="MS Mincho" w:hAnsi="Arial" w:cs="Arial"/>
                <w:sz w:val="20"/>
                <w:szCs w:val="20"/>
              </w:rPr>
            </w:pPr>
          </w:p>
        </w:tc>
        <w:tc>
          <w:tcPr>
            <w:tcW w:w="852" w:type="pct"/>
            <w:gridSpan w:val="3"/>
            <w:tcBorders>
              <w:top w:val="single" w:sz="4" w:space="0" w:color="auto"/>
              <w:left w:val="single" w:sz="4" w:space="0" w:color="auto"/>
              <w:bottom w:val="single" w:sz="4" w:space="0" w:color="auto"/>
              <w:right w:val="single" w:sz="4" w:space="0" w:color="auto"/>
            </w:tcBorders>
            <w:shd w:val="clear" w:color="auto" w:fill="auto"/>
          </w:tcPr>
          <w:p w14:paraId="20B7C206" w14:textId="2873729F" w:rsidR="00326872" w:rsidRPr="00BA3C4C" w:rsidRDefault="00326872" w:rsidP="00BA3C4C">
            <w:pPr>
              <w:autoSpaceDE w:val="0"/>
              <w:autoSpaceDN w:val="0"/>
              <w:spacing w:before="120" w:after="120" w:line="276" w:lineRule="auto"/>
              <w:jc w:val="both"/>
              <w:rPr>
                <w:rFonts w:ascii="Arial" w:eastAsia="MS Mincho" w:hAnsi="Arial" w:cs="Arial"/>
                <w:sz w:val="20"/>
                <w:szCs w:val="20"/>
              </w:rPr>
            </w:pPr>
            <w:r w:rsidRPr="00BA3C4C">
              <w:rPr>
                <w:rFonts w:ascii="Arial" w:eastAsia="MS Mincho" w:hAnsi="Arial" w:cs="Arial"/>
                <w:sz w:val="20"/>
                <w:szCs w:val="20"/>
              </w:rPr>
              <w:t>Di</w:t>
            </w:r>
            <w:r w:rsidR="00BA3C4C" w:rsidRPr="00BA3C4C">
              <w:rPr>
                <w:rFonts w:ascii="Arial" w:eastAsia="MS Mincho" w:hAnsi="Arial" w:cs="Arial"/>
                <w:sz w:val="20"/>
                <w:szCs w:val="20"/>
              </w:rPr>
              <w:t>rettore</w:t>
            </w:r>
          </w:p>
        </w:tc>
        <w:tc>
          <w:tcPr>
            <w:tcW w:w="828" w:type="pct"/>
            <w:tcBorders>
              <w:top w:val="single" w:sz="4" w:space="0" w:color="auto"/>
              <w:left w:val="single" w:sz="4" w:space="0" w:color="auto"/>
              <w:bottom w:val="single" w:sz="4" w:space="0" w:color="auto"/>
              <w:right w:val="single" w:sz="4" w:space="0" w:color="auto"/>
            </w:tcBorders>
          </w:tcPr>
          <w:p w14:paraId="449B19E0"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Tempestivo</w:t>
            </w:r>
          </w:p>
        </w:tc>
      </w:tr>
      <w:tr w:rsidR="00326872" w:rsidRPr="00742CD0" w14:paraId="3A275CE9" w14:textId="77777777" w:rsidTr="00326872">
        <w:trPr>
          <w:trHeight w:val="20"/>
        </w:trPr>
        <w:tc>
          <w:tcPr>
            <w:tcW w:w="706" w:type="pct"/>
            <w:tcBorders>
              <w:top w:val="single" w:sz="4" w:space="0" w:color="auto"/>
              <w:left w:val="single" w:sz="4" w:space="0" w:color="auto"/>
              <w:bottom w:val="single" w:sz="4" w:space="0" w:color="auto"/>
              <w:right w:val="single" w:sz="4" w:space="0" w:color="auto"/>
            </w:tcBorders>
          </w:tcPr>
          <w:p w14:paraId="644658B4" w14:textId="77777777" w:rsidR="00326872" w:rsidRPr="00742CD0" w:rsidRDefault="00326872" w:rsidP="00326872">
            <w:pPr>
              <w:spacing w:before="120" w:after="120" w:line="276" w:lineRule="auto"/>
              <w:jc w:val="both"/>
              <w:rPr>
                <w:rFonts w:ascii="Arial" w:eastAsia="MS Mincho" w:hAnsi="Arial" w:cs="Arial"/>
                <w:sz w:val="20"/>
                <w:szCs w:val="20"/>
              </w:rPr>
            </w:pPr>
            <w:proofErr w:type="spellStart"/>
            <w:r w:rsidRPr="00742CD0">
              <w:rPr>
                <w:rFonts w:ascii="Arial" w:eastAsia="MS Mincho" w:hAnsi="Arial" w:cs="Arial"/>
                <w:sz w:val="20"/>
                <w:szCs w:val="20"/>
              </w:rPr>
              <w:t>Whistleblowing</w:t>
            </w:r>
            <w:proofErr w:type="spellEnd"/>
          </w:p>
        </w:tc>
        <w:tc>
          <w:tcPr>
            <w:tcW w:w="1427" w:type="pct"/>
            <w:gridSpan w:val="2"/>
            <w:tcBorders>
              <w:top w:val="single" w:sz="4" w:space="0" w:color="auto"/>
              <w:left w:val="single" w:sz="4" w:space="0" w:color="auto"/>
              <w:bottom w:val="single" w:sz="4" w:space="0" w:color="auto"/>
              <w:right w:val="single" w:sz="4" w:space="0" w:color="auto"/>
            </w:tcBorders>
          </w:tcPr>
          <w:p w14:paraId="79C5DEB5" w14:textId="77777777" w:rsidR="00326872" w:rsidRPr="00742CD0" w:rsidRDefault="00326872" w:rsidP="006B761B">
            <w:pPr>
              <w:numPr>
                <w:ilvl w:val="0"/>
                <w:numId w:val="55"/>
              </w:numPr>
              <w:autoSpaceDE w:val="0"/>
              <w:autoSpaceDN w:val="0"/>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Procedura di Segnalazione</w:t>
            </w:r>
          </w:p>
          <w:p w14:paraId="36FDC67B" w14:textId="77777777" w:rsidR="00326872" w:rsidRPr="00742CD0" w:rsidRDefault="00326872" w:rsidP="006B761B">
            <w:pPr>
              <w:numPr>
                <w:ilvl w:val="0"/>
                <w:numId w:val="55"/>
              </w:numPr>
              <w:autoSpaceDE w:val="0"/>
              <w:autoSpaceDN w:val="0"/>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Link per collegarsi alla piattaforma di segnalazione</w:t>
            </w:r>
          </w:p>
        </w:tc>
        <w:tc>
          <w:tcPr>
            <w:tcW w:w="1187" w:type="pct"/>
            <w:gridSpan w:val="2"/>
            <w:tcBorders>
              <w:top w:val="single" w:sz="4" w:space="0" w:color="auto"/>
              <w:left w:val="single" w:sz="4" w:space="0" w:color="auto"/>
              <w:bottom w:val="single" w:sz="4" w:space="0" w:color="auto"/>
              <w:right w:val="single" w:sz="4" w:space="0" w:color="auto"/>
            </w:tcBorders>
          </w:tcPr>
          <w:p w14:paraId="5CF2C078" w14:textId="30A67187" w:rsidR="00326872" w:rsidRPr="00742CD0" w:rsidRDefault="00C57E9D" w:rsidP="00326872">
            <w:pPr>
              <w:autoSpaceDE w:val="0"/>
              <w:autoSpaceDN w:val="0"/>
              <w:spacing w:before="120" w:after="120"/>
              <w:contextualSpacing/>
              <w:jc w:val="both"/>
              <w:rPr>
                <w:rFonts w:ascii="Arial" w:eastAsia="MS Mincho" w:hAnsi="Arial" w:cs="Arial"/>
                <w:sz w:val="20"/>
                <w:szCs w:val="20"/>
              </w:rPr>
            </w:pPr>
            <w:r>
              <w:rPr>
                <w:rFonts w:ascii="Arial" w:eastAsia="MS Mincho" w:hAnsi="Arial" w:cs="Arial"/>
                <w:sz w:val="20"/>
                <w:szCs w:val="20"/>
              </w:rPr>
              <w:t>I</w:t>
            </w:r>
            <w:r w:rsidR="00326872" w:rsidRPr="00742CD0">
              <w:rPr>
                <w:rFonts w:ascii="Arial" w:eastAsia="MS Mincho" w:hAnsi="Arial" w:cs="Arial"/>
                <w:sz w:val="20"/>
                <w:szCs w:val="20"/>
              </w:rPr>
              <w:t>l d.lgs. n. 231/2001 prevende misure con riferimento alla prevenzione dei reati contemplati nel predetto decreto legislativo.</w:t>
            </w:r>
          </w:p>
          <w:p w14:paraId="67CEB2CD" w14:textId="77777777" w:rsidR="00326872" w:rsidRPr="00742CD0" w:rsidRDefault="00326872" w:rsidP="00326872">
            <w:pPr>
              <w:autoSpaceDE w:val="0"/>
              <w:autoSpaceDN w:val="0"/>
              <w:spacing w:before="120" w:after="120"/>
              <w:contextualSpacing/>
              <w:jc w:val="both"/>
              <w:rPr>
                <w:rFonts w:ascii="Arial" w:eastAsia="MS Mincho" w:hAnsi="Arial" w:cs="Arial"/>
                <w:sz w:val="20"/>
                <w:szCs w:val="20"/>
              </w:rPr>
            </w:pPr>
          </w:p>
          <w:p w14:paraId="7FAE624C" w14:textId="77777777" w:rsidR="00326872" w:rsidRPr="00742CD0" w:rsidRDefault="00326872" w:rsidP="00326872">
            <w:pPr>
              <w:autoSpaceDE w:val="0"/>
              <w:autoSpaceDN w:val="0"/>
              <w:spacing w:before="120" w:after="120"/>
              <w:contextualSpacing/>
              <w:jc w:val="both"/>
              <w:rPr>
                <w:rFonts w:ascii="Arial" w:eastAsia="MS Mincho" w:hAnsi="Arial" w:cs="Arial"/>
                <w:sz w:val="20"/>
                <w:szCs w:val="20"/>
              </w:rPr>
            </w:pPr>
          </w:p>
          <w:p w14:paraId="5FFDF92A" w14:textId="77777777" w:rsidR="00326872" w:rsidRPr="00742CD0" w:rsidRDefault="00326872" w:rsidP="00326872">
            <w:pPr>
              <w:autoSpaceDE w:val="0"/>
              <w:autoSpaceDN w:val="0"/>
              <w:spacing w:before="120" w:after="120"/>
              <w:contextualSpacing/>
              <w:jc w:val="both"/>
              <w:rPr>
                <w:rFonts w:ascii="Arial" w:eastAsia="MS Mincho" w:hAnsi="Arial" w:cs="Arial"/>
                <w:sz w:val="20"/>
                <w:szCs w:val="20"/>
              </w:rPr>
            </w:pPr>
            <w:r w:rsidRPr="00742CD0">
              <w:rPr>
                <w:rFonts w:ascii="Arial" w:eastAsia="MS Mincho" w:hAnsi="Arial" w:cs="Arial"/>
                <w:sz w:val="20"/>
                <w:szCs w:val="20"/>
              </w:rPr>
              <w:t xml:space="preserve">Il </w:t>
            </w:r>
            <w:proofErr w:type="spellStart"/>
            <w:r w:rsidRPr="00742CD0">
              <w:rPr>
                <w:rFonts w:ascii="Arial" w:eastAsia="MS Mincho" w:hAnsi="Arial" w:cs="Arial"/>
                <w:sz w:val="20"/>
                <w:szCs w:val="20"/>
              </w:rPr>
              <w:t>whistleblower</w:t>
            </w:r>
            <w:proofErr w:type="spellEnd"/>
            <w:r w:rsidRPr="00742CD0">
              <w:rPr>
                <w:rFonts w:ascii="Arial" w:eastAsia="MS Mincho" w:hAnsi="Arial" w:cs="Arial"/>
                <w:sz w:val="20"/>
                <w:szCs w:val="20"/>
              </w:rPr>
              <w:t xml:space="preserve"> (termine anglosassone che </w:t>
            </w:r>
            <w:proofErr w:type="spellStart"/>
            <w:r w:rsidRPr="00742CD0">
              <w:rPr>
                <w:rFonts w:ascii="Arial" w:eastAsia="MS Mincho" w:hAnsi="Arial" w:cs="Arial"/>
                <w:sz w:val="20"/>
                <w:szCs w:val="20"/>
              </w:rPr>
              <w:t>signifca</w:t>
            </w:r>
            <w:proofErr w:type="spellEnd"/>
            <w:r w:rsidRPr="00742CD0">
              <w:rPr>
                <w:rFonts w:ascii="Arial" w:eastAsia="MS Mincho" w:hAnsi="Arial" w:cs="Arial"/>
                <w:sz w:val="20"/>
                <w:szCs w:val="20"/>
              </w:rPr>
              <w:t xml:space="preserve"> </w:t>
            </w:r>
            <w:r w:rsidRPr="00742CD0">
              <w:rPr>
                <w:rFonts w:ascii="Arial" w:eastAsia="MS Mincho" w:hAnsi="Arial" w:cs="Arial"/>
                <w:sz w:val="20"/>
                <w:szCs w:val="20"/>
              </w:rPr>
              <w:lastRenderedPageBreak/>
              <w:t>“soffiare il fischietto”) è il dipendente che durante lo svolgimento delle proprie mansioni, sia venuto a conoscenza di presunti fatti illeciti e/o irregolarità avvenuti sul luogo di lavoro e decide di segnalarlo ad un’autorità che possa intervenire in tal senso.</w:t>
            </w:r>
          </w:p>
          <w:p w14:paraId="2D4CAE54" w14:textId="77777777" w:rsidR="00326872" w:rsidRPr="00742CD0" w:rsidRDefault="00326872" w:rsidP="00326872">
            <w:pPr>
              <w:autoSpaceDE w:val="0"/>
              <w:autoSpaceDN w:val="0"/>
              <w:spacing w:before="120" w:after="120"/>
              <w:contextualSpacing/>
              <w:jc w:val="both"/>
              <w:rPr>
                <w:rFonts w:ascii="Arial" w:eastAsia="MS Mincho" w:hAnsi="Arial" w:cs="Arial"/>
                <w:sz w:val="20"/>
                <w:szCs w:val="20"/>
              </w:rPr>
            </w:pPr>
            <w:r w:rsidRPr="00742CD0">
              <w:rPr>
                <w:rFonts w:ascii="Arial" w:eastAsia="MS Mincho" w:hAnsi="Arial" w:cs="Arial"/>
                <w:sz w:val="20"/>
                <w:szCs w:val="20"/>
              </w:rPr>
              <w:t xml:space="preserve">Il </w:t>
            </w:r>
            <w:proofErr w:type="spellStart"/>
            <w:r w:rsidRPr="00742CD0">
              <w:rPr>
                <w:rFonts w:ascii="Arial" w:eastAsia="MS Mincho" w:hAnsi="Arial" w:cs="Arial"/>
                <w:sz w:val="20"/>
                <w:szCs w:val="20"/>
              </w:rPr>
              <w:t>whistleblower</w:t>
            </w:r>
            <w:proofErr w:type="spellEnd"/>
            <w:r w:rsidRPr="00742CD0">
              <w:rPr>
                <w:rFonts w:ascii="Arial" w:eastAsia="MS Mincho" w:hAnsi="Arial" w:cs="Arial"/>
                <w:sz w:val="20"/>
                <w:szCs w:val="20"/>
              </w:rPr>
              <w:t>, segnalando eventuali problemi o pericoli all’ente di appartenenza svolge un ruolo di interesse pubblico. Le informazioni rilevanti sono solo quelle che riguardano comportamenti, reati o irregolarità a danno dell’interesse pubblico</w:t>
            </w:r>
          </w:p>
        </w:tc>
        <w:tc>
          <w:tcPr>
            <w:tcW w:w="852" w:type="pct"/>
            <w:gridSpan w:val="3"/>
            <w:tcBorders>
              <w:top w:val="single" w:sz="4" w:space="0" w:color="auto"/>
              <w:left w:val="single" w:sz="4" w:space="0" w:color="auto"/>
              <w:bottom w:val="single" w:sz="4" w:space="0" w:color="auto"/>
              <w:right w:val="single" w:sz="4" w:space="0" w:color="auto"/>
            </w:tcBorders>
            <w:shd w:val="clear" w:color="auto" w:fill="auto"/>
          </w:tcPr>
          <w:p w14:paraId="71C89FD5" w14:textId="77777777" w:rsidR="00326872" w:rsidRPr="00742CD0" w:rsidRDefault="00326872" w:rsidP="00326872">
            <w:pPr>
              <w:autoSpaceDE w:val="0"/>
              <w:autoSpaceDN w:val="0"/>
              <w:spacing w:before="120" w:after="120" w:line="276" w:lineRule="auto"/>
              <w:jc w:val="both"/>
              <w:rPr>
                <w:rFonts w:ascii="Arial" w:eastAsia="MS Mincho" w:hAnsi="Arial" w:cs="Arial"/>
                <w:sz w:val="20"/>
                <w:szCs w:val="20"/>
              </w:rPr>
            </w:pPr>
          </w:p>
        </w:tc>
        <w:tc>
          <w:tcPr>
            <w:tcW w:w="828" w:type="pct"/>
            <w:tcBorders>
              <w:top w:val="single" w:sz="4" w:space="0" w:color="auto"/>
              <w:left w:val="single" w:sz="4" w:space="0" w:color="auto"/>
              <w:bottom w:val="single" w:sz="4" w:space="0" w:color="auto"/>
              <w:right w:val="single" w:sz="4" w:space="0" w:color="auto"/>
            </w:tcBorders>
          </w:tcPr>
          <w:p w14:paraId="38A8ADFC" w14:textId="77777777" w:rsidR="00326872" w:rsidRPr="00742CD0" w:rsidRDefault="00326872" w:rsidP="00326872">
            <w:pPr>
              <w:spacing w:before="120" w:after="120" w:line="276" w:lineRule="auto"/>
              <w:jc w:val="both"/>
              <w:rPr>
                <w:rFonts w:ascii="Arial" w:eastAsia="MS Mincho" w:hAnsi="Arial" w:cs="Arial"/>
                <w:sz w:val="20"/>
                <w:szCs w:val="20"/>
              </w:rPr>
            </w:pPr>
          </w:p>
        </w:tc>
      </w:tr>
      <w:tr w:rsidR="00326872" w:rsidRPr="00742CD0" w14:paraId="651888F7" w14:textId="77777777" w:rsidTr="00326872">
        <w:trPr>
          <w:trHeight w:val="20"/>
        </w:trPr>
        <w:tc>
          <w:tcPr>
            <w:tcW w:w="706" w:type="pct"/>
            <w:tcBorders>
              <w:top w:val="single" w:sz="4" w:space="0" w:color="auto"/>
              <w:left w:val="single" w:sz="4" w:space="0" w:color="auto"/>
              <w:bottom w:val="single" w:sz="4" w:space="0" w:color="auto"/>
              <w:right w:val="single" w:sz="4" w:space="0" w:color="auto"/>
            </w:tcBorders>
          </w:tcPr>
          <w:p w14:paraId="1324319C" w14:textId="77777777" w:rsidR="00326872" w:rsidRPr="00D036EA" w:rsidRDefault="00326872" w:rsidP="00326872">
            <w:pPr>
              <w:spacing w:before="120" w:after="120" w:line="276" w:lineRule="auto"/>
              <w:jc w:val="both"/>
              <w:rPr>
                <w:rFonts w:ascii="Arial" w:eastAsia="MS Mincho" w:hAnsi="Arial" w:cs="Arial"/>
                <w:sz w:val="20"/>
                <w:szCs w:val="20"/>
              </w:rPr>
            </w:pPr>
            <w:bookmarkStart w:id="246" w:name="_Hlk398114873"/>
            <w:r w:rsidRPr="00D036EA">
              <w:rPr>
                <w:rFonts w:ascii="Arial" w:eastAsia="MS Mincho" w:hAnsi="Arial" w:cs="Arial"/>
                <w:sz w:val="20"/>
                <w:szCs w:val="20"/>
              </w:rPr>
              <w:t>Accesso civico</w:t>
            </w:r>
            <w:bookmarkEnd w:id="246"/>
          </w:p>
          <w:p w14:paraId="6E8FF4C7" w14:textId="77777777" w:rsidR="00326872" w:rsidRPr="008A58DD" w:rsidRDefault="00326872" w:rsidP="00326872">
            <w:pPr>
              <w:spacing w:before="120" w:after="120" w:line="276" w:lineRule="auto"/>
              <w:jc w:val="both"/>
              <w:rPr>
                <w:rFonts w:ascii="Arial" w:eastAsia="MS Mincho" w:hAnsi="Arial" w:cs="Arial"/>
                <w:sz w:val="20"/>
                <w:szCs w:val="20"/>
                <w:highlight w:val="yellow"/>
              </w:rPr>
            </w:pPr>
            <w:proofErr w:type="gramStart"/>
            <w:r w:rsidRPr="00D036EA">
              <w:rPr>
                <w:rFonts w:ascii="Arial" w:eastAsia="MS Mincho" w:hAnsi="Arial" w:cs="Arial"/>
                <w:sz w:val="20"/>
                <w:szCs w:val="20"/>
              </w:rPr>
              <w:t>semplice</w:t>
            </w:r>
            <w:proofErr w:type="gramEnd"/>
          </w:p>
        </w:tc>
        <w:tc>
          <w:tcPr>
            <w:tcW w:w="1427" w:type="pct"/>
            <w:gridSpan w:val="2"/>
            <w:tcBorders>
              <w:top w:val="single" w:sz="4" w:space="0" w:color="auto"/>
              <w:left w:val="single" w:sz="4" w:space="0" w:color="auto"/>
              <w:bottom w:val="single" w:sz="4" w:space="0" w:color="auto"/>
              <w:right w:val="single" w:sz="4" w:space="0" w:color="auto"/>
            </w:tcBorders>
          </w:tcPr>
          <w:p w14:paraId="23AE5E98" w14:textId="4E482389" w:rsidR="00326872" w:rsidRPr="00742CD0" w:rsidRDefault="00326872" w:rsidP="006B761B">
            <w:pPr>
              <w:numPr>
                <w:ilvl w:val="0"/>
                <w:numId w:val="69"/>
              </w:numPr>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 xml:space="preserve">Elenco delle richieste di accesso con indicazione dell’oggetto e della data della richiesta </w:t>
            </w:r>
            <w:r w:rsidR="00CA1E99" w:rsidRPr="00742CD0">
              <w:rPr>
                <w:rFonts w:ascii="Arial" w:eastAsia="MS Mincho" w:hAnsi="Arial" w:cs="Arial"/>
                <w:sz w:val="20"/>
                <w:szCs w:val="20"/>
              </w:rPr>
              <w:t>nonché</w:t>
            </w:r>
            <w:r w:rsidRPr="00742CD0">
              <w:rPr>
                <w:rFonts w:ascii="Arial" w:eastAsia="MS Mincho" w:hAnsi="Arial" w:cs="Arial"/>
                <w:sz w:val="20"/>
                <w:szCs w:val="20"/>
              </w:rPr>
              <w:t>́ del relativo esito con la data della decisione (registro accessi)</w:t>
            </w:r>
          </w:p>
          <w:p w14:paraId="736FC110" w14:textId="77777777" w:rsidR="00326872" w:rsidRPr="00742CD0" w:rsidRDefault="00326872" w:rsidP="00326872">
            <w:pPr>
              <w:spacing w:before="120" w:after="120"/>
              <w:ind w:left="360"/>
              <w:contextualSpacing/>
              <w:jc w:val="both"/>
              <w:rPr>
                <w:rFonts w:ascii="Arial" w:eastAsia="MS Mincho" w:hAnsi="Arial" w:cs="Arial"/>
                <w:sz w:val="20"/>
                <w:szCs w:val="20"/>
              </w:rPr>
            </w:pPr>
          </w:p>
        </w:tc>
        <w:tc>
          <w:tcPr>
            <w:tcW w:w="1187" w:type="pct"/>
            <w:gridSpan w:val="2"/>
            <w:tcBorders>
              <w:top w:val="single" w:sz="4" w:space="0" w:color="auto"/>
              <w:left w:val="single" w:sz="4" w:space="0" w:color="auto"/>
              <w:bottom w:val="single" w:sz="4" w:space="0" w:color="auto"/>
              <w:right w:val="single" w:sz="4" w:space="0" w:color="auto"/>
            </w:tcBorders>
          </w:tcPr>
          <w:p w14:paraId="214E6678" w14:textId="77777777" w:rsidR="00326872" w:rsidRPr="00742CD0" w:rsidRDefault="00326872" w:rsidP="00326872">
            <w:pPr>
              <w:spacing w:before="120" w:after="120"/>
              <w:contextualSpacing/>
              <w:jc w:val="both"/>
              <w:rPr>
                <w:rFonts w:ascii="Arial" w:eastAsia="MS Mincho" w:hAnsi="Arial" w:cs="Arial"/>
                <w:sz w:val="20"/>
                <w:szCs w:val="20"/>
              </w:rPr>
            </w:pPr>
            <w:r w:rsidRPr="00742CD0">
              <w:rPr>
                <w:rFonts w:ascii="Arial" w:eastAsia="MS Mincho" w:hAnsi="Arial" w:cs="Arial"/>
                <w:sz w:val="20"/>
                <w:szCs w:val="20"/>
              </w:rPr>
              <w:t>Con lo strumento dell'accesso civico, disciplinato all’art. 5 del d.lgs. n</w:t>
            </w:r>
            <w:r w:rsidRPr="00D036EA">
              <w:rPr>
                <w:rFonts w:ascii="Arial" w:eastAsia="MS Mincho" w:hAnsi="Arial" w:cs="Arial"/>
                <w:sz w:val="20"/>
                <w:szCs w:val="20"/>
              </w:rPr>
              <w:t>. 33 del 2013, chiunque può vigilare, attraverso</w:t>
            </w:r>
            <w:r w:rsidRPr="00742CD0">
              <w:rPr>
                <w:rFonts w:ascii="Arial" w:eastAsia="MS Mincho" w:hAnsi="Arial" w:cs="Arial"/>
                <w:sz w:val="20"/>
                <w:szCs w:val="20"/>
              </w:rPr>
              <w:t xml:space="preserve"> il sito web istituzionale di </w:t>
            </w:r>
            <w:r w:rsidR="001178B1">
              <w:rPr>
                <w:rFonts w:ascii="Arial" w:eastAsia="MS Mincho" w:hAnsi="Arial" w:cs="Arial"/>
                <w:sz w:val="20"/>
                <w:szCs w:val="20"/>
              </w:rPr>
              <w:t>Fondazione San Filippo Neri</w:t>
            </w:r>
            <w:r w:rsidRPr="00742CD0">
              <w:rPr>
                <w:rFonts w:ascii="Arial" w:eastAsia="MS Mincho" w:hAnsi="Arial" w:cs="Arial"/>
                <w:sz w:val="20"/>
                <w:szCs w:val="20"/>
              </w:rPr>
              <w:t>, sia sul corretto adempimento formale degli obblighi di pubblicazione, sia sulle finalità e le modalità di utilizzo delle risorse pubbliche da parte dell’Ente.</w:t>
            </w:r>
          </w:p>
          <w:p w14:paraId="57BDD366" w14:textId="77777777" w:rsidR="00326872" w:rsidRPr="00742CD0" w:rsidRDefault="00326872" w:rsidP="00326872">
            <w:pPr>
              <w:spacing w:before="120" w:after="120"/>
              <w:contextualSpacing/>
              <w:jc w:val="both"/>
              <w:rPr>
                <w:rFonts w:ascii="Arial" w:eastAsia="MS Mincho" w:hAnsi="Arial" w:cs="Arial"/>
                <w:sz w:val="20"/>
                <w:szCs w:val="20"/>
              </w:rPr>
            </w:pPr>
            <w:r w:rsidRPr="00742CD0">
              <w:rPr>
                <w:rFonts w:ascii="Arial" w:eastAsia="MS Mincho" w:hAnsi="Arial" w:cs="Arial"/>
                <w:sz w:val="20"/>
                <w:szCs w:val="20"/>
              </w:rPr>
              <w:t xml:space="preserve">In particolare sarà possibile segnalare l'omessa o la incompleta pubblicazione di tutti i dati e le informazioni che </w:t>
            </w:r>
            <w:r w:rsidR="001178B1">
              <w:rPr>
                <w:rFonts w:ascii="Arial" w:eastAsia="MS Mincho" w:hAnsi="Arial" w:cs="Arial"/>
                <w:sz w:val="20"/>
                <w:szCs w:val="20"/>
              </w:rPr>
              <w:t xml:space="preserve">Fondazione San Filippo </w:t>
            </w:r>
            <w:proofErr w:type="gramStart"/>
            <w:r w:rsidR="001178B1">
              <w:rPr>
                <w:rFonts w:ascii="Arial" w:eastAsia="MS Mincho" w:hAnsi="Arial" w:cs="Arial"/>
                <w:sz w:val="20"/>
                <w:szCs w:val="20"/>
              </w:rPr>
              <w:t>Neri</w:t>
            </w:r>
            <w:r w:rsidRPr="00742CD0">
              <w:rPr>
                <w:rFonts w:ascii="Arial" w:eastAsia="MS Mincho" w:hAnsi="Arial" w:cs="Arial"/>
                <w:sz w:val="20"/>
                <w:szCs w:val="20"/>
              </w:rPr>
              <w:t xml:space="preserve">  è</w:t>
            </w:r>
            <w:proofErr w:type="gramEnd"/>
            <w:r w:rsidRPr="00742CD0">
              <w:rPr>
                <w:rFonts w:ascii="Arial" w:eastAsia="MS Mincho" w:hAnsi="Arial" w:cs="Arial"/>
                <w:sz w:val="20"/>
                <w:szCs w:val="20"/>
              </w:rPr>
              <w:t xml:space="preserve"> tenuto a pubblicare ed aggiornare nel rispetto del citato decreto legislativo.</w:t>
            </w:r>
          </w:p>
          <w:p w14:paraId="2863C6AC" w14:textId="77777777" w:rsidR="00326872" w:rsidRPr="00742CD0" w:rsidRDefault="00326872" w:rsidP="00326872">
            <w:pPr>
              <w:spacing w:before="120" w:after="120"/>
              <w:contextualSpacing/>
              <w:jc w:val="both"/>
              <w:rPr>
                <w:rFonts w:ascii="Arial" w:eastAsia="MS Mincho" w:hAnsi="Arial" w:cs="Arial"/>
                <w:sz w:val="20"/>
                <w:szCs w:val="20"/>
              </w:rPr>
            </w:pPr>
          </w:p>
          <w:p w14:paraId="16C98D6D" w14:textId="2E45E589" w:rsidR="00326872" w:rsidRPr="00742CD0" w:rsidRDefault="00326872" w:rsidP="00326872">
            <w:pPr>
              <w:spacing w:before="120" w:after="120"/>
              <w:contextualSpacing/>
              <w:jc w:val="both"/>
              <w:rPr>
                <w:rFonts w:ascii="Arial" w:eastAsia="MS Mincho" w:hAnsi="Arial" w:cs="Arial"/>
                <w:sz w:val="20"/>
                <w:szCs w:val="20"/>
              </w:rPr>
            </w:pPr>
            <w:r w:rsidRPr="00742CD0">
              <w:rPr>
                <w:rFonts w:ascii="Arial" w:eastAsia="MS Mincho" w:hAnsi="Arial" w:cs="Arial"/>
                <w:sz w:val="20"/>
                <w:szCs w:val="20"/>
              </w:rPr>
              <w:lastRenderedPageBreak/>
              <w:t>La richiesta di accesso civico "semplice" va presentata</w:t>
            </w:r>
            <w:r w:rsidR="00C57E9D">
              <w:rPr>
                <w:rFonts w:ascii="Arial" w:eastAsia="MS Mincho" w:hAnsi="Arial" w:cs="Arial"/>
                <w:sz w:val="20"/>
                <w:szCs w:val="20"/>
              </w:rPr>
              <w:t xml:space="preserve"> alla Direzione Amministrativa.</w:t>
            </w:r>
          </w:p>
          <w:p w14:paraId="4D435960" w14:textId="77777777" w:rsidR="00326872" w:rsidRPr="00742CD0" w:rsidRDefault="00326872" w:rsidP="00326872">
            <w:pPr>
              <w:spacing w:before="120" w:after="120"/>
              <w:contextualSpacing/>
              <w:jc w:val="both"/>
              <w:rPr>
                <w:rFonts w:ascii="Arial" w:eastAsia="MS Mincho" w:hAnsi="Arial" w:cs="Arial"/>
                <w:sz w:val="20"/>
                <w:szCs w:val="20"/>
              </w:rPr>
            </w:pPr>
            <w:r w:rsidRPr="00742CD0">
              <w:rPr>
                <w:rFonts w:ascii="Arial" w:eastAsia="MS Mincho" w:hAnsi="Arial" w:cs="Arial"/>
                <w:sz w:val="20"/>
                <w:szCs w:val="20"/>
              </w:rPr>
              <w:t>Nel caso in cui una precedente richiesta non sia stata evasa oppure sia stata negata in tutto o in parte, è possibile ripresentarla mediante l’apposito modulo, al Responsabile della prevenzione della corruzione e della trasparenza</w:t>
            </w:r>
          </w:p>
          <w:p w14:paraId="2BC89C5B" w14:textId="77777777" w:rsidR="00326872" w:rsidRPr="00742CD0" w:rsidRDefault="00326872" w:rsidP="00326872">
            <w:pPr>
              <w:spacing w:before="120" w:after="120"/>
              <w:contextualSpacing/>
              <w:jc w:val="both"/>
              <w:rPr>
                <w:rFonts w:ascii="Arial" w:eastAsia="MS Mincho" w:hAnsi="Arial" w:cs="Arial"/>
                <w:sz w:val="20"/>
                <w:szCs w:val="20"/>
              </w:rPr>
            </w:pPr>
          </w:p>
        </w:tc>
        <w:tc>
          <w:tcPr>
            <w:tcW w:w="852" w:type="pct"/>
            <w:gridSpan w:val="3"/>
            <w:tcBorders>
              <w:top w:val="single" w:sz="4" w:space="0" w:color="auto"/>
              <w:left w:val="single" w:sz="4" w:space="0" w:color="auto"/>
              <w:bottom w:val="single" w:sz="4" w:space="0" w:color="auto"/>
              <w:right w:val="single" w:sz="4" w:space="0" w:color="auto"/>
            </w:tcBorders>
          </w:tcPr>
          <w:p w14:paraId="4A2318CA" w14:textId="68E6AA25" w:rsidR="00326872" w:rsidRPr="00742CD0" w:rsidRDefault="00BA3C4C" w:rsidP="00326872">
            <w:pPr>
              <w:spacing w:before="120" w:after="120" w:line="276" w:lineRule="auto"/>
              <w:contextualSpacing/>
              <w:jc w:val="both"/>
              <w:rPr>
                <w:rFonts w:ascii="Arial" w:eastAsia="MS Mincho" w:hAnsi="Arial" w:cs="Arial"/>
                <w:sz w:val="20"/>
                <w:szCs w:val="20"/>
              </w:rPr>
            </w:pPr>
            <w:r>
              <w:rPr>
                <w:rFonts w:ascii="Arial" w:eastAsia="MS Mincho" w:hAnsi="Arial" w:cs="Arial"/>
                <w:sz w:val="20"/>
                <w:szCs w:val="20"/>
              </w:rPr>
              <w:lastRenderedPageBreak/>
              <w:t>Direttore</w:t>
            </w:r>
          </w:p>
        </w:tc>
        <w:tc>
          <w:tcPr>
            <w:tcW w:w="828" w:type="pct"/>
            <w:tcBorders>
              <w:top w:val="single" w:sz="4" w:space="0" w:color="auto"/>
              <w:left w:val="single" w:sz="4" w:space="0" w:color="auto"/>
              <w:bottom w:val="single" w:sz="4" w:space="0" w:color="auto"/>
              <w:right w:val="single" w:sz="4" w:space="0" w:color="auto"/>
            </w:tcBorders>
          </w:tcPr>
          <w:p w14:paraId="3F7ACD08"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Tempestivo</w:t>
            </w:r>
          </w:p>
        </w:tc>
      </w:tr>
      <w:tr w:rsidR="00326872" w:rsidRPr="00742CD0" w14:paraId="63CEB46D" w14:textId="77777777" w:rsidTr="00326872">
        <w:trPr>
          <w:trHeight w:val="20"/>
        </w:trPr>
        <w:tc>
          <w:tcPr>
            <w:tcW w:w="706" w:type="pct"/>
            <w:tcBorders>
              <w:top w:val="single" w:sz="4" w:space="0" w:color="auto"/>
              <w:left w:val="single" w:sz="4" w:space="0" w:color="auto"/>
              <w:bottom w:val="single" w:sz="4" w:space="0" w:color="auto"/>
              <w:right w:val="single" w:sz="4" w:space="0" w:color="auto"/>
            </w:tcBorders>
          </w:tcPr>
          <w:p w14:paraId="794B5C7F" w14:textId="77777777" w:rsidR="00326872" w:rsidRPr="00742CD0" w:rsidRDefault="00326872" w:rsidP="00326872">
            <w:pPr>
              <w:spacing w:before="120" w:after="120" w:line="276" w:lineRule="auto"/>
              <w:jc w:val="both"/>
              <w:rPr>
                <w:rFonts w:ascii="Arial" w:eastAsia="MS Mincho" w:hAnsi="Arial" w:cs="Arial"/>
                <w:sz w:val="20"/>
                <w:szCs w:val="20"/>
              </w:rPr>
            </w:pPr>
            <w:r w:rsidRPr="00D036EA">
              <w:rPr>
                <w:rFonts w:ascii="Arial" w:eastAsia="MS Mincho" w:hAnsi="Arial" w:cs="Arial"/>
                <w:sz w:val="20"/>
                <w:szCs w:val="20"/>
              </w:rPr>
              <w:t>Accesso civico generalizzato</w:t>
            </w:r>
          </w:p>
        </w:tc>
        <w:tc>
          <w:tcPr>
            <w:tcW w:w="1427" w:type="pct"/>
            <w:gridSpan w:val="2"/>
            <w:tcBorders>
              <w:top w:val="single" w:sz="4" w:space="0" w:color="auto"/>
              <w:left w:val="single" w:sz="4" w:space="0" w:color="auto"/>
              <w:bottom w:val="single" w:sz="4" w:space="0" w:color="auto"/>
              <w:right w:val="single" w:sz="4" w:space="0" w:color="auto"/>
            </w:tcBorders>
          </w:tcPr>
          <w:p w14:paraId="5B285C23" w14:textId="77777777" w:rsidR="00326872" w:rsidRPr="00742CD0" w:rsidRDefault="00326872" w:rsidP="006B761B">
            <w:pPr>
              <w:numPr>
                <w:ilvl w:val="0"/>
                <w:numId w:val="69"/>
              </w:numPr>
              <w:spacing w:before="120" w:after="120" w:line="276" w:lineRule="auto"/>
              <w:contextualSpacing/>
              <w:jc w:val="both"/>
              <w:rPr>
                <w:rFonts w:ascii="Arial" w:eastAsia="MS Mincho" w:hAnsi="Arial" w:cs="Arial"/>
                <w:sz w:val="20"/>
                <w:szCs w:val="20"/>
              </w:rPr>
            </w:pPr>
            <w:r w:rsidRPr="00742CD0">
              <w:rPr>
                <w:rFonts w:ascii="Arial" w:eastAsia="MS Mincho" w:hAnsi="Arial" w:cs="Arial"/>
                <w:sz w:val="20"/>
                <w:szCs w:val="20"/>
              </w:rPr>
              <w:t xml:space="preserve">Elenco delle richieste di accesso con indicazione dell’oggetto e della data della richiesta </w:t>
            </w:r>
            <w:proofErr w:type="spellStart"/>
            <w:r w:rsidRPr="00742CD0">
              <w:rPr>
                <w:rFonts w:ascii="Arial" w:eastAsia="MS Mincho" w:hAnsi="Arial" w:cs="Arial"/>
                <w:sz w:val="20"/>
                <w:szCs w:val="20"/>
              </w:rPr>
              <w:t>nonche</w:t>
            </w:r>
            <w:proofErr w:type="spellEnd"/>
            <w:r w:rsidRPr="00742CD0">
              <w:rPr>
                <w:rFonts w:ascii="Arial" w:eastAsia="MS Mincho" w:hAnsi="Arial" w:cs="Arial"/>
                <w:sz w:val="20"/>
                <w:szCs w:val="20"/>
              </w:rPr>
              <w:t>́ del relativo esito con la data della decisione (registro accessi)</w:t>
            </w:r>
          </w:p>
          <w:p w14:paraId="3663890D" w14:textId="77777777" w:rsidR="00326872" w:rsidRPr="00742CD0" w:rsidRDefault="00326872" w:rsidP="00326872">
            <w:pPr>
              <w:spacing w:before="120" w:after="120"/>
              <w:ind w:left="360"/>
              <w:contextualSpacing/>
              <w:jc w:val="both"/>
              <w:rPr>
                <w:rFonts w:ascii="Arial" w:eastAsia="MS Mincho" w:hAnsi="Arial" w:cs="Arial"/>
                <w:sz w:val="20"/>
                <w:szCs w:val="20"/>
              </w:rPr>
            </w:pPr>
          </w:p>
        </w:tc>
        <w:tc>
          <w:tcPr>
            <w:tcW w:w="1187" w:type="pct"/>
            <w:gridSpan w:val="2"/>
            <w:tcBorders>
              <w:top w:val="single" w:sz="4" w:space="0" w:color="auto"/>
              <w:left w:val="single" w:sz="4" w:space="0" w:color="auto"/>
              <w:bottom w:val="single" w:sz="4" w:space="0" w:color="auto"/>
              <w:right w:val="single" w:sz="4" w:space="0" w:color="auto"/>
            </w:tcBorders>
          </w:tcPr>
          <w:p w14:paraId="238D8580" w14:textId="77777777" w:rsidR="00326872" w:rsidRPr="00742CD0" w:rsidRDefault="00326872" w:rsidP="00326872">
            <w:pPr>
              <w:spacing w:before="120" w:after="120"/>
              <w:contextualSpacing/>
              <w:jc w:val="both"/>
              <w:rPr>
                <w:rFonts w:ascii="Arial" w:eastAsia="MS Mincho" w:hAnsi="Arial" w:cs="Arial"/>
                <w:sz w:val="20"/>
                <w:szCs w:val="20"/>
              </w:rPr>
            </w:pPr>
            <w:r w:rsidRPr="00742CD0">
              <w:rPr>
                <w:rFonts w:ascii="Arial" w:eastAsia="MS Mincho" w:hAnsi="Arial" w:cs="Arial"/>
                <w:sz w:val="20"/>
                <w:szCs w:val="20"/>
              </w:rPr>
              <w:t>L’accesso civico generalizzato non è sottoposto ad alcuna limitazione quanto alla legittimazione soggettiva del richiedente, per cui chiunque può esercitarlo anche indipendentemente dall’essere cittadino italiano o residente nel territorio dello Stato. Non è necessario fornire alcuna motivazione per presentare l’istanza di accesso civico.</w:t>
            </w:r>
          </w:p>
          <w:p w14:paraId="074747CF" w14:textId="6B989164" w:rsidR="00326872" w:rsidRPr="00742CD0" w:rsidRDefault="00326872" w:rsidP="00326872">
            <w:pPr>
              <w:spacing w:before="120" w:after="120"/>
              <w:contextualSpacing/>
              <w:jc w:val="both"/>
              <w:rPr>
                <w:rFonts w:ascii="Arial" w:eastAsia="MS Mincho" w:hAnsi="Arial" w:cs="Arial"/>
                <w:sz w:val="20"/>
                <w:szCs w:val="20"/>
              </w:rPr>
            </w:pPr>
            <w:r w:rsidRPr="00742CD0">
              <w:rPr>
                <w:rFonts w:ascii="Arial" w:eastAsia="MS Mincho" w:hAnsi="Arial" w:cs="Arial"/>
                <w:sz w:val="20"/>
                <w:szCs w:val="20"/>
              </w:rPr>
              <w:t xml:space="preserve">In particolare sarà possibile accedere ai dati e ai documenti detenuti dal </w:t>
            </w:r>
            <w:r w:rsidR="001178B1">
              <w:rPr>
                <w:rFonts w:ascii="Arial" w:eastAsia="MS Mincho" w:hAnsi="Arial" w:cs="Arial"/>
                <w:sz w:val="20"/>
                <w:szCs w:val="20"/>
              </w:rPr>
              <w:t>Fondazione San Filippo Neri</w:t>
            </w:r>
            <w:r w:rsidRPr="00742CD0">
              <w:rPr>
                <w:rFonts w:ascii="Arial" w:eastAsia="MS Mincho" w:hAnsi="Arial" w:cs="Arial"/>
                <w:sz w:val="20"/>
                <w:szCs w:val="20"/>
              </w:rPr>
              <w:t xml:space="preserve"> - ulteriori rispetto a quelli oggetto di pubblicazione obbligatoria sul sito istituzionale dell’Ente nella sezione Amministrazione Trasparente -, nel rispetto dei limiti relativi alla tutela di interessi giuridicamente rilevanti secondo quanto previsto </w:t>
            </w:r>
            <w:r w:rsidR="004D0620">
              <w:rPr>
                <w:rFonts w:ascii="Arial" w:eastAsia="MS Mincho" w:hAnsi="Arial" w:cs="Arial"/>
                <w:sz w:val="20"/>
                <w:szCs w:val="20"/>
              </w:rPr>
              <w:t>dal</w:t>
            </w:r>
            <w:r w:rsidRPr="00742CD0">
              <w:rPr>
                <w:rFonts w:ascii="Arial" w:eastAsia="MS Mincho" w:hAnsi="Arial" w:cs="Arial"/>
                <w:sz w:val="20"/>
                <w:szCs w:val="20"/>
              </w:rPr>
              <w:t xml:space="preserve"> d.lgs. n. 33/2013.</w:t>
            </w:r>
          </w:p>
          <w:p w14:paraId="549A8E8A" w14:textId="77777777" w:rsidR="00326872" w:rsidRPr="00742CD0" w:rsidRDefault="00326872" w:rsidP="00326872">
            <w:pPr>
              <w:spacing w:before="120" w:after="120"/>
              <w:ind w:left="360"/>
              <w:contextualSpacing/>
              <w:jc w:val="both"/>
              <w:rPr>
                <w:rFonts w:ascii="Arial" w:eastAsia="MS Mincho" w:hAnsi="Arial" w:cs="Arial"/>
                <w:sz w:val="20"/>
                <w:szCs w:val="20"/>
              </w:rPr>
            </w:pPr>
          </w:p>
          <w:p w14:paraId="485B22C4" w14:textId="77777777" w:rsidR="00326872" w:rsidRPr="00742CD0" w:rsidRDefault="00326872" w:rsidP="00326872">
            <w:pPr>
              <w:spacing w:before="120" w:after="120"/>
              <w:contextualSpacing/>
              <w:jc w:val="both"/>
              <w:rPr>
                <w:rFonts w:ascii="Arial" w:eastAsia="MS Mincho" w:hAnsi="Arial" w:cs="Arial"/>
                <w:sz w:val="20"/>
                <w:szCs w:val="20"/>
              </w:rPr>
            </w:pPr>
          </w:p>
        </w:tc>
        <w:tc>
          <w:tcPr>
            <w:tcW w:w="852" w:type="pct"/>
            <w:gridSpan w:val="3"/>
            <w:tcBorders>
              <w:top w:val="single" w:sz="4" w:space="0" w:color="auto"/>
              <w:left w:val="single" w:sz="4" w:space="0" w:color="auto"/>
              <w:bottom w:val="single" w:sz="4" w:space="0" w:color="auto"/>
              <w:right w:val="single" w:sz="4" w:space="0" w:color="auto"/>
            </w:tcBorders>
          </w:tcPr>
          <w:p w14:paraId="6B51A2DA" w14:textId="4B2BB7CE" w:rsidR="00326872" w:rsidRPr="00742CD0" w:rsidRDefault="00BA3C4C" w:rsidP="00BA3C4C">
            <w:pPr>
              <w:spacing w:before="120" w:after="120" w:line="276" w:lineRule="auto"/>
              <w:contextualSpacing/>
              <w:jc w:val="both"/>
              <w:rPr>
                <w:rFonts w:ascii="Arial" w:eastAsia="MS Mincho" w:hAnsi="Arial" w:cs="Arial"/>
                <w:sz w:val="20"/>
                <w:szCs w:val="20"/>
              </w:rPr>
            </w:pPr>
            <w:r>
              <w:rPr>
                <w:rFonts w:ascii="Arial" w:eastAsia="MS Mincho" w:hAnsi="Arial" w:cs="Arial"/>
                <w:sz w:val="20"/>
                <w:szCs w:val="20"/>
              </w:rPr>
              <w:t>Direttore</w:t>
            </w:r>
          </w:p>
        </w:tc>
        <w:tc>
          <w:tcPr>
            <w:tcW w:w="828" w:type="pct"/>
            <w:tcBorders>
              <w:top w:val="single" w:sz="4" w:space="0" w:color="auto"/>
              <w:left w:val="single" w:sz="4" w:space="0" w:color="auto"/>
              <w:bottom w:val="single" w:sz="4" w:space="0" w:color="auto"/>
              <w:right w:val="single" w:sz="4" w:space="0" w:color="auto"/>
            </w:tcBorders>
          </w:tcPr>
          <w:p w14:paraId="35E16362"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Tempestivo</w:t>
            </w:r>
          </w:p>
          <w:p w14:paraId="22AE6684" w14:textId="77777777" w:rsidR="00326872" w:rsidRPr="00742CD0" w:rsidRDefault="00326872" w:rsidP="00326872">
            <w:pPr>
              <w:spacing w:before="120" w:after="120" w:line="276" w:lineRule="auto"/>
              <w:jc w:val="both"/>
              <w:rPr>
                <w:rFonts w:ascii="Arial" w:eastAsia="MS Mincho" w:hAnsi="Arial" w:cs="Arial"/>
                <w:sz w:val="20"/>
                <w:szCs w:val="20"/>
              </w:rPr>
            </w:pPr>
          </w:p>
          <w:p w14:paraId="179FAD79"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Semestrale quanto al registro accessi</w:t>
            </w:r>
          </w:p>
        </w:tc>
      </w:tr>
      <w:tr w:rsidR="00326872" w:rsidRPr="00742CD0" w14:paraId="48D2F00F" w14:textId="77777777" w:rsidTr="00326872">
        <w:trPr>
          <w:trHeight w:val="710"/>
        </w:trPr>
        <w:tc>
          <w:tcPr>
            <w:tcW w:w="706" w:type="pct"/>
            <w:tcBorders>
              <w:top w:val="single" w:sz="4" w:space="0" w:color="auto"/>
              <w:left w:val="single" w:sz="4" w:space="0" w:color="auto"/>
              <w:bottom w:val="single" w:sz="4" w:space="0" w:color="auto"/>
              <w:right w:val="single" w:sz="4" w:space="0" w:color="auto"/>
            </w:tcBorders>
          </w:tcPr>
          <w:p w14:paraId="0BEC9FA7"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lastRenderedPageBreak/>
              <w:t>MODELLO 231</w:t>
            </w:r>
          </w:p>
        </w:tc>
        <w:tc>
          <w:tcPr>
            <w:tcW w:w="1427" w:type="pct"/>
            <w:gridSpan w:val="2"/>
            <w:tcBorders>
              <w:top w:val="single" w:sz="4" w:space="0" w:color="auto"/>
              <w:left w:val="single" w:sz="4" w:space="0" w:color="auto"/>
              <w:bottom w:val="single" w:sz="4" w:space="0" w:color="auto"/>
              <w:right w:val="single" w:sz="4" w:space="0" w:color="auto"/>
            </w:tcBorders>
          </w:tcPr>
          <w:p w14:paraId="0FB58C48"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 xml:space="preserve">Modello 231 approvato con delibera del </w:t>
            </w:r>
            <w:proofErr w:type="spellStart"/>
            <w:r w:rsidRPr="00742CD0">
              <w:rPr>
                <w:rFonts w:ascii="Arial" w:eastAsia="MS Mincho" w:hAnsi="Arial" w:cs="Arial"/>
                <w:sz w:val="20"/>
                <w:szCs w:val="20"/>
              </w:rPr>
              <w:t>CdA</w:t>
            </w:r>
            <w:proofErr w:type="spellEnd"/>
            <w:r w:rsidRPr="00742CD0">
              <w:rPr>
                <w:rFonts w:ascii="Arial" w:eastAsia="MS Mincho" w:hAnsi="Arial" w:cs="Arial"/>
                <w:sz w:val="20"/>
                <w:szCs w:val="20"/>
              </w:rPr>
              <w:t xml:space="preserve">  </w:t>
            </w:r>
          </w:p>
          <w:p w14:paraId="42D36BFD"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 xml:space="preserve">Verbale </w:t>
            </w:r>
            <w:proofErr w:type="spellStart"/>
            <w:r w:rsidRPr="00742CD0">
              <w:rPr>
                <w:rFonts w:ascii="Arial" w:eastAsia="MS Mincho" w:hAnsi="Arial" w:cs="Arial"/>
                <w:sz w:val="20"/>
                <w:szCs w:val="20"/>
              </w:rPr>
              <w:t>CdA</w:t>
            </w:r>
            <w:proofErr w:type="spellEnd"/>
            <w:r w:rsidRPr="00742CD0">
              <w:rPr>
                <w:rFonts w:ascii="Arial" w:eastAsia="MS Mincho" w:hAnsi="Arial" w:cs="Arial"/>
                <w:sz w:val="20"/>
                <w:szCs w:val="20"/>
              </w:rPr>
              <w:t xml:space="preserve"> di nomina dei componenti del</w:t>
            </w:r>
            <w:r w:rsidR="00E05576">
              <w:rPr>
                <w:rFonts w:ascii="Arial" w:eastAsia="MS Mincho" w:hAnsi="Arial" w:cs="Arial"/>
                <w:sz w:val="20"/>
                <w:szCs w:val="20"/>
              </w:rPr>
              <w:t>l’</w:t>
            </w:r>
            <w:proofErr w:type="spellStart"/>
            <w:r w:rsidRPr="00742CD0">
              <w:rPr>
                <w:rFonts w:ascii="Arial" w:eastAsia="MS Mincho" w:hAnsi="Arial" w:cs="Arial"/>
                <w:sz w:val="20"/>
                <w:szCs w:val="20"/>
              </w:rPr>
              <w:t>OdV</w:t>
            </w:r>
            <w:proofErr w:type="spellEnd"/>
            <w:r w:rsidRPr="00742CD0">
              <w:rPr>
                <w:rFonts w:ascii="Arial" w:eastAsia="MS Mincho" w:hAnsi="Arial" w:cs="Arial"/>
                <w:sz w:val="20"/>
                <w:szCs w:val="20"/>
              </w:rPr>
              <w:t xml:space="preserve"> </w:t>
            </w:r>
          </w:p>
          <w:p w14:paraId="43E2ADD7"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 xml:space="preserve">Link alla sezione dedicata sul MOG 231 nel sito istituzionale di </w:t>
            </w:r>
            <w:r w:rsidR="001178B1">
              <w:rPr>
                <w:rFonts w:ascii="Arial" w:eastAsia="MS Mincho" w:hAnsi="Arial" w:cs="Arial"/>
                <w:sz w:val="20"/>
                <w:szCs w:val="20"/>
              </w:rPr>
              <w:t>Fondazione San Filippo Neri</w:t>
            </w:r>
          </w:p>
        </w:tc>
        <w:tc>
          <w:tcPr>
            <w:tcW w:w="1187" w:type="pct"/>
            <w:gridSpan w:val="2"/>
            <w:tcBorders>
              <w:top w:val="single" w:sz="4" w:space="0" w:color="auto"/>
              <w:left w:val="single" w:sz="4" w:space="0" w:color="auto"/>
              <w:bottom w:val="single" w:sz="4" w:space="0" w:color="auto"/>
              <w:right w:val="single" w:sz="4" w:space="0" w:color="auto"/>
            </w:tcBorders>
          </w:tcPr>
          <w:p w14:paraId="6A33DE48" w14:textId="77777777" w:rsidR="00326872" w:rsidRPr="00742CD0" w:rsidRDefault="006B6F61" w:rsidP="00326872">
            <w:pPr>
              <w:spacing w:before="120" w:after="120" w:line="276" w:lineRule="auto"/>
              <w:jc w:val="both"/>
              <w:rPr>
                <w:rFonts w:ascii="Arial" w:eastAsia="MS Mincho" w:hAnsi="Arial" w:cs="Arial"/>
                <w:sz w:val="20"/>
                <w:szCs w:val="20"/>
              </w:rPr>
            </w:pPr>
            <w:r>
              <w:rPr>
                <w:rFonts w:ascii="Arial" w:eastAsia="MS Mincho" w:hAnsi="Arial" w:cs="Arial"/>
                <w:sz w:val="20"/>
                <w:szCs w:val="20"/>
              </w:rPr>
              <w:t xml:space="preserve">Fondazione San Filippo Neri si è </w:t>
            </w:r>
            <w:r w:rsidR="00326872" w:rsidRPr="00742CD0">
              <w:rPr>
                <w:rFonts w:ascii="Arial" w:eastAsia="MS Mincho" w:hAnsi="Arial" w:cs="Arial"/>
                <w:sz w:val="20"/>
                <w:szCs w:val="20"/>
              </w:rPr>
              <w:t>dotata di un Modello 231 e ha nominato un Organismo di Vigilanza (“</w:t>
            </w:r>
            <w:proofErr w:type="spellStart"/>
            <w:r w:rsidR="00326872" w:rsidRPr="00742CD0">
              <w:rPr>
                <w:rFonts w:ascii="Arial" w:eastAsia="MS Mincho" w:hAnsi="Arial" w:cs="Arial"/>
                <w:sz w:val="20"/>
                <w:szCs w:val="20"/>
              </w:rPr>
              <w:t>OdV</w:t>
            </w:r>
            <w:proofErr w:type="spellEnd"/>
            <w:r w:rsidR="00326872" w:rsidRPr="00742CD0">
              <w:rPr>
                <w:rFonts w:ascii="Arial" w:eastAsia="MS Mincho" w:hAnsi="Arial" w:cs="Arial"/>
                <w:sz w:val="20"/>
                <w:szCs w:val="20"/>
              </w:rPr>
              <w:t>”).</w:t>
            </w:r>
          </w:p>
        </w:tc>
        <w:tc>
          <w:tcPr>
            <w:tcW w:w="852" w:type="pct"/>
            <w:gridSpan w:val="3"/>
            <w:tcBorders>
              <w:top w:val="single" w:sz="4" w:space="0" w:color="auto"/>
              <w:left w:val="single" w:sz="4" w:space="0" w:color="auto"/>
              <w:bottom w:val="single" w:sz="4" w:space="0" w:color="auto"/>
              <w:right w:val="single" w:sz="4" w:space="0" w:color="auto"/>
            </w:tcBorders>
          </w:tcPr>
          <w:p w14:paraId="62E34D71" w14:textId="77777777" w:rsidR="00326872" w:rsidRPr="00742CD0" w:rsidRDefault="00326872" w:rsidP="006B6F61">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 xml:space="preserve"> </w:t>
            </w:r>
          </w:p>
        </w:tc>
        <w:tc>
          <w:tcPr>
            <w:tcW w:w="828" w:type="pct"/>
            <w:tcBorders>
              <w:top w:val="single" w:sz="4" w:space="0" w:color="auto"/>
              <w:left w:val="single" w:sz="4" w:space="0" w:color="auto"/>
              <w:bottom w:val="single" w:sz="4" w:space="0" w:color="auto"/>
              <w:right w:val="single" w:sz="4" w:space="0" w:color="auto"/>
            </w:tcBorders>
          </w:tcPr>
          <w:p w14:paraId="451EC75C" w14:textId="77777777" w:rsidR="00326872" w:rsidRPr="00742CD0" w:rsidRDefault="00326872" w:rsidP="00326872">
            <w:pPr>
              <w:spacing w:before="120" w:after="120" w:line="276" w:lineRule="auto"/>
              <w:jc w:val="both"/>
              <w:rPr>
                <w:rFonts w:ascii="Arial" w:eastAsia="MS Mincho" w:hAnsi="Arial" w:cs="Arial"/>
                <w:sz w:val="20"/>
                <w:szCs w:val="20"/>
              </w:rPr>
            </w:pPr>
            <w:r w:rsidRPr="00742CD0">
              <w:rPr>
                <w:rFonts w:ascii="Arial" w:eastAsia="MS Mincho" w:hAnsi="Arial" w:cs="Arial"/>
                <w:sz w:val="20"/>
                <w:szCs w:val="20"/>
              </w:rPr>
              <w:t>Tempestivo</w:t>
            </w:r>
          </w:p>
        </w:tc>
      </w:tr>
    </w:tbl>
    <w:p w14:paraId="6EBE8F94" w14:textId="77777777" w:rsidR="00C7373F" w:rsidRDefault="00C7373F"/>
    <w:sectPr w:rsidR="00C7373F" w:rsidSect="00326872">
      <w:pgSz w:w="15842" w:h="12242" w:orient="landscape"/>
      <w:pgMar w:top="1134" w:right="1134" w:bottom="1134" w:left="1418"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6C5563" w16cex:dateUtc="2025-02-27T0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14A397" w16cid:durableId="506C55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C97FD" w14:textId="77777777" w:rsidR="00347592" w:rsidRDefault="00347592" w:rsidP="00326872">
      <w:r>
        <w:separator/>
      </w:r>
    </w:p>
  </w:endnote>
  <w:endnote w:type="continuationSeparator" w:id="0">
    <w:p w14:paraId="1633DC43" w14:textId="77777777" w:rsidR="00347592" w:rsidRDefault="00347592" w:rsidP="0032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AADB2" w14:textId="77777777" w:rsidR="009D7252" w:rsidRDefault="009D7252" w:rsidP="0032687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6A67049" w14:textId="77777777" w:rsidR="009D7252" w:rsidRDefault="009D7252" w:rsidP="00326872">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36DAA" w14:textId="77777777" w:rsidR="009D7252" w:rsidRDefault="009D7252" w:rsidP="0032687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00228">
      <w:rPr>
        <w:rStyle w:val="Numeropagina"/>
        <w:noProof/>
      </w:rPr>
      <w:t>21</w:t>
    </w:r>
    <w:r>
      <w:rPr>
        <w:rStyle w:val="Numeropagina"/>
      </w:rPr>
      <w:fldChar w:fldCharType="end"/>
    </w:r>
  </w:p>
  <w:p w14:paraId="58230E9D" w14:textId="77777777" w:rsidR="009D7252" w:rsidRDefault="009D7252" w:rsidP="00326872">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8920B" w14:textId="77777777" w:rsidR="00347592" w:rsidRDefault="00347592" w:rsidP="00326872">
      <w:r>
        <w:separator/>
      </w:r>
    </w:p>
  </w:footnote>
  <w:footnote w:type="continuationSeparator" w:id="0">
    <w:p w14:paraId="727AAB84" w14:textId="77777777" w:rsidR="00347592" w:rsidRDefault="00347592" w:rsidP="00326872">
      <w:r>
        <w:continuationSeparator/>
      </w:r>
    </w:p>
  </w:footnote>
  <w:footnote w:id="1">
    <w:p w14:paraId="5F249EA5" w14:textId="77777777" w:rsidR="009D7252" w:rsidRPr="00687B7E" w:rsidRDefault="009D7252" w:rsidP="00326872">
      <w:pPr>
        <w:jc w:val="both"/>
        <w:rPr>
          <w:rFonts w:ascii="Arial" w:hAnsi="Arial" w:cs="Arial"/>
          <w:sz w:val="16"/>
          <w:szCs w:val="16"/>
        </w:rPr>
      </w:pPr>
      <w:r w:rsidRPr="00687B7E">
        <w:rPr>
          <w:rFonts w:ascii="Arial" w:hAnsi="Arial" w:cs="Arial"/>
          <w:vertAlign w:val="superscript"/>
        </w:rPr>
        <w:footnoteRef/>
      </w:r>
      <w:r w:rsidRPr="00687B7E">
        <w:rPr>
          <w:rFonts w:ascii="Arial" w:hAnsi="Arial" w:cs="Arial"/>
        </w:rPr>
        <w:t xml:space="preserve"> </w:t>
      </w:r>
      <w:r w:rsidRPr="00687B7E">
        <w:rPr>
          <w:rFonts w:ascii="Arial" w:hAnsi="Arial" w:cs="Arial"/>
          <w:sz w:val="16"/>
          <w:szCs w:val="16"/>
        </w:rPr>
        <w:t xml:space="preserve">In linea con le raccomandazioni dei Piani Nazionali Anticorruzione e degli altri orientamenti ANAC, ci si limita all’elencazione delle norme di riferimento senza soffermarsi ulteriormente sul loro contenuto: </w:t>
      </w:r>
      <w:r w:rsidRPr="00687B7E">
        <w:rPr>
          <w:rFonts w:ascii="Arial" w:hAnsi="Arial" w:cs="Arial"/>
          <w:b/>
          <w:sz w:val="16"/>
          <w:szCs w:val="16"/>
        </w:rPr>
        <w:t>D.lgs. 33/2013</w:t>
      </w:r>
      <w:r w:rsidRPr="00687B7E">
        <w:rPr>
          <w:rFonts w:ascii="Arial" w:hAnsi="Arial" w:cs="Arial"/>
          <w:sz w:val="16"/>
          <w:szCs w:val="16"/>
        </w:rPr>
        <w:t xml:space="preserve"> “Riordino della disciplina riguardante il diritto di accesso civico e gli obblighi di pubblicità, trasparenza e diffusione di informazioni da parte delle pubbliche amministrazioni” e </w:t>
      </w:r>
      <w:proofErr w:type="spellStart"/>
      <w:r w:rsidRPr="00687B7E">
        <w:rPr>
          <w:rFonts w:ascii="Arial" w:hAnsi="Arial" w:cs="Arial"/>
          <w:sz w:val="16"/>
          <w:szCs w:val="16"/>
        </w:rPr>
        <w:t>ss.mm.ii</w:t>
      </w:r>
      <w:proofErr w:type="spellEnd"/>
      <w:r w:rsidRPr="00687B7E">
        <w:rPr>
          <w:rFonts w:ascii="Arial" w:hAnsi="Arial" w:cs="Arial"/>
          <w:sz w:val="16"/>
          <w:szCs w:val="16"/>
        </w:rPr>
        <w:t xml:space="preserve">.; </w:t>
      </w:r>
      <w:r w:rsidRPr="00687B7E">
        <w:rPr>
          <w:rFonts w:ascii="Arial" w:hAnsi="Arial" w:cs="Arial"/>
          <w:b/>
          <w:sz w:val="16"/>
          <w:szCs w:val="16"/>
        </w:rPr>
        <w:t>D.lgs. 39/2013</w:t>
      </w:r>
      <w:r w:rsidRPr="00687B7E">
        <w:rPr>
          <w:rFonts w:ascii="Arial" w:hAnsi="Arial" w:cs="Arial"/>
          <w:sz w:val="16"/>
          <w:szCs w:val="16"/>
        </w:rPr>
        <w:t xml:space="preserve"> “Disposizioni in materia di </w:t>
      </w:r>
      <w:proofErr w:type="spellStart"/>
      <w:r w:rsidRPr="00687B7E">
        <w:rPr>
          <w:rFonts w:ascii="Arial" w:hAnsi="Arial" w:cs="Arial"/>
          <w:sz w:val="16"/>
          <w:szCs w:val="16"/>
        </w:rPr>
        <w:t>inconferibilità</w:t>
      </w:r>
      <w:proofErr w:type="spellEnd"/>
      <w:r w:rsidRPr="00687B7E">
        <w:rPr>
          <w:rFonts w:ascii="Arial" w:hAnsi="Arial" w:cs="Arial"/>
          <w:sz w:val="16"/>
          <w:szCs w:val="16"/>
        </w:rPr>
        <w:t xml:space="preserve"> e incompatibilità di incarichi presso le pubbliche amministrazioni e presso gli enti privati in controllo pubblico, a norma dell'articolo 1, commi 49 e 50, della legge 6 novembre 2012, n. 190”; D.lgs. </w:t>
      </w:r>
      <w:r w:rsidRPr="00687B7E">
        <w:rPr>
          <w:rFonts w:ascii="Arial" w:hAnsi="Arial" w:cs="Arial"/>
          <w:b/>
          <w:sz w:val="16"/>
          <w:szCs w:val="16"/>
        </w:rPr>
        <w:t>175/2016</w:t>
      </w:r>
      <w:r w:rsidRPr="00687B7E">
        <w:rPr>
          <w:rFonts w:ascii="Arial" w:hAnsi="Arial" w:cs="Arial"/>
          <w:sz w:val="16"/>
          <w:szCs w:val="16"/>
        </w:rPr>
        <w:t xml:space="preserve"> “Testo unico in materia di società a partecipazione pubblica” e </w:t>
      </w:r>
      <w:proofErr w:type="spellStart"/>
      <w:r w:rsidRPr="00687B7E">
        <w:rPr>
          <w:rFonts w:ascii="Arial" w:hAnsi="Arial" w:cs="Arial"/>
          <w:sz w:val="16"/>
          <w:szCs w:val="16"/>
        </w:rPr>
        <w:t>ss.mm.ii</w:t>
      </w:r>
      <w:proofErr w:type="spellEnd"/>
      <w:r w:rsidRPr="00687B7E">
        <w:rPr>
          <w:rFonts w:ascii="Arial" w:hAnsi="Arial" w:cs="Arial"/>
          <w:sz w:val="16"/>
          <w:szCs w:val="16"/>
        </w:rPr>
        <w:t xml:space="preserve">; dal D.lgs. 50/2016 “Codice dei contratti pubblici”, e </w:t>
      </w:r>
      <w:proofErr w:type="spellStart"/>
      <w:r w:rsidRPr="00687B7E">
        <w:rPr>
          <w:rFonts w:ascii="Arial" w:hAnsi="Arial" w:cs="Arial"/>
          <w:sz w:val="16"/>
          <w:szCs w:val="16"/>
        </w:rPr>
        <w:t>ss.mm.ii</w:t>
      </w:r>
      <w:proofErr w:type="spellEnd"/>
      <w:r w:rsidRPr="00687B7E">
        <w:rPr>
          <w:rFonts w:ascii="Arial" w:hAnsi="Arial" w:cs="Arial"/>
          <w:sz w:val="16"/>
          <w:szCs w:val="16"/>
        </w:rPr>
        <w:t xml:space="preserve">, nonché delle conseguenti Linee Guida dell’Autorità Nazionale Anticorruzione (in base al proprio oggetto sociale); </w:t>
      </w:r>
      <w:r w:rsidRPr="00687B7E">
        <w:rPr>
          <w:rFonts w:ascii="Arial" w:hAnsi="Arial" w:cs="Arial"/>
          <w:b/>
          <w:sz w:val="16"/>
          <w:szCs w:val="16"/>
        </w:rPr>
        <w:t>L. 179/2017</w:t>
      </w:r>
      <w:r w:rsidRPr="00687B7E">
        <w:rPr>
          <w:rFonts w:ascii="Arial" w:hAnsi="Arial" w:cs="Arial"/>
          <w:sz w:val="16"/>
          <w:szCs w:val="16"/>
        </w:rPr>
        <w:t xml:space="preserve"> “Disposizioni per la tutela degli autori di segnalazioni di reati o irregolarità di cui siano venuti a conoscenza nell'ambito di un rapporto di lavoro pubblico o privato”. Sono altresì riferimenti per la redazione del Piano: le “Linee guida recanti indicazioni operative ai fini della definizione delle esclusioni e dei limiti all'accesso civico di cui all’art. 5 co. 2 del d.lgs. 33/2013 - Art. 5- bis, comma 6, d.lgs. n. 33 del 14/03/2013 recante «Riordino della disciplina riguardante il diritto di accesso civico e gli obblighi di pubblicità, trasparenza e diffusione di informazioni da parte delle pubbliche amministrazioni» di cui alla </w:t>
      </w:r>
      <w:r w:rsidRPr="00687B7E">
        <w:rPr>
          <w:rFonts w:ascii="Arial" w:hAnsi="Arial" w:cs="Arial"/>
          <w:b/>
          <w:sz w:val="16"/>
          <w:szCs w:val="16"/>
        </w:rPr>
        <w:t>Determinazione ANAC n. 1309 del 28/12/2016</w:t>
      </w:r>
      <w:r w:rsidRPr="00687B7E">
        <w:rPr>
          <w:rFonts w:ascii="Arial" w:hAnsi="Arial" w:cs="Arial"/>
          <w:sz w:val="16"/>
          <w:szCs w:val="16"/>
        </w:rPr>
        <w:t xml:space="preserve">; le “Nuove linee guida per l’attuazione della normativa in materia di prevenzione della corruzione e trasparenza da parte delle società e degli enti di diritto privato controllati e partecipati dalle pubbliche amministrazioni e degli enti pubblici economici” di cui alla Determinazione ANAC n. </w:t>
      </w:r>
      <w:r w:rsidRPr="00687B7E">
        <w:rPr>
          <w:rFonts w:ascii="Arial" w:hAnsi="Arial" w:cs="Arial"/>
          <w:b/>
          <w:sz w:val="16"/>
          <w:szCs w:val="16"/>
        </w:rPr>
        <w:t>1134 del 8/11/2017</w:t>
      </w:r>
      <w:r w:rsidRPr="00687B7E">
        <w:rPr>
          <w:rFonts w:ascii="Arial" w:hAnsi="Arial" w:cs="Arial"/>
          <w:sz w:val="16"/>
          <w:szCs w:val="16"/>
        </w:rPr>
        <w:t xml:space="preserve"> (Pubblicata nella Gazzetta Ufficiale - Serie Generale n. 284 del 5 dicembre 2017), che sostituisce la precedente Determinazione 8/2015; il Piano Nazionale Anticorruzione 2019, approvato con Delibera del Consiglio dell’Autorità ANAC n. </w:t>
      </w:r>
      <w:r w:rsidRPr="00687B7E">
        <w:rPr>
          <w:rFonts w:ascii="Arial" w:hAnsi="Arial" w:cs="Arial"/>
          <w:b/>
          <w:sz w:val="16"/>
          <w:szCs w:val="16"/>
        </w:rPr>
        <w:t>1064 del 13 novembre 2019</w:t>
      </w:r>
      <w:r w:rsidRPr="00687B7E">
        <w:rPr>
          <w:rFonts w:ascii="Arial" w:hAnsi="Arial" w:cs="Arial"/>
          <w:sz w:val="16"/>
          <w:szCs w:val="16"/>
        </w:rPr>
        <w:t xml:space="preserve"> e precedenti.</w:t>
      </w:r>
    </w:p>
    <w:p w14:paraId="1AE6F822" w14:textId="77777777" w:rsidR="009D7252" w:rsidRDefault="009D7252" w:rsidP="003268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9CB8F" w14:textId="77777777" w:rsidR="009D7252" w:rsidRDefault="009D7252" w:rsidP="00326872">
    <w:pPr>
      <w:pStyle w:val="Intestazione"/>
      <w:tabs>
        <w:tab w:val="clear" w:pos="4819"/>
        <w:tab w:val="clear" w:pos="9638"/>
      </w:tabs>
      <w:spacing w:line="240" w:lineRule="auto"/>
      <w:ind w:left="4253" w:hanging="4253"/>
    </w:pPr>
  </w:p>
  <w:p w14:paraId="06F3042B" w14:textId="77777777" w:rsidR="009D7252" w:rsidRDefault="009D7252" w:rsidP="00326872">
    <w:pPr>
      <w:pStyle w:val="Intestazione"/>
      <w:tabs>
        <w:tab w:val="clear" w:pos="4819"/>
        <w:tab w:val="clear" w:pos="9638"/>
      </w:tabs>
      <w:spacing w:line="240" w:lineRule="auto"/>
      <w:ind w:left="4253" w:hanging="4253"/>
    </w:pPr>
  </w:p>
  <w:p w14:paraId="33F3A995" w14:textId="77777777" w:rsidR="009D7252" w:rsidRDefault="009D7252" w:rsidP="00326872">
    <w:pPr>
      <w:pStyle w:val="Intestazione"/>
      <w:tabs>
        <w:tab w:val="clear" w:pos="9638"/>
      </w:tabs>
      <w:ind w:hanging="4253"/>
    </w:pPr>
  </w:p>
  <w:p w14:paraId="25BD894E" w14:textId="77777777" w:rsidR="009D7252" w:rsidRDefault="009D7252" w:rsidP="00326872">
    <w:pPr>
      <w:pStyle w:val="Intestazione"/>
      <w:tabs>
        <w:tab w:val="clear" w:pos="9638"/>
      </w:tabs>
      <w:ind w:hanging="425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AC245278"/>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70997"/>
    <w:multiLevelType w:val="hybridMultilevel"/>
    <w:tmpl w:val="1DA211CE"/>
    <w:lvl w:ilvl="0" w:tplc="DF6A8D7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634FF"/>
    <w:multiLevelType w:val="hybridMultilevel"/>
    <w:tmpl w:val="BA62D7D2"/>
    <w:lvl w:ilvl="0" w:tplc="00000009">
      <w:numFmt w:val="bullet"/>
      <w:lvlText w:val="-"/>
      <w:lvlJc w:val="left"/>
      <w:pPr>
        <w:ind w:left="360" w:hanging="360"/>
      </w:pPr>
      <w:rPr>
        <w:rFonts w:ascii="Tahoma" w:hAnsi="Tahoma" w:cs="Tahoma"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3DA7130"/>
    <w:multiLevelType w:val="hybridMultilevel"/>
    <w:tmpl w:val="28DE3CA6"/>
    <w:lvl w:ilvl="0" w:tplc="7CD20FD8">
      <w:numFmt w:val="bullet"/>
      <w:lvlText w:val="-"/>
      <w:lvlJc w:val="left"/>
      <w:pPr>
        <w:ind w:left="1080" w:hanging="360"/>
      </w:pPr>
      <w:rPr>
        <w:rFonts w:ascii="Times New Roman" w:eastAsiaTheme="minorEastAsia" w:hAnsi="Times New Roman"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3FF0B1D"/>
    <w:multiLevelType w:val="hybridMultilevel"/>
    <w:tmpl w:val="D142581A"/>
    <w:lvl w:ilvl="0" w:tplc="9AFC2C9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1E7F63"/>
    <w:multiLevelType w:val="hybridMultilevel"/>
    <w:tmpl w:val="58122360"/>
    <w:lvl w:ilvl="0" w:tplc="0410000F">
      <w:start w:val="1"/>
      <w:numFmt w:val="decimal"/>
      <w:lvlText w:val="%1."/>
      <w:lvlJc w:val="left"/>
      <w:pPr>
        <w:ind w:left="360" w:hanging="360"/>
      </w:pPr>
    </w:lvl>
    <w:lvl w:ilvl="1" w:tplc="5DFE636A">
      <w:start w:val="1"/>
      <w:numFmt w:val="lowerLetter"/>
      <w:lvlText w:val="%2."/>
      <w:lvlJc w:val="left"/>
      <w:pPr>
        <w:ind w:left="1080" w:hanging="360"/>
      </w:pPr>
      <w:rPr>
        <w:b w:val="0"/>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6285C70"/>
    <w:multiLevelType w:val="hybridMultilevel"/>
    <w:tmpl w:val="E7AC6624"/>
    <w:lvl w:ilvl="0" w:tplc="7CD20FD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68C6B23"/>
    <w:multiLevelType w:val="hybridMultilevel"/>
    <w:tmpl w:val="DFE0256E"/>
    <w:lvl w:ilvl="0" w:tplc="04100001">
      <w:start w:val="1"/>
      <w:numFmt w:val="bullet"/>
      <w:lvlText w:val=""/>
      <w:lvlJc w:val="left"/>
      <w:pPr>
        <w:ind w:left="360" w:hanging="360"/>
      </w:pPr>
      <w:rPr>
        <w:rFonts w:ascii="Symbol" w:hAnsi="Symbol" w:hint="default"/>
      </w:rPr>
    </w:lvl>
    <w:lvl w:ilvl="1" w:tplc="B80A0E86">
      <w:start w:val="1"/>
      <w:numFmt w:val="bullet"/>
      <w:lvlText w:val="-"/>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06A068CD"/>
    <w:multiLevelType w:val="hybridMultilevel"/>
    <w:tmpl w:val="93129CCC"/>
    <w:lvl w:ilvl="0" w:tplc="A33A9694">
      <w:start w:val="1"/>
      <w:numFmt w:val="bullet"/>
      <w:lvlText w:val="-"/>
      <w:lvlJc w:val="left"/>
      <w:pPr>
        <w:ind w:left="720" w:hanging="360"/>
      </w:pPr>
      <w:rPr>
        <w:rFonts w:ascii="Arial" w:eastAsiaTheme="minorEastAsia" w:hAnsi="Arial" w:cs="Arial" w:hint="default"/>
      </w:rPr>
    </w:lvl>
    <w:lvl w:ilvl="1" w:tplc="7CD20FD8">
      <w:numFmt w:val="bullet"/>
      <w:lvlText w:val="-"/>
      <w:lvlJc w:val="left"/>
      <w:pPr>
        <w:ind w:left="720" w:hanging="360"/>
      </w:pPr>
      <w:rPr>
        <w:rFonts w:ascii="Times New Roman" w:eastAsiaTheme="minorEastAsia"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7103156"/>
    <w:multiLevelType w:val="hybridMultilevel"/>
    <w:tmpl w:val="C08419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74F0359"/>
    <w:multiLevelType w:val="hybridMultilevel"/>
    <w:tmpl w:val="39780C5E"/>
    <w:lvl w:ilvl="0" w:tplc="D500137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9BB7D1A"/>
    <w:multiLevelType w:val="hybridMultilevel"/>
    <w:tmpl w:val="50E017FA"/>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0B05727C"/>
    <w:multiLevelType w:val="hybridMultilevel"/>
    <w:tmpl w:val="8E34CFCC"/>
    <w:lvl w:ilvl="0" w:tplc="A33A9694">
      <w:start w:val="1"/>
      <w:numFmt w:val="bullet"/>
      <w:lvlText w:val="-"/>
      <w:lvlJc w:val="left"/>
      <w:pPr>
        <w:ind w:left="720" w:hanging="360"/>
      </w:pPr>
      <w:rPr>
        <w:rFonts w:ascii="Arial" w:eastAsiaTheme="minorEastAsia"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B8D479D"/>
    <w:multiLevelType w:val="hybridMultilevel"/>
    <w:tmpl w:val="2910AAA4"/>
    <w:lvl w:ilvl="0" w:tplc="7CD20FD8">
      <w:numFmt w:val="bullet"/>
      <w:lvlText w:val="-"/>
      <w:lvlJc w:val="left"/>
      <w:pPr>
        <w:ind w:left="720" w:hanging="360"/>
      </w:pPr>
      <w:rPr>
        <w:rFonts w:ascii="Times New Roman" w:eastAsiaTheme="minorEastAsia" w:hAnsi="Times New Roman" w:cs="Times New Roman" w:hint="default"/>
      </w:rPr>
    </w:lvl>
    <w:lvl w:ilvl="1" w:tplc="7CD20FD8">
      <w:numFmt w:val="bullet"/>
      <w:lvlText w:val="-"/>
      <w:lvlJc w:val="left"/>
      <w:pPr>
        <w:ind w:left="720" w:hanging="360"/>
      </w:pPr>
      <w:rPr>
        <w:rFonts w:ascii="Times New Roman" w:eastAsiaTheme="minorEastAsia"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0BCB1A31"/>
    <w:multiLevelType w:val="hybridMultilevel"/>
    <w:tmpl w:val="F1F04350"/>
    <w:lvl w:ilvl="0" w:tplc="7CD20FD8">
      <w:numFmt w:val="bullet"/>
      <w:lvlText w:val="-"/>
      <w:lvlJc w:val="left"/>
      <w:pPr>
        <w:ind w:left="1068" w:hanging="360"/>
      </w:pPr>
      <w:rPr>
        <w:rFonts w:ascii="Times New Roman" w:eastAsiaTheme="minorEastAsia" w:hAnsi="Times New Roman" w:cs="Times New Roman"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0D3560F2"/>
    <w:multiLevelType w:val="hybridMultilevel"/>
    <w:tmpl w:val="CEAAFB22"/>
    <w:lvl w:ilvl="0" w:tplc="A33A9694">
      <w:start w:val="1"/>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0193E88"/>
    <w:multiLevelType w:val="hybridMultilevel"/>
    <w:tmpl w:val="32A6584C"/>
    <w:styleLink w:val="Stileimportato4"/>
    <w:lvl w:ilvl="0" w:tplc="E60023D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C0ECC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EABC6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A2013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245202">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D4F05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3850F4">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A273A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84852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0460CDB"/>
    <w:multiLevelType w:val="hybridMultilevel"/>
    <w:tmpl w:val="0C4AEEA0"/>
    <w:lvl w:ilvl="0" w:tplc="51220BF0">
      <w:start w:val="1"/>
      <w:numFmt w:val="bullet"/>
      <w:lvlText w:val=""/>
      <w:lvlJc w:val="left"/>
      <w:pPr>
        <w:ind w:left="360" w:hanging="360"/>
      </w:pPr>
      <w:rPr>
        <w:rFonts w:ascii="Symbol" w:hAnsi="Symbol"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11517DCB"/>
    <w:multiLevelType w:val="hybridMultilevel"/>
    <w:tmpl w:val="EF60D6AA"/>
    <w:lvl w:ilvl="0" w:tplc="7CD20FD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2753ED5"/>
    <w:multiLevelType w:val="multilevel"/>
    <w:tmpl w:val="76760712"/>
    <w:lvl w:ilvl="0">
      <w:start w:val="7"/>
      <w:numFmt w:val="decimal"/>
      <w:lvlText w:val="%1."/>
      <w:lvlJc w:val="left"/>
      <w:pPr>
        <w:ind w:left="560" w:hanging="5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2E45B42"/>
    <w:multiLevelType w:val="multilevel"/>
    <w:tmpl w:val="799496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2E62690"/>
    <w:multiLevelType w:val="hybridMultilevel"/>
    <w:tmpl w:val="B554F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35B4B2A"/>
    <w:multiLevelType w:val="hybridMultilevel"/>
    <w:tmpl w:val="AE58DD20"/>
    <w:lvl w:ilvl="0" w:tplc="D500137A">
      <w:numFmt w:val="bullet"/>
      <w:lvlText w:val="-"/>
      <w:lvlJc w:val="left"/>
      <w:pPr>
        <w:ind w:left="720" w:hanging="360"/>
      </w:pPr>
      <w:rPr>
        <w:rFonts w:ascii="Times New Roman" w:eastAsia="Times New Roman" w:hAnsi="Times New Roman" w:cs="Times New Roman" w:hint="default"/>
        <w:b w:val="0"/>
        <w:i w:val="0"/>
        <w:color w:val="auto"/>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13BB1EBF"/>
    <w:multiLevelType w:val="hybridMultilevel"/>
    <w:tmpl w:val="650E50AE"/>
    <w:lvl w:ilvl="0" w:tplc="7CD20FD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5103EAE"/>
    <w:multiLevelType w:val="multilevel"/>
    <w:tmpl w:val="996C618C"/>
    <w:lvl w:ilvl="0">
      <w:start w:val="7"/>
      <w:numFmt w:val="decimal"/>
      <w:lvlText w:val="%1."/>
      <w:lvlJc w:val="left"/>
      <w:pPr>
        <w:ind w:left="504" w:hanging="504"/>
      </w:pPr>
      <w:rPr>
        <w:rFonts w:hint="default"/>
      </w:rPr>
    </w:lvl>
    <w:lvl w:ilvl="1">
      <w:start w:val="9"/>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16574BD6"/>
    <w:multiLevelType w:val="hybridMultilevel"/>
    <w:tmpl w:val="2F0088AE"/>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16A27F87"/>
    <w:multiLevelType w:val="hybridMultilevel"/>
    <w:tmpl w:val="4774BFCC"/>
    <w:lvl w:ilvl="0" w:tplc="7CD20FD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170855C1"/>
    <w:multiLevelType w:val="hybridMultilevel"/>
    <w:tmpl w:val="0A66283C"/>
    <w:lvl w:ilvl="0" w:tplc="E81065B6">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19AE5EC6"/>
    <w:multiLevelType w:val="multilevel"/>
    <w:tmpl w:val="4BF45B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BF0792C"/>
    <w:multiLevelType w:val="hybridMultilevel"/>
    <w:tmpl w:val="2BC44DA0"/>
    <w:lvl w:ilvl="0" w:tplc="D500137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1DAB62C7"/>
    <w:multiLevelType w:val="hybridMultilevel"/>
    <w:tmpl w:val="32A6584C"/>
    <w:numStyleLink w:val="Stileimportato4"/>
  </w:abstractNum>
  <w:abstractNum w:abstractNumId="31" w15:restartNumberingAfterBreak="0">
    <w:nsid w:val="1DB42CC1"/>
    <w:multiLevelType w:val="hybridMultilevel"/>
    <w:tmpl w:val="5E28A6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1E014B21"/>
    <w:multiLevelType w:val="hybridMultilevel"/>
    <w:tmpl w:val="CD5A8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1E2D53D9"/>
    <w:multiLevelType w:val="hybridMultilevel"/>
    <w:tmpl w:val="06C28E04"/>
    <w:lvl w:ilvl="0" w:tplc="7CD20FD8">
      <w:numFmt w:val="bullet"/>
      <w:lvlText w:val="-"/>
      <w:lvlJc w:val="left"/>
      <w:pPr>
        <w:ind w:left="1440" w:hanging="360"/>
      </w:pPr>
      <w:rPr>
        <w:rFonts w:ascii="Times New Roman" w:eastAsiaTheme="minorEastAsia"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215F7F8A"/>
    <w:multiLevelType w:val="hybridMultilevel"/>
    <w:tmpl w:val="2864ED3A"/>
    <w:lvl w:ilvl="0" w:tplc="D500137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22DD3072"/>
    <w:multiLevelType w:val="hybridMultilevel"/>
    <w:tmpl w:val="A9189F68"/>
    <w:lvl w:ilvl="0" w:tplc="7CD20FD8">
      <w:numFmt w:val="bullet"/>
      <w:lvlText w:val="-"/>
      <w:lvlJc w:val="left"/>
      <w:pPr>
        <w:ind w:left="1080" w:hanging="360"/>
      </w:pPr>
      <w:rPr>
        <w:rFonts w:ascii="Times New Roman" w:eastAsiaTheme="minorEastAsia" w:hAnsi="Times New Roman"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263C7F9A"/>
    <w:multiLevelType w:val="hybridMultilevel"/>
    <w:tmpl w:val="6456BD76"/>
    <w:lvl w:ilvl="0" w:tplc="7CD20FD8">
      <w:numFmt w:val="bullet"/>
      <w:lvlText w:val="-"/>
      <w:lvlJc w:val="left"/>
      <w:pPr>
        <w:ind w:left="1065" w:hanging="360"/>
      </w:pPr>
      <w:rPr>
        <w:rFonts w:ascii="Times New Roman" w:eastAsiaTheme="minorEastAsia" w:hAnsi="Times New Roman" w:cs="Times New Roman" w:hint="default"/>
      </w:rPr>
    </w:lvl>
    <w:lvl w:ilvl="1" w:tplc="DF6A8D78">
      <w:numFmt w:val="bullet"/>
      <w:lvlText w:val="-"/>
      <w:lvlJc w:val="left"/>
      <w:pPr>
        <w:ind w:left="2130" w:hanging="705"/>
      </w:pPr>
      <w:rPr>
        <w:rFonts w:ascii="Calibri" w:eastAsia="Calibri" w:hAnsi="Calibri" w:cs="Times New Roman"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37" w15:restartNumberingAfterBreak="0">
    <w:nsid w:val="28C5564B"/>
    <w:multiLevelType w:val="hybridMultilevel"/>
    <w:tmpl w:val="8258F608"/>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2A13620E"/>
    <w:multiLevelType w:val="hybridMultilevel"/>
    <w:tmpl w:val="E2DCC794"/>
    <w:lvl w:ilvl="0" w:tplc="964A3D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2A1949A5"/>
    <w:multiLevelType w:val="hybridMultilevel"/>
    <w:tmpl w:val="0010D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2A29146D"/>
    <w:multiLevelType w:val="hybridMultilevel"/>
    <w:tmpl w:val="BA362B30"/>
    <w:lvl w:ilvl="0" w:tplc="D500137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2B575FB1"/>
    <w:multiLevelType w:val="hybridMultilevel"/>
    <w:tmpl w:val="B36CC6E4"/>
    <w:lvl w:ilvl="0" w:tplc="D500137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2BB44AF1"/>
    <w:multiLevelType w:val="hybridMultilevel"/>
    <w:tmpl w:val="65E202F4"/>
    <w:lvl w:ilvl="0" w:tplc="7CD20FD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2D9F600F"/>
    <w:multiLevelType w:val="hybridMultilevel"/>
    <w:tmpl w:val="DF7C51AC"/>
    <w:lvl w:ilvl="0" w:tplc="6736E29C">
      <w:start w:val="5"/>
      <w:numFmt w:val="bullet"/>
      <w:lvlText w:val="-"/>
      <w:lvlJc w:val="left"/>
      <w:pPr>
        <w:ind w:left="720" w:hanging="360"/>
      </w:pPr>
      <w:rPr>
        <w:rFonts w:ascii="Arial Narrow" w:eastAsia="Times New Roman" w:hAnsi="Arial Narrow"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2DE73BC0"/>
    <w:multiLevelType w:val="hybridMultilevel"/>
    <w:tmpl w:val="414C6EB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15:restartNumberingAfterBreak="0">
    <w:nsid w:val="2EF9541D"/>
    <w:multiLevelType w:val="hybridMultilevel"/>
    <w:tmpl w:val="3F7E47A0"/>
    <w:lvl w:ilvl="0" w:tplc="04100019">
      <w:start w:val="1"/>
      <w:numFmt w:val="lowerLetter"/>
      <w:lvlText w:val="%1."/>
      <w:lvlJc w:val="left"/>
      <w:pPr>
        <w:ind w:left="36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2F2432E0"/>
    <w:multiLevelType w:val="hybridMultilevel"/>
    <w:tmpl w:val="CF9E8CC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15:restartNumberingAfterBreak="0">
    <w:nsid w:val="31AE11AC"/>
    <w:multiLevelType w:val="hybridMultilevel"/>
    <w:tmpl w:val="365CEAE8"/>
    <w:lvl w:ilvl="0" w:tplc="7CD20FD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35454848"/>
    <w:multiLevelType w:val="hybridMultilevel"/>
    <w:tmpl w:val="888E4AC2"/>
    <w:lvl w:ilvl="0" w:tplc="0C10FC86">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9" w15:restartNumberingAfterBreak="0">
    <w:nsid w:val="35A70B8B"/>
    <w:multiLevelType w:val="hybridMultilevel"/>
    <w:tmpl w:val="EE18A30C"/>
    <w:lvl w:ilvl="0" w:tplc="7CD20FD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362263F0"/>
    <w:multiLevelType w:val="hybridMultilevel"/>
    <w:tmpl w:val="87D45C6E"/>
    <w:lvl w:ilvl="0" w:tplc="0C10FC86">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1" w15:restartNumberingAfterBreak="0">
    <w:nsid w:val="37754BAC"/>
    <w:multiLevelType w:val="multilevel"/>
    <w:tmpl w:val="AB30C81C"/>
    <w:lvl w:ilvl="0">
      <w:start w:val="7"/>
      <w:numFmt w:val="decimal"/>
      <w:lvlText w:val="%1."/>
      <w:lvlJc w:val="left"/>
      <w:pPr>
        <w:ind w:left="500" w:hanging="500"/>
      </w:pPr>
      <w:rPr>
        <w:rFonts w:hint="default"/>
      </w:rPr>
    </w:lvl>
    <w:lvl w:ilvl="1">
      <w:start w:val="7"/>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8A723AE"/>
    <w:multiLevelType w:val="hybridMultilevel"/>
    <w:tmpl w:val="16D8DF2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3" w15:restartNumberingAfterBreak="0">
    <w:nsid w:val="3E1D2511"/>
    <w:multiLevelType w:val="hybridMultilevel"/>
    <w:tmpl w:val="914EF3BA"/>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3EFE5D42"/>
    <w:multiLevelType w:val="hybridMultilevel"/>
    <w:tmpl w:val="0128BBC4"/>
    <w:lvl w:ilvl="0" w:tplc="0C10FC8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3F3052BA"/>
    <w:multiLevelType w:val="hybridMultilevel"/>
    <w:tmpl w:val="7A4083B0"/>
    <w:lvl w:ilvl="0" w:tplc="0D2A49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3F711C7B"/>
    <w:multiLevelType w:val="multilevel"/>
    <w:tmpl w:val="A4A24EB6"/>
    <w:lvl w:ilvl="0">
      <w:start w:val="4"/>
      <w:numFmt w:val="decimal"/>
      <w:lvlText w:val="%1."/>
      <w:lvlJc w:val="left"/>
      <w:pPr>
        <w:ind w:left="400" w:hanging="400"/>
      </w:pPr>
      <w:rPr>
        <w:rFonts w:hint="default"/>
        <w:i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0DB4B5F"/>
    <w:multiLevelType w:val="multilevel"/>
    <w:tmpl w:val="9BC2D5C8"/>
    <w:styleLink w:val="Stileimportato21"/>
    <w:lvl w:ilvl="0">
      <w:start w:val="1"/>
      <w:numFmt w:val="decimal"/>
      <w:lvlText w:val="%1."/>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43DE6F43"/>
    <w:multiLevelType w:val="hybridMultilevel"/>
    <w:tmpl w:val="5BB0C550"/>
    <w:lvl w:ilvl="0" w:tplc="0C10FC8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43F24F54"/>
    <w:multiLevelType w:val="hybridMultilevel"/>
    <w:tmpl w:val="1A6AB2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44221C6D"/>
    <w:multiLevelType w:val="hybridMultilevel"/>
    <w:tmpl w:val="5532CAF2"/>
    <w:styleLink w:val="Stileimportato43"/>
    <w:lvl w:ilvl="0" w:tplc="459278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06F95E">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AC8C3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F6A8E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207DF6">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20ACC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143BC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BC38CA">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B8BE6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446F093A"/>
    <w:multiLevelType w:val="hybridMultilevel"/>
    <w:tmpl w:val="429E1D56"/>
    <w:lvl w:ilvl="0" w:tplc="0C10FC86">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2" w15:restartNumberingAfterBreak="0">
    <w:nsid w:val="44D85CEC"/>
    <w:multiLevelType w:val="hybridMultilevel"/>
    <w:tmpl w:val="5532CAF2"/>
    <w:numStyleLink w:val="Stileimportato43"/>
  </w:abstractNum>
  <w:abstractNum w:abstractNumId="63" w15:restartNumberingAfterBreak="0">
    <w:nsid w:val="45784A8F"/>
    <w:multiLevelType w:val="hybridMultilevel"/>
    <w:tmpl w:val="0C78CC52"/>
    <w:lvl w:ilvl="0" w:tplc="ED9048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925E0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892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A6CB2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36212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721F6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2652C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4A2F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50E2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459071EC"/>
    <w:multiLevelType w:val="hybridMultilevel"/>
    <w:tmpl w:val="51128D02"/>
    <w:lvl w:ilvl="0" w:tplc="7CD20FD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459952B9"/>
    <w:multiLevelType w:val="multilevel"/>
    <w:tmpl w:val="76760712"/>
    <w:lvl w:ilvl="0">
      <w:start w:val="6"/>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820486E"/>
    <w:multiLevelType w:val="hybridMultilevel"/>
    <w:tmpl w:val="5A8E8AF2"/>
    <w:lvl w:ilvl="0" w:tplc="7CD20FD8">
      <w:numFmt w:val="bullet"/>
      <w:lvlText w:val="-"/>
      <w:lvlJc w:val="left"/>
      <w:pPr>
        <w:ind w:left="720" w:hanging="360"/>
      </w:pPr>
      <w:rPr>
        <w:rFonts w:ascii="Times New Roman" w:eastAsiaTheme="minorEastAsia" w:hAnsi="Times New Roman" w:cs="Times New Roman" w:hint="default"/>
      </w:rPr>
    </w:lvl>
    <w:lvl w:ilvl="1" w:tplc="7CD20FD8">
      <w:numFmt w:val="bullet"/>
      <w:lvlText w:val="-"/>
      <w:lvlJc w:val="left"/>
      <w:pPr>
        <w:ind w:left="720" w:hanging="360"/>
      </w:pPr>
      <w:rPr>
        <w:rFonts w:ascii="Times New Roman" w:eastAsiaTheme="minorEastAsia" w:hAnsi="Times New Roman" w:cs="Times New Roman" w:hint="default"/>
      </w:rPr>
    </w:lvl>
    <w:lvl w:ilvl="2" w:tplc="F3966DDA">
      <w:numFmt w:val="bullet"/>
      <w:lvlText w:val="–"/>
      <w:lvlJc w:val="left"/>
      <w:pPr>
        <w:ind w:left="2160" w:hanging="360"/>
      </w:pPr>
      <w:rPr>
        <w:rFonts w:ascii="Arial" w:eastAsiaTheme="minorEastAsia" w:hAnsi="Arial" w:cs="Aria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48F3579D"/>
    <w:multiLevelType w:val="hybridMultilevel"/>
    <w:tmpl w:val="2A764A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4B08364A"/>
    <w:multiLevelType w:val="hybridMultilevel"/>
    <w:tmpl w:val="CA9A0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4BC0480F"/>
    <w:multiLevelType w:val="hybridMultilevel"/>
    <w:tmpl w:val="7EBEE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4C191B5C"/>
    <w:multiLevelType w:val="hybridMultilevel"/>
    <w:tmpl w:val="C3B0ECDA"/>
    <w:lvl w:ilvl="0" w:tplc="7CD20FD8">
      <w:numFmt w:val="bullet"/>
      <w:lvlText w:val="-"/>
      <w:lvlJc w:val="left"/>
      <w:pPr>
        <w:ind w:left="1080" w:hanging="360"/>
      </w:pPr>
      <w:rPr>
        <w:rFonts w:ascii="Times New Roman" w:eastAsiaTheme="minorEastAsia" w:hAnsi="Times New Roman"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1" w15:restartNumberingAfterBreak="0">
    <w:nsid w:val="4E5F5EA7"/>
    <w:multiLevelType w:val="hybridMultilevel"/>
    <w:tmpl w:val="D4EA9546"/>
    <w:lvl w:ilvl="0" w:tplc="D500137A">
      <w:numFmt w:val="bullet"/>
      <w:lvlText w:val="-"/>
      <w:lvlJc w:val="left"/>
      <w:pPr>
        <w:ind w:left="720" w:hanging="360"/>
      </w:pPr>
      <w:rPr>
        <w:rFonts w:ascii="Times New Roman" w:eastAsia="Times New Roman" w:hAnsi="Times New Roman" w:cs="Times New Roman" w:hint="default"/>
        <w:b w:val="0"/>
        <w:i w:val="0"/>
        <w:color w:val="auto"/>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2" w15:restartNumberingAfterBreak="0">
    <w:nsid w:val="4EAF4CD6"/>
    <w:multiLevelType w:val="hybridMultilevel"/>
    <w:tmpl w:val="F46EA290"/>
    <w:lvl w:ilvl="0" w:tplc="7CD20FD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4F8730DA"/>
    <w:multiLevelType w:val="hybridMultilevel"/>
    <w:tmpl w:val="B2C250B2"/>
    <w:lvl w:ilvl="0" w:tplc="7CD20FD8">
      <w:numFmt w:val="bullet"/>
      <w:lvlText w:val="-"/>
      <w:lvlJc w:val="left"/>
      <w:pPr>
        <w:ind w:left="720" w:hanging="360"/>
      </w:pPr>
      <w:rPr>
        <w:rFonts w:ascii="Times New Roman" w:eastAsiaTheme="minorEastAsia" w:hAnsi="Times New Roman" w:cs="Times New Roman" w:hint="default"/>
      </w:rPr>
    </w:lvl>
    <w:lvl w:ilvl="1" w:tplc="7CD20FD8">
      <w:numFmt w:val="bullet"/>
      <w:lvlText w:val="-"/>
      <w:lvlJc w:val="left"/>
      <w:pPr>
        <w:ind w:left="720" w:hanging="360"/>
      </w:pPr>
      <w:rPr>
        <w:rFonts w:ascii="Times New Roman" w:eastAsiaTheme="minorEastAsia"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50506417"/>
    <w:multiLevelType w:val="multilevel"/>
    <w:tmpl w:val="01D818EA"/>
    <w:lvl w:ilvl="0">
      <w:start w:val="7"/>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5" w15:restartNumberingAfterBreak="0">
    <w:nsid w:val="511D10DD"/>
    <w:multiLevelType w:val="hybridMultilevel"/>
    <w:tmpl w:val="4656DD9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6" w15:restartNumberingAfterBreak="0">
    <w:nsid w:val="528B6EF0"/>
    <w:multiLevelType w:val="hybridMultilevel"/>
    <w:tmpl w:val="16808324"/>
    <w:lvl w:ilvl="0" w:tplc="C0527D26">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7" w15:restartNumberingAfterBreak="0">
    <w:nsid w:val="53012399"/>
    <w:multiLevelType w:val="hybridMultilevel"/>
    <w:tmpl w:val="B70864C2"/>
    <w:lvl w:ilvl="0" w:tplc="A33A9694">
      <w:start w:val="1"/>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55306B0E"/>
    <w:multiLevelType w:val="hybridMultilevel"/>
    <w:tmpl w:val="84040424"/>
    <w:lvl w:ilvl="0" w:tplc="7CD20FD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553644B6"/>
    <w:multiLevelType w:val="hybridMultilevel"/>
    <w:tmpl w:val="9C54B62A"/>
    <w:lvl w:ilvl="0" w:tplc="D500137A">
      <w:numFmt w:val="bullet"/>
      <w:lvlText w:val="-"/>
      <w:lvlJc w:val="left"/>
      <w:pPr>
        <w:ind w:left="580" w:hanging="360"/>
      </w:pPr>
      <w:rPr>
        <w:rFonts w:ascii="Times New Roman" w:eastAsia="Times New Roman" w:hAnsi="Times New Roman" w:cs="Times New Roman" w:hint="default"/>
      </w:rPr>
    </w:lvl>
    <w:lvl w:ilvl="1" w:tplc="D500137A">
      <w:numFmt w:val="bullet"/>
      <w:lvlText w:val="-"/>
      <w:lvlJc w:val="left"/>
      <w:pPr>
        <w:ind w:left="720" w:hanging="360"/>
      </w:pPr>
      <w:rPr>
        <w:rFonts w:ascii="Times New Roman" w:eastAsia="Times New Roman" w:hAnsi="Times New Roman" w:cs="Times New Roman" w:hint="default"/>
      </w:rPr>
    </w:lvl>
    <w:lvl w:ilvl="2" w:tplc="04100005" w:tentative="1">
      <w:start w:val="1"/>
      <w:numFmt w:val="bullet"/>
      <w:lvlText w:val=""/>
      <w:lvlJc w:val="left"/>
      <w:pPr>
        <w:ind w:left="2020" w:hanging="360"/>
      </w:pPr>
      <w:rPr>
        <w:rFonts w:ascii="Wingdings" w:hAnsi="Wingdings" w:hint="default"/>
      </w:rPr>
    </w:lvl>
    <w:lvl w:ilvl="3" w:tplc="04100001" w:tentative="1">
      <w:start w:val="1"/>
      <w:numFmt w:val="bullet"/>
      <w:lvlText w:val=""/>
      <w:lvlJc w:val="left"/>
      <w:pPr>
        <w:ind w:left="2740" w:hanging="360"/>
      </w:pPr>
      <w:rPr>
        <w:rFonts w:ascii="Symbol" w:hAnsi="Symbol" w:hint="default"/>
      </w:rPr>
    </w:lvl>
    <w:lvl w:ilvl="4" w:tplc="04100003" w:tentative="1">
      <w:start w:val="1"/>
      <w:numFmt w:val="bullet"/>
      <w:lvlText w:val="o"/>
      <w:lvlJc w:val="left"/>
      <w:pPr>
        <w:ind w:left="3460" w:hanging="360"/>
      </w:pPr>
      <w:rPr>
        <w:rFonts w:ascii="Courier New" w:hAnsi="Courier New" w:hint="default"/>
      </w:rPr>
    </w:lvl>
    <w:lvl w:ilvl="5" w:tplc="04100005" w:tentative="1">
      <w:start w:val="1"/>
      <w:numFmt w:val="bullet"/>
      <w:lvlText w:val=""/>
      <w:lvlJc w:val="left"/>
      <w:pPr>
        <w:ind w:left="4180" w:hanging="360"/>
      </w:pPr>
      <w:rPr>
        <w:rFonts w:ascii="Wingdings" w:hAnsi="Wingdings" w:hint="default"/>
      </w:rPr>
    </w:lvl>
    <w:lvl w:ilvl="6" w:tplc="04100001" w:tentative="1">
      <w:start w:val="1"/>
      <w:numFmt w:val="bullet"/>
      <w:lvlText w:val=""/>
      <w:lvlJc w:val="left"/>
      <w:pPr>
        <w:ind w:left="4900" w:hanging="360"/>
      </w:pPr>
      <w:rPr>
        <w:rFonts w:ascii="Symbol" w:hAnsi="Symbol" w:hint="default"/>
      </w:rPr>
    </w:lvl>
    <w:lvl w:ilvl="7" w:tplc="04100003" w:tentative="1">
      <w:start w:val="1"/>
      <w:numFmt w:val="bullet"/>
      <w:lvlText w:val="o"/>
      <w:lvlJc w:val="left"/>
      <w:pPr>
        <w:ind w:left="5620" w:hanging="360"/>
      </w:pPr>
      <w:rPr>
        <w:rFonts w:ascii="Courier New" w:hAnsi="Courier New" w:hint="default"/>
      </w:rPr>
    </w:lvl>
    <w:lvl w:ilvl="8" w:tplc="04100005" w:tentative="1">
      <w:start w:val="1"/>
      <w:numFmt w:val="bullet"/>
      <w:lvlText w:val=""/>
      <w:lvlJc w:val="left"/>
      <w:pPr>
        <w:ind w:left="6340" w:hanging="360"/>
      </w:pPr>
      <w:rPr>
        <w:rFonts w:ascii="Wingdings" w:hAnsi="Wingdings" w:hint="default"/>
      </w:rPr>
    </w:lvl>
  </w:abstractNum>
  <w:abstractNum w:abstractNumId="80" w15:restartNumberingAfterBreak="0">
    <w:nsid w:val="59F43BA9"/>
    <w:multiLevelType w:val="hybridMultilevel"/>
    <w:tmpl w:val="097067E4"/>
    <w:lvl w:ilvl="0" w:tplc="7CD20FD8">
      <w:numFmt w:val="bullet"/>
      <w:lvlText w:val="-"/>
      <w:lvlJc w:val="left"/>
      <w:pPr>
        <w:ind w:left="720" w:hanging="360"/>
      </w:pPr>
      <w:rPr>
        <w:rFonts w:ascii="Times New Roman" w:eastAsiaTheme="minorEastAsia" w:hAnsi="Times New Roman" w:cs="Times New Roman" w:hint="default"/>
      </w:rPr>
    </w:lvl>
    <w:lvl w:ilvl="1" w:tplc="7CD20FD8">
      <w:numFmt w:val="bullet"/>
      <w:lvlText w:val="-"/>
      <w:lvlJc w:val="left"/>
      <w:pPr>
        <w:ind w:left="1080" w:hanging="360"/>
      </w:pPr>
      <w:rPr>
        <w:rFonts w:ascii="Times New Roman" w:eastAsiaTheme="minorEastAsia"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5A6A4B0C"/>
    <w:multiLevelType w:val="multilevel"/>
    <w:tmpl w:val="89B2E4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B0B0953"/>
    <w:multiLevelType w:val="hybridMultilevel"/>
    <w:tmpl w:val="D2B289C2"/>
    <w:lvl w:ilvl="0" w:tplc="7CD20FD8">
      <w:numFmt w:val="bullet"/>
      <w:lvlText w:val="-"/>
      <w:lvlJc w:val="left"/>
      <w:pPr>
        <w:ind w:left="1065" w:hanging="360"/>
      </w:pPr>
      <w:rPr>
        <w:rFonts w:ascii="Times New Roman" w:eastAsiaTheme="minorEastAsia" w:hAnsi="Times New Roman" w:cs="Times New Roman" w:hint="default"/>
      </w:rPr>
    </w:lvl>
    <w:lvl w:ilvl="1" w:tplc="DF6A8D78">
      <w:numFmt w:val="bullet"/>
      <w:lvlText w:val="-"/>
      <w:lvlJc w:val="left"/>
      <w:pPr>
        <w:ind w:left="2130" w:hanging="705"/>
      </w:pPr>
      <w:rPr>
        <w:rFonts w:ascii="Calibri" w:eastAsia="Calibri" w:hAnsi="Calibri" w:cs="Times New Roman"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83" w15:restartNumberingAfterBreak="0">
    <w:nsid w:val="5D0A246D"/>
    <w:multiLevelType w:val="hybridMultilevel"/>
    <w:tmpl w:val="35404F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15:restartNumberingAfterBreak="0">
    <w:nsid w:val="5D514045"/>
    <w:multiLevelType w:val="hybridMultilevel"/>
    <w:tmpl w:val="788623A8"/>
    <w:lvl w:ilvl="0" w:tplc="7CD20FD8">
      <w:numFmt w:val="bullet"/>
      <w:lvlText w:val="-"/>
      <w:lvlJc w:val="left"/>
      <w:pPr>
        <w:ind w:left="1080" w:hanging="360"/>
      </w:pPr>
      <w:rPr>
        <w:rFonts w:ascii="Times New Roman" w:eastAsiaTheme="minorEastAsia" w:hAnsi="Times New Roman"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5" w15:restartNumberingAfterBreak="0">
    <w:nsid w:val="5DBE1C64"/>
    <w:multiLevelType w:val="hybridMultilevel"/>
    <w:tmpl w:val="CDA2643E"/>
    <w:lvl w:ilvl="0" w:tplc="A33A9694">
      <w:start w:val="1"/>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15:restartNumberingAfterBreak="0">
    <w:nsid w:val="6138728D"/>
    <w:multiLevelType w:val="hybridMultilevel"/>
    <w:tmpl w:val="A72492F4"/>
    <w:lvl w:ilvl="0" w:tplc="DF6A8D7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7" w15:restartNumberingAfterBreak="0">
    <w:nsid w:val="65955F87"/>
    <w:multiLevelType w:val="hybridMultilevel"/>
    <w:tmpl w:val="FC087A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8" w15:restartNumberingAfterBreak="0">
    <w:nsid w:val="667D07BE"/>
    <w:multiLevelType w:val="multilevel"/>
    <w:tmpl w:val="8CD67C4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8B826CC"/>
    <w:multiLevelType w:val="hybridMultilevel"/>
    <w:tmpl w:val="2A020540"/>
    <w:lvl w:ilvl="0" w:tplc="A33A9694">
      <w:start w:val="1"/>
      <w:numFmt w:val="bullet"/>
      <w:lvlText w:val="-"/>
      <w:lvlJc w:val="left"/>
      <w:pPr>
        <w:ind w:left="1080" w:hanging="360"/>
      </w:pPr>
      <w:rPr>
        <w:rFonts w:ascii="Arial" w:eastAsiaTheme="minorEastAsia" w:hAnsi="Arial" w:cs="Aria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0" w15:restartNumberingAfterBreak="0">
    <w:nsid w:val="68E67C99"/>
    <w:multiLevelType w:val="hybridMultilevel"/>
    <w:tmpl w:val="A5460182"/>
    <w:lvl w:ilvl="0" w:tplc="D500137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2880" w:hanging="360"/>
      </w:pPr>
      <w:rPr>
        <w:rFonts w:ascii="Courier New" w:hAnsi="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91" w15:restartNumberingAfterBreak="0">
    <w:nsid w:val="69745CA0"/>
    <w:multiLevelType w:val="multilevel"/>
    <w:tmpl w:val="8EE2D81E"/>
    <w:styleLink w:val="Stileimportato2"/>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69C75746"/>
    <w:multiLevelType w:val="hybridMultilevel"/>
    <w:tmpl w:val="B6D484BA"/>
    <w:lvl w:ilvl="0" w:tplc="7CD20FD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3" w15:restartNumberingAfterBreak="0">
    <w:nsid w:val="6A191B1D"/>
    <w:multiLevelType w:val="hybridMultilevel"/>
    <w:tmpl w:val="028C303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4" w15:restartNumberingAfterBreak="0">
    <w:nsid w:val="6A4B015F"/>
    <w:multiLevelType w:val="hybridMultilevel"/>
    <w:tmpl w:val="E7240B2E"/>
    <w:lvl w:ilvl="0" w:tplc="D500137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5" w15:restartNumberingAfterBreak="0">
    <w:nsid w:val="6EFD3F5E"/>
    <w:multiLevelType w:val="hybridMultilevel"/>
    <w:tmpl w:val="15C486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6" w15:restartNumberingAfterBreak="0">
    <w:nsid w:val="6F055B8D"/>
    <w:multiLevelType w:val="multilevel"/>
    <w:tmpl w:val="FA425DA0"/>
    <w:lvl w:ilvl="0">
      <w:start w:val="1"/>
      <w:numFmt w:val="bullet"/>
      <w:lvlText w:val="●"/>
      <w:lvlJc w:val="left"/>
      <w:pPr>
        <w:ind w:left="360" w:hanging="360"/>
      </w:pPr>
      <w:rPr>
        <w:rFonts w:ascii="Noto Sans Symbols" w:eastAsia="Noto Sans Symbols" w:hAnsi="Noto Sans Symbols" w:cs="Noto Sans Symbols"/>
        <w:b w:val="0"/>
        <w:i w:val="0"/>
        <w:sz w:val="16"/>
        <w:szCs w:val="16"/>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0083A0A"/>
    <w:multiLevelType w:val="hybridMultilevel"/>
    <w:tmpl w:val="B344EED8"/>
    <w:lvl w:ilvl="0" w:tplc="7CD20FD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15:restartNumberingAfterBreak="0">
    <w:nsid w:val="760C6E36"/>
    <w:multiLevelType w:val="multilevel"/>
    <w:tmpl w:val="D2D01952"/>
    <w:lvl w:ilvl="0">
      <w:start w:val="1"/>
      <w:numFmt w:val="bullet"/>
      <w:lvlText w:val="●"/>
      <w:lvlJc w:val="left"/>
      <w:pPr>
        <w:ind w:left="360" w:hanging="360"/>
      </w:pPr>
      <w:rPr>
        <w:rFonts w:ascii="Noto Sans Symbols" w:eastAsia="Noto Sans Symbols" w:hAnsi="Noto Sans Symbols" w:cs="Noto Sans Symbols"/>
        <w:b w:val="0"/>
        <w:i w:val="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80104EC"/>
    <w:multiLevelType w:val="multilevel"/>
    <w:tmpl w:val="E856CC5E"/>
    <w:lvl w:ilvl="0">
      <w:start w:val="6"/>
      <w:numFmt w:val="decimal"/>
      <w:lvlText w:val="%1."/>
      <w:lvlJc w:val="left"/>
      <w:pPr>
        <w:ind w:left="612" w:hanging="612"/>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0" w15:restartNumberingAfterBreak="0">
    <w:nsid w:val="788008D9"/>
    <w:multiLevelType w:val="hybridMultilevel"/>
    <w:tmpl w:val="445CEC10"/>
    <w:lvl w:ilvl="0" w:tplc="2ABE371A">
      <w:numFmt w:val="bullet"/>
      <w:lvlText w:val="•"/>
      <w:lvlJc w:val="left"/>
      <w:pPr>
        <w:ind w:left="705" w:hanging="705"/>
      </w:pPr>
      <w:rPr>
        <w:rFonts w:ascii="Calibri" w:eastAsia="Calibri" w:hAnsi="Calibri" w:cs="Times New Roman" w:hint="default"/>
      </w:rPr>
    </w:lvl>
    <w:lvl w:ilvl="1" w:tplc="DF6A8D78">
      <w:numFmt w:val="bullet"/>
      <w:lvlText w:val="-"/>
      <w:lvlJc w:val="left"/>
      <w:pPr>
        <w:ind w:left="1425" w:hanging="705"/>
      </w:pPr>
      <w:rPr>
        <w:rFonts w:ascii="Calibri" w:eastAsia="Calibri" w:hAnsi="Calibri"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1" w15:restartNumberingAfterBreak="0">
    <w:nsid w:val="78A477FE"/>
    <w:multiLevelType w:val="hybridMultilevel"/>
    <w:tmpl w:val="52389A92"/>
    <w:lvl w:ilvl="0" w:tplc="7CD20FD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15:restartNumberingAfterBreak="0">
    <w:nsid w:val="7A916D26"/>
    <w:multiLevelType w:val="hybridMultilevel"/>
    <w:tmpl w:val="D7D80970"/>
    <w:lvl w:ilvl="0" w:tplc="D500137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3" w15:restartNumberingAfterBreak="0">
    <w:nsid w:val="7B70561C"/>
    <w:multiLevelType w:val="hybridMultilevel"/>
    <w:tmpl w:val="90E2B9F0"/>
    <w:lvl w:ilvl="0" w:tplc="7CD20FD8">
      <w:numFmt w:val="bullet"/>
      <w:lvlText w:val="-"/>
      <w:lvlJc w:val="left"/>
      <w:pPr>
        <w:ind w:left="1300" w:hanging="360"/>
      </w:pPr>
      <w:rPr>
        <w:rFonts w:ascii="Times New Roman" w:eastAsiaTheme="minorEastAsia" w:hAnsi="Times New Roman" w:cs="Times New Roman" w:hint="default"/>
      </w:rPr>
    </w:lvl>
    <w:lvl w:ilvl="1" w:tplc="04100003" w:tentative="1">
      <w:start w:val="1"/>
      <w:numFmt w:val="bullet"/>
      <w:lvlText w:val="o"/>
      <w:lvlJc w:val="left"/>
      <w:pPr>
        <w:ind w:left="2020" w:hanging="360"/>
      </w:pPr>
      <w:rPr>
        <w:rFonts w:ascii="Courier New" w:hAnsi="Courier New" w:hint="default"/>
      </w:rPr>
    </w:lvl>
    <w:lvl w:ilvl="2" w:tplc="04100005" w:tentative="1">
      <w:start w:val="1"/>
      <w:numFmt w:val="bullet"/>
      <w:lvlText w:val=""/>
      <w:lvlJc w:val="left"/>
      <w:pPr>
        <w:ind w:left="2740" w:hanging="360"/>
      </w:pPr>
      <w:rPr>
        <w:rFonts w:ascii="Wingdings" w:hAnsi="Wingdings" w:hint="default"/>
      </w:rPr>
    </w:lvl>
    <w:lvl w:ilvl="3" w:tplc="04100001" w:tentative="1">
      <w:start w:val="1"/>
      <w:numFmt w:val="bullet"/>
      <w:lvlText w:val=""/>
      <w:lvlJc w:val="left"/>
      <w:pPr>
        <w:ind w:left="3460" w:hanging="360"/>
      </w:pPr>
      <w:rPr>
        <w:rFonts w:ascii="Symbol" w:hAnsi="Symbol" w:hint="default"/>
      </w:rPr>
    </w:lvl>
    <w:lvl w:ilvl="4" w:tplc="04100003" w:tentative="1">
      <w:start w:val="1"/>
      <w:numFmt w:val="bullet"/>
      <w:lvlText w:val="o"/>
      <w:lvlJc w:val="left"/>
      <w:pPr>
        <w:ind w:left="4180" w:hanging="360"/>
      </w:pPr>
      <w:rPr>
        <w:rFonts w:ascii="Courier New" w:hAnsi="Courier New" w:hint="default"/>
      </w:rPr>
    </w:lvl>
    <w:lvl w:ilvl="5" w:tplc="04100005" w:tentative="1">
      <w:start w:val="1"/>
      <w:numFmt w:val="bullet"/>
      <w:lvlText w:val=""/>
      <w:lvlJc w:val="left"/>
      <w:pPr>
        <w:ind w:left="4900" w:hanging="360"/>
      </w:pPr>
      <w:rPr>
        <w:rFonts w:ascii="Wingdings" w:hAnsi="Wingdings" w:hint="default"/>
      </w:rPr>
    </w:lvl>
    <w:lvl w:ilvl="6" w:tplc="04100001" w:tentative="1">
      <w:start w:val="1"/>
      <w:numFmt w:val="bullet"/>
      <w:lvlText w:val=""/>
      <w:lvlJc w:val="left"/>
      <w:pPr>
        <w:ind w:left="5620" w:hanging="360"/>
      </w:pPr>
      <w:rPr>
        <w:rFonts w:ascii="Symbol" w:hAnsi="Symbol" w:hint="default"/>
      </w:rPr>
    </w:lvl>
    <w:lvl w:ilvl="7" w:tplc="04100003" w:tentative="1">
      <w:start w:val="1"/>
      <w:numFmt w:val="bullet"/>
      <w:lvlText w:val="o"/>
      <w:lvlJc w:val="left"/>
      <w:pPr>
        <w:ind w:left="6340" w:hanging="360"/>
      </w:pPr>
      <w:rPr>
        <w:rFonts w:ascii="Courier New" w:hAnsi="Courier New" w:hint="default"/>
      </w:rPr>
    </w:lvl>
    <w:lvl w:ilvl="8" w:tplc="04100005" w:tentative="1">
      <w:start w:val="1"/>
      <w:numFmt w:val="bullet"/>
      <w:lvlText w:val=""/>
      <w:lvlJc w:val="left"/>
      <w:pPr>
        <w:ind w:left="7060" w:hanging="360"/>
      </w:pPr>
      <w:rPr>
        <w:rFonts w:ascii="Wingdings" w:hAnsi="Wingdings" w:hint="default"/>
      </w:rPr>
    </w:lvl>
  </w:abstractNum>
  <w:abstractNum w:abstractNumId="104" w15:restartNumberingAfterBreak="0">
    <w:nsid w:val="7E264498"/>
    <w:multiLevelType w:val="multilevel"/>
    <w:tmpl w:val="C69E2558"/>
    <w:lvl w:ilvl="0">
      <w:start w:val="1"/>
      <w:numFmt w:val="decimal"/>
      <w:lvlText w:val="%1."/>
      <w:lvlJc w:val="left"/>
      <w:pPr>
        <w:ind w:left="360" w:hanging="360"/>
      </w:pPr>
      <w:rPr>
        <w:i w:val="0"/>
      </w:rPr>
    </w:lvl>
    <w:lvl w:ilvl="1">
      <w:start w:val="1"/>
      <w:numFmt w:val="decimal"/>
      <w:lvlText w:val="%1.%2."/>
      <w:lvlJc w:val="left"/>
      <w:pPr>
        <w:ind w:left="857"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4"/>
  </w:num>
  <w:num w:numId="2">
    <w:abstractNumId w:val="0"/>
  </w:num>
  <w:num w:numId="3">
    <w:abstractNumId w:val="76"/>
  </w:num>
  <w:num w:numId="4">
    <w:abstractNumId w:val="85"/>
  </w:num>
  <w:num w:numId="5">
    <w:abstractNumId w:val="5"/>
  </w:num>
  <w:num w:numId="6">
    <w:abstractNumId w:val="104"/>
  </w:num>
  <w:num w:numId="7">
    <w:abstractNumId w:val="47"/>
  </w:num>
  <w:num w:numId="8">
    <w:abstractNumId w:val="26"/>
  </w:num>
  <w:num w:numId="9">
    <w:abstractNumId w:val="23"/>
  </w:num>
  <w:num w:numId="10">
    <w:abstractNumId w:val="6"/>
  </w:num>
  <w:num w:numId="11">
    <w:abstractNumId w:val="92"/>
  </w:num>
  <w:num w:numId="12">
    <w:abstractNumId w:val="14"/>
  </w:num>
  <w:num w:numId="13">
    <w:abstractNumId w:val="103"/>
  </w:num>
  <w:num w:numId="14">
    <w:abstractNumId w:val="97"/>
  </w:num>
  <w:num w:numId="15">
    <w:abstractNumId w:val="78"/>
  </w:num>
  <w:num w:numId="16">
    <w:abstractNumId w:val="13"/>
  </w:num>
  <w:num w:numId="17">
    <w:abstractNumId w:val="73"/>
  </w:num>
  <w:num w:numId="18">
    <w:abstractNumId w:val="56"/>
  </w:num>
  <w:num w:numId="19">
    <w:abstractNumId w:val="70"/>
  </w:num>
  <w:num w:numId="20">
    <w:abstractNumId w:val="3"/>
  </w:num>
  <w:num w:numId="21">
    <w:abstractNumId w:val="49"/>
  </w:num>
  <w:num w:numId="22">
    <w:abstractNumId w:val="66"/>
  </w:num>
  <w:num w:numId="23">
    <w:abstractNumId w:val="53"/>
  </w:num>
  <w:num w:numId="24">
    <w:abstractNumId w:val="72"/>
  </w:num>
  <w:num w:numId="25">
    <w:abstractNumId w:val="64"/>
  </w:num>
  <w:num w:numId="26">
    <w:abstractNumId w:val="18"/>
  </w:num>
  <w:num w:numId="27">
    <w:abstractNumId w:val="35"/>
  </w:num>
  <w:num w:numId="28">
    <w:abstractNumId w:val="80"/>
  </w:num>
  <w:num w:numId="29">
    <w:abstractNumId w:val="42"/>
  </w:num>
  <w:num w:numId="30">
    <w:abstractNumId w:val="21"/>
  </w:num>
  <w:num w:numId="31">
    <w:abstractNumId w:val="33"/>
  </w:num>
  <w:num w:numId="32">
    <w:abstractNumId w:val="28"/>
  </w:num>
  <w:num w:numId="33">
    <w:abstractNumId w:val="20"/>
  </w:num>
  <w:num w:numId="34">
    <w:abstractNumId w:val="55"/>
  </w:num>
  <w:num w:numId="35">
    <w:abstractNumId w:val="81"/>
  </w:num>
  <w:num w:numId="36">
    <w:abstractNumId w:val="101"/>
  </w:num>
  <w:num w:numId="37">
    <w:abstractNumId w:val="8"/>
  </w:num>
  <w:num w:numId="38">
    <w:abstractNumId w:val="65"/>
  </w:num>
  <w:num w:numId="39">
    <w:abstractNumId w:val="48"/>
  </w:num>
  <w:num w:numId="40">
    <w:abstractNumId w:val="19"/>
  </w:num>
  <w:num w:numId="41">
    <w:abstractNumId w:val="34"/>
  </w:num>
  <w:num w:numId="42">
    <w:abstractNumId w:val="102"/>
  </w:num>
  <w:num w:numId="43">
    <w:abstractNumId w:val="29"/>
  </w:num>
  <w:num w:numId="44">
    <w:abstractNumId w:val="94"/>
  </w:num>
  <w:num w:numId="45">
    <w:abstractNumId w:val="41"/>
  </w:num>
  <w:num w:numId="46">
    <w:abstractNumId w:val="10"/>
  </w:num>
  <w:num w:numId="47">
    <w:abstractNumId w:val="90"/>
  </w:num>
  <w:num w:numId="48">
    <w:abstractNumId w:val="79"/>
  </w:num>
  <w:num w:numId="49">
    <w:abstractNumId w:val="40"/>
  </w:num>
  <w:num w:numId="50">
    <w:abstractNumId w:val="22"/>
  </w:num>
  <w:num w:numId="51">
    <w:abstractNumId w:val="71"/>
  </w:num>
  <w:num w:numId="52">
    <w:abstractNumId w:val="7"/>
  </w:num>
  <w:num w:numId="53">
    <w:abstractNumId w:val="100"/>
  </w:num>
  <w:num w:numId="54">
    <w:abstractNumId w:val="52"/>
  </w:num>
  <w:num w:numId="55">
    <w:abstractNumId w:val="44"/>
  </w:num>
  <w:num w:numId="56">
    <w:abstractNumId w:val="51"/>
  </w:num>
  <w:num w:numId="57">
    <w:abstractNumId w:val="93"/>
  </w:num>
  <w:num w:numId="58">
    <w:abstractNumId w:val="27"/>
  </w:num>
  <w:num w:numId="59">
    <w:abstractNumId w:val="36"/>
  </w:num>
  <w:num w:numId="60">
    <w:abstractNumId w:val="82"/>
  </w:num>
  <w:num w:numId="61">
    <w:abstractNumId w:val="58"/>
  </w:num>
  <w:num w:numId="62">
    <w:abstractNumId w:val="77"/>
  </w:num>
  <w:num w:numId="63">
    <w:abstractNumId w:val="12"/>
  </w:num>
  <w:num w:numId="64">
    <w:abstractNumId w:val="67"/>
  </w:num>
  <w:num w:numId="65">
    <w:abstractNumId w:val="89"/>
  </w:num>
  <w:num w:numId="66">
    <w:abstractNumId w:val="31"/>
  </w:num>
  <w:num w:numId="67">
    <w:abstractNumId w:val="95"/>
  </w:num>
  <w:num w:numId="68">
    <w:abstractNumId w:val="87"/>
  </w:num>
  <w:num w:numId="69">
    <w:abstractNumId w:val="37"/>
  </w:num>
  <w:num w:numId="70">
    <w:abstractNumId w:val="11"/>
  </w:num>
  <w:num w:numId="71">
    <w:abstractNumId w:val="25"/>
  </w:num>
  <w:num w:numId="72">
    <w:abstractNumId w:val="38"/>
  </w:num>
  <w:num w:numId="73">
    <w:abstractNumId w:val="54"/>
  </w:num>
  <w:num w:numId="74">
    <w:abstractNumId w:val="50"/>
  </w:num>
  <w:num w:numId="75">
    <w:abstractNumId w:val="61"/>
  </w:num>
  <w:num w:numId="76">
    <w:abstractNumId w:val="59"/>
  </w:num>
  <w:num w:numId="77">
    <w:abstractNumId w:val="15"/>
  </w:num>
  <w:num w:numId="78">
    <w:abstractNumId w:val="43"/>
  </w:num>
  <w:num w:numId="79">
    <w:abstractNumId w:val="16"/>
  </w:num>
  <w:num w:numId="80">
    <w:abstractNumId w:val="30"/>
  </w:num>
  <w:num w:numId="81">
    <w:abstractNumId w:val="75"/>
  </w:num>
  <w:num w:numId="82">
    <w:abstractNumId w:val="46"/>
  </w:num>
  <w:num w:numId="83">
    <w:abstractNumId w:val="2"/>
  </w:num>
  <w:num w:numId="84">
    <w:abstractNumId w:val="86"/>
  </w:num>
  <w:num w:numId="85">
    <w:abstractNumId w:val="1"/>
  </w:num>
  <w:num w:numId="86">
    <w:abstractNumId w:val="98"/>
  </w:num>
  <w:num w:numId="87">
    <w:abstractNumId w:val="96"/>
  </w:num>
  <w:num w:numId="88">
    <w:abstractNumId w:val="91"/>
  </w:num>
  <w:num w:numId="89">
    <w:abstractNumId w:val="60"/>
  </w:num>
  <w:num w:numId="90">
    <w:abstractNumId w:val="62"/>
  </w:num>
  <w:num w:numId="91">
    <w:abstractNumId w:val="45"/>
  </w:num>
  <w:num w:numId="92">
    <w:abstractNumId w:val="32"/>
  </w:num>
  <w:num w:numId="93">
    <w:abstractNumId w:val="83"/>
  </w:num>
  <w:num w:numId="94">
    <w:abstractNumId w:val="39"/>
  </w:num>
  <w:num w:numId="95">
    <w:abstractNumId w:val="68"/>
  </w:num>
  <w:num w:numId="96">
    <w:abstractNumId w:val="57"/>
  </w:num>
  <w:num w:numId="97">
    <w:abstractNumId w:val="9"/>
  </w:num>
  <w:num w:numId="98">
    <w:abstractNumId w:val="63"/>
  </w:num>
  <w:num w:numId="99">
    <w:abstractNumId w:val="17"/>
  </w:num>
  <w:num w:numId="100">
    <w:abstractNumId w:val="69"/>
  </w:num>
  <w:num w:numId="101">
    <w:abstractNumId w:val="24"/>
  </w:num>
  <w:num w:numId="102">
    <w:abstractNumId w:val="99"/>
  </w:num>
  <w:num w:numId="103">
    <w:abstractNumId w:val="74"/>
  </w:num>
  <w:num w:numId="104">
    <w:abstractNumId w:val="88"/>
  </w:num>
  <w:num w:numId="105">
    <w:abstractNumId w:val="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FAE"/>
    <w:rsid w:val="000617CC"/>
    <w:rsid w:val="000635B4"/>
    <w:rsid w:val="00065131"/>
    <w:rsid w:val="00071F7A"/>
    <w:rsid w:val="000D6188"/>
    <w:rsid w:val="0010647E"/>
    <w:rsid w:val="001076FC"/>
    <w:rsid w:val="001114DC"/>
    <w:rsid w:val="00111713"/>
    <w:rsid w:val="001178B1"/>
    <w:rsid w:val="001441C6"/>
    <w:rsid w:val="00150800"/>
    <w:rsid w:val="00154743"/>
    <w:rsid w:val="0016390A"/>
    <w:rsid w:val="00165A00"/>
    <w:rsid w:val="00190477"/>
    <w:rsid w:val="001A614D"/>
    <w:rsid w:val="001B1F7D"/>
    <w:rsid w:val="001E0BE3"/>
    <w:rsid w:val="001F6B06"/>
    <w:rsid w:val="002076A3"/>
    <w:rsid w:val="002104D5"/>
    <w:rsid w:val="002752FB"/>
    <w:rsid w:val="00282AD5"/>
    <w:rsid w:val="00292CD6"/>
    <w:rsid w:val="002B2A63"/>
    <w:rsid w:val="002C2166"/>
    <w:rsid w:val="002E3F7E"/>
    <w:rsid w:val="003018CA"/>
    <w:rsid w:val="00306C3A"/>
    <w:rsid w:val="00326872"/>
    <w:rsid w:val="00347592"/>
    <w:rsid w:val="00352567"/>
    <w:rsid w:val="00365706"/>
    <w:rsid w:val="00371292"/>
    <w:rsid w:val="003737BC"/>
    <w:rsid w:val="00387A39"/>
    <w:rsid w:val="00393F50"/>
    <w:rsid w:val="00397EBF"/>
    <w:rsid w:val="003A0633"/>
    <w:rsid w:val="003A29EA"/>
    <w:rsid w:val="003A60A0"/>
    <w:rsid w:val="003B7FEF"/>
    <w:rsid w:val="003D52E9"/>
    <w:rsid w:val="00400228"/>
    <w:rsid w:val="0040051B"/>
    <w:rsid w:val="00413609"/>
    <w:rsid w:val="004209D8"/>
    <w:rsid w:val="00424B5D"/>
    <w:rsid w:val="00425B41"/>
    <w:rsid w:val="00426BD0"/>
    <w:rsid w:val="00443807"/>
    <w:rsid w:val="00457123"/>
    <w:rsid w:val="00465005"/>
    <w:rsid w:val="00481140"/>
    <w:rsid w:val="00495BDC"/>
    <w:rsid w:val="004A7E7A"/>
    <w:rsid w:val="004C3AA0"/>
    <w:rsid w:val="004D0620"/>
    <w:rsid w:val="004D7F74"/>
    <w:rsid w:val="00535841"/>
    <w:rsid w:val="00573547"/>
    <w:rsid w:val="005B07A0"/>
    <w:rsid w:val="005E1FDE"/>
    <w:rsid w:val="00603C53"/>
    <w:rsid w:val="0060449E"/>
    <w:rsid w:val="00634A16"/>
    <w:rsid w:val="006B061A"/>
    <w:rsid w:val="006B6F61"/>
    <w:rsid w:val="006B761B"/>
    <w:rsid w:val="006C558C"/>
    <w:rsid w:val="006D6212"/>
    <w:rsid w:val="006E7D0F"/>
    <w:rsid w:val="00704F6D"/>
    <w:rsid w:val="00716691"/>
    <w:rsid w:val="00716830"/>
    <w:rsid w:val="00731F0E"/>
    <w:rsid w:val="007456D0"/>
    <w:rsid w:val="00755A9A"/>
    <w:rsid w:val="00765D1D"/>
    <w:rsid w:val="007C13E5"/>
    <w:rsid w:val="007F0F46"/>
    <w:rsid w:val="008019E2"/>
    <w:rsid w:val="00817515"/>
    <w:rsid w:val="00842F67"/>
    <w:rsid w:val="00853CDF"/>
    <w:rsid w:val="00867EC6"/>
    <w:rsid w:val="00873F8F"/>
    <w:rsid w:val="008A58DD"/>
    <w:rsid w:val="008E7AE2"/>
    <w:rsid w:val="008F652E"/>
    <w:rsid w:val="00930E6C"/>
    <w:rsid w:val="00931A06"/>
    <w:rsid w:val="00934B9B"/>
    <w:rsid w:val="00943114"/>
    <w:rsid w:val="00991DCF"/>
    <w:rsid w:val="009A270C"/>
    <w:rsid w:val="009A5C3A"/>
    <w:rsid w:val="009A61B9"/>
    <w:rsid w:val="009B3B68"/>
    <w:rsid w:val="009D31AC"/>
    <w:rsid w:val="009D7252"/>
    <w:rsid w:val="009F5383"/>
    <w:rsid w:val="00A05D7A"/>
    <w:rsid w:val="00A156A8"/>
    <w:rsid w:val="00A35C98"/>
    <w:rsid w:val="00A42463"/>
    <w:rsid w:val="00A5225A"/>
    <w:rsid w:val="00A63B5E"/>
    <w:rsid w:val="00A74CB0"/>
    <w:rsid w:val="00AB0235"/>
    <w:rsid w:val="00AE29BC"/>
    <w:rsid w:val="00AE2C1A"/>
    <w:rsid w:val="00AE434F"/>
    <w:rsid w:val="00AF5D3A"/>
    <w:rsid w:val="00B10B64"/>
    <w:rsid w:val="00B143AF"/>
    <w:rsid w:val="00B32FAE"/>
    <w:rsid w:val="00B34ABD"/>
    <w:rsid w:val="00B40B6C"/>
    <w:rsid w:val="00B5571E"/>
    <w:rsid w:val="00B64293"/>
    <w:rsid w:val="00B7508B"/>
    <w:rsid w:val="00B93660"/>
    <w:rsid w:val="00BA3C4C"/>
    <w:rsid w:val="00BC41D4"/>
    <w:rsid w:val="00BD2436"/>
    <w:rsid w:val="00BE1693"/>
    <w:rsid w:val="00C029EB"/>
    <w:rsid w:val="00C06633"/>
    <w:rsid w:val="00C15FBF"/>
    <w:rsid w:val="00C24734"/>
    <w:rsid w:val="00C31EE2"/>
    <w:rsid w:val="00C37A2C"/>
    <w:rsid w:val="00C57E9D"/>
    <w:rsid w:val="00C663ED"/>
    <w:rsid w:val="00C7373F"/>
    <w:rsid w:val="00C8098A"/>
    <w:rsid w:val="00C83732"/>
    <w:rsid w:val="00CA1E99"/>
    <w:rsid w:val="00CD4119"/>
    <w:rsid w:val="00D036EA"/>
    <w:rsid w:val="00D13195"/>
    <w:rsid w:val="00D2502E"/>
    <w:rsid w:val="00D266E1"/>
    <w:rsid w:val="00D64A68"/>
    <w:rsid w:val="00D84697"/>
    <w:rsid w:val="00DA1C18"/>
    <w:rsid w:val="00DC7E23"/>
    <w:rsid w:val="00DD0165"/>
    <w:rsid w:val="00DD5D95"/>
    <w:rsid w:val="00DD6E4C"/>
    <w:rsid w:val="00DE7A24"/>
    <w:rsid w:val="00E03F4F"/>
    <w:rsid w:val="00E05576"/>
    <w:rsid w:val="00E16475"/>
    <w:rsid w:val="00E32A6D"/>
    <w:rsid w:val="00E330EE"/>
    <w:rsid w:val="00E562CF"/>
    <w:rsid w:val="00E6418B"/>
    <w:rsid w:val="00E870FD"/>
    <w:rsid w:val="00E93061"/>
    <w:rsid w:val="00ED18C9"/>
    <w:rsid w:val="00EE182D"/>
    <w:rsid w:val="00EE4970"/>
    <w:rsid w:val="00F07459"/>
    <w:rsid w:val="00F13FB7"/>
    <w:rsid w:val="00F30742"/>
    <w:rsid w:val="00F42211"/>
    <w:rsid w:val="00F444FF"/>
    <w:rsid w:val="00F54410"/>
    <w:rsid w:val="00F60EE5"/>
    <w:rsid w:val="00F70A9A"/>
    <w:rsid w:val="00F746E9"/>
    <w:rsid w:val="00F83369"/>
    <w:rsid w:val="00F85B21"/>
    <w:rsid w:val="00FA3950"/>
    <w:rsid w:val="00FA7F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D780C"/>
  <w15:chartTrackingRefBased/>
  <w15:docId w15:val="{758E9CC2-4D86-4F56-A643-B22DEEB0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6872"/>
    <w:pPr>
      <w:spacing w:after="0" w:line="240" w:lineRule="auto"/>
    </w:pPr>
    <w:rPr>
      <w:rFonts w:eastAsiaTheme="minorEastAsia"/>
      <w:sz w:val="24"/>
      <w:szCs w:val="24"/>
      <w:lang w:eastAsia="it-IT"/>
    </w:rPr>
  </w:style>
  <w:style w:type="paragraph" w:styleId="Titolo1">
    <w:name w:val="heading 1"/>
    <w:basedOn w:val="Normale"/>
    <w:next w:val="Normale"/>
    <w:link w:val="Titolo1Carattere"/>
    <w:qFormat/>
    <w:rsid w:val="00326872"/>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Titolo2">
    <w:name w:val="heading 2"/>
    <w:basedOn w:val="Normale"/>
    <w:next w:val="Normale"/>
    <w:link w:val="Titolo2Carattere"/>
    <w:unhideWhenUsed/>
    <w:qFormat/>
    <w:rsid w:val="0032687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uiPriority w:val="9"/>
    <w:unhideWhenUsed/>
    <w:qFormat/>
    <w:rsid w:val="00326872"/>
    <w:pPr>
      <w:keepNext/>
      <w:keepLines/>
      <w:spacing w:before="200"/>
      <w:outlineLvl w:val="2"/>
    </w:pPr>
    <w:rPr>
      <w:rFonts w:asciiTheme="majorHAnsi" w:eastAsiaTheme="majorEastAsia" w:hAnsiTheme="majorHAnsi" w:cstheme="majorBidi"/>
      <w:b/>
      <w:b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26872"/>
    <w:rPr>
      <w:rFonts w:asciiTheme="majorHAnsi" w:eastAsiaTheme="majorEastAsia" w:hAnsiTheme="majorHAnsi" w:cstheme="majorBidi"/>
      <w:b/>
      <w:bCs/>
      <w:color w:val="2C6EAB" w:themeColor="accent1" w:themeShade="B5"/>
      <w:sz w:val="32"/>
      <w:szCs w:val="32"/>
      <w:lang w:eastAsia="it-IT"/>
    </w:rPr>
  </w:style>
  <w:style w:type="character" w:customStyle="1" w:styleId="Titolo2Carattere">
    <w:name w:val="Titolo 2 Carattere"/>
    <w:basedOn w:val="Carpredefinitoparagrafo"/>
    <w:link w:val="Titolo2"/>
    <w:rsid w:val="00326872"/>
    <w:rPr>
      <w:rFonts w:asciiTheme="majorHAnsi" w:eastAsiaTheme="majorEastAsia" w:hAnsiTheme="majorHAnsi" w:cstheme="majorBidi"/>
      <w:b/>
      <w:bCs/>
      <w:color w:val="5B9BD5" w:themeColor="accent1"/>
      <w:sz w:val="26"/>
      <w:szCs w:val="26"/>
      <w:lang w:eastAsia="it-IT"/>
    </w:rPr>
  </w:style>
  <w:style w:type="character" w:customStyle="1" w:styleId="Titolo3Carattere">
    <w:name w:val="Titolo 3 Carattere"/>
    <w:basedOn w:val="Carpredefinitoparagrafo"/>
    <w:link w:val="Titolo3"/>
    <w:uiPriority w:val="9"/>
    <w:rsid w:val="00326872"/>
    <w:rPr>
      <w:rFonts w:asciiTheme="majorHAnsi" w:eastAsiaTheme="majorEastAsia" w:hAnsiTheme="majorHAnsi" w:cstheme="majorBidi"/>
      <w:b/>
      <w:bCs/>
      <w:color w:val="5B9BD5" w:themeColor="accent1"/>
      <w:sz w:val="24"/>
      <w:szCs w:val="24"/>
      <w:lang w:eastAsia="it-IT"/>
    </w:rPr>
  </w:style>
  <w:style w:type="paragraph" w:styleId="Testofumetto">
    <w:name w:val="Balloon Text"/>
    <w:basedOn w:val="Normale"/>
    <w:link w:val="TestofumettoCarattere"/>
    <w:uiPriority w:val="99"/>
    <w:semiHidden/>
    <w:unhideWhenUsed/>
    <w:rsid w:val="0032687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26872"/>
    <w:rPr>
      <w:rFonts w:ascii="Lucida Grande" w:eastAsiaTheme="minorEastAsia" w:hAnsi="Lucida Grande" w:cs="Lucida Grande"/>
      <w:sz w:val="18"/>
      <w:szCs w:val="18"/>
      <w:lang w:eastAsia="it-IT"/>
    </w:rPr>
  </w:style>
  <w:style w:type="paragraph" w:styleId="Paragrafoelenco">
    <w:name w:val="List Paragraph"/>
    <w:basedOn w:val="Normale"/>
    <w:uiPriority w:val="34"/>
    <w:qFormat/>
    <w:rsid w:val="00326872"/>
    <w:pPr>
      <w:ind w:left="720"/>
      <w:contextualSpacing/>
    </w:pPr>
  </w:style>
  <w:style w:type="paragraph" w:styleId="Pidipagina">
    <w:name w:val="footer"/>
    <w:basedOn w:val="Normale"/>
    <w:link w:val="PidipaginaCarattere"/>
    <w:uiPriority w:val="99"/>
    <w:unhideWhenUsed/>
    <w:rsid w:val="00326872"/>
    <w:pPr>
      <w:tabs>
        <w:tab w:val="center" w:pos="4819"/>
        <w:tab w:val="right" w:pos="9638"/>
      </w:tabs>
    </w:pPr>
  </w:style>
  <w:style w:type="character" w:customStyle="1" w:styleId="PidipaginaCarattere">
    <w:name w:val="Piè di pagina Carattere"/>
    <w:basedOn w:val="Carpredefinitoparagrafo"/>
    <w:link w:val="Pidipagina"/>
    <w:uiPriority w:val="99"/>
    <w:rsid w:val="00326872"/>
    <w:rPr>
      <w:rFonts w:eastAsiaTheme="minorEastAsia"/>
      <w:sz w:val="24"/>
      <w:szCs w:val="24"/>
      <w:lang w:eastAsia="it-IT"/>
    </w:rPr>
  </w:style>
  <w:style w:type="character" w:styleId="Numeropagina">
    <w:name w:val="page number"/>
    <w:basedOn w:val="Carpredefinitoparagrafo"/>
    <w:uiPriority w:val="99"/>
    <w:semiHidden/>
    <w:unhideWhenUsed/>
    <w:rsid w:val="00326872"/>
  </w:style>
  <w:style w:type="paragraph" w:styleId="Corpodeltesto2">
    <w:name w:val="Body Text 2"/>
    <w:basedOn w:val="Normale"/>
    <w:link w:val="Corpodeltesto2Carattere"/>
    <w:rsid w:val="00326872"/>
    <w:pPr>
      <w:jc w:val="both"/>
    </w:pPr>
    <w:rPr>
      <w:rFonts w:ascii="Times New Roman" w:eastAsia="Times New Roman" w:hAnsi="Times New Roman" w:cs="Times New Roman"/>
    </w:rPr>
  </w:style>
  <w:style w:type="character" w:customStyle="1" w:styleId="Corpodeltesto2Carattere">
    <w:name w:val="Corpo del testo 2 Carattere"/>
    <w:basedOn w:val="Carpredefinitoparagrafo"/>
    <w:link w:val="Corpodeltesto2"/>
    <w:rsid w:val="00326872"/>
    <w:rPr>
      <w:rFonts w:ascii="Times New Roman" w:eastAsia="Times New Roman" w:hAnsi="Times New Roman" w:cs="Times New Roman"/>
      <w:sz w:val="24"/>
      <w:szCs w:val="24"/>
      <w:lang w:eastAsia="it-IT"/>
    </w:rPr>
  </w:style>
  <w:style w:type="character" w:styleId="Collegamentoipertestuale">
    <w:name w:val="Hyperlink"/>
    <w:uiPriority w:val="99"/>
    <w:rsid w:val="00326872"/>
    <w:rPr>
      <w:color w:val="0000FF"/>
      <w:u w:val="single"/>
    </w:rPr>
  </w:style>
  <w:style w:type="paragraph" w:customStyle="1" w:styleId="Paragrafoelenco1">
    <w:name w:val="Paragrafo elenco1"/>
    <w:basedOn w:val="Normale"/>
    <w:uiPriority w:val="99"/>
    <w:rsid w:val="00326872"/>
    <w:pPr>
      <w:ind w:left="720"/>
    </w:pPr>
    <w:rPr>
      <w:rFonts w:ascii="Times New Roman" w:eastAsia="Calibri" w:hAnsi="Times New Roman" w:cs="Times New Roman"/>
      <w:sz w:val="20"/>
      <w:szCs w:val="20"/>
    </w:rPr>
  </w:style>
  <w:style w:type="paragraph" w:styleId="Corpotesto">
    <w:name w:val="Body Text"/>
    <w:basedOn w:val="Normale"/>
    <w:link w:val="CorpotestoCarattere"/>
    <w:uiPriority w:val="99"/>
    <w:semiHidden/>
    <w:unhideWhenUsed/>
    <w:rsid w:val="00326872"/>
    <w:pPr>
      <w:spacing w:after="120"/>
    </w:pPr>
  </w:style>
  <w:style w:type="character" w:customStyle="1" w:styleId="CorpotestoCarattere">
    <w:name w:val="Corpo testo Carattere"/>
    <w:basedOn w:val="Carpredefinitoparagrafo"/>
    <w:link w:val="Corpotesto"/>
    <w:uiPriority w:val="99"/>
    <w:semiHidden/>
    <w:rsid w:val="00326872"/>
    <w:rPr>
      <w:rFonts w:eastAsiaTheme="minorEastAsia"/>
      <w:sz w:val="24"/>
      <w:szCs w:val="24"/>
      <w:lang w:eastAsia="it-IT"/>
    </w:rPr>
  </w:style>
  <w:style w:type="paragraph" w:styleId="Intestazione">
    <w:name w:val="header"/>
    <w:basedOn w:val="Normale"/>
    <w:link w:val="IntestazioneCarattere"/>
    <w:uiPriority w:val="99"/>
    <w:rsid w:val="00326872"/>
    <w:pPr>
      <w:widowControl w:val="0"/>
      <w:tabs>
        <w:tab w:val="center" w:pos="4819"/>
        <w:tab w:val="right" w:pos="9638"/>
      </w:tabs>
      <w:adjustRightInd w:val="0"/>
      <w:spacing w:line="360" w:lineRule="atLeast"/>
      <w:jc w:val="both"/>
      <w:textAlignment w:val="baseline"/>
    </w:pPr>
    <w:rPr>
      <w:rFonts w:ascii="Arial" w:eastAsia="Times New Roman" w:hAnsi="Arial" w:cs="Times New Roman"/>
      <w:sz w:val="20"/>
      <w:szCs w:val="20"/>
    </w:rPr>
  </w:style>
  <w:style w:type="character" w:customStyle="1" w:styleId="IntestazioneCarattere">
    <w:name w:val="Intestazione Carattere"/>
    <w:basedOn w:val="Carpredefinitoparagrafo"/>
    <w:link w:val="Intestazione"/>
    <w:uiPriority w:val="99"/>
    <w:rsid w:val="00326872"/>
    <w:rPr>
      <w:rFonts w:ascii="Arial" w:eastAsia="Times New Roman" w:hAnsi="Arial" w:cs="Times New Roman"/>
      <w:sz w:val="20"/>
      <w:szCs w:val="20"/>
      <w:lang w:eastAsia="it-IT"/>
    </w:rPr>
  </w:style>
  <w:style w:type="paragraph" w:styleId="Sommario1">
    <w:name w:val="toc 1"/>
    <w:basedOn w:val="Normale"/>
    <w:next w:val="Normale"/>
    <w:autoRedefine/>
    <w:uiPriority w:val="39"/>
    <w:unhideWhenUsed/>
    <w:rsid w:val="00326872"/>
    <w:pPr>
      <w:tabs>
        <w:tab w:val="left" w:pos="440"/>
        <w:tab w:val="right" w:pos="9962"/>
      </w:tabs>
      <w:spacing w:before="360"/>
    </w:pPr>
    <w:rPr>
      <w:rFonts w:asciiTheme="majorHAnsi" w:hAnsiTheme="majorHAnsi"/>
      <w:b/>
      <w:caps/>
    </w:rPr>
  </w:style>
  <w:style w:type="paragraph" w:styleId="Sommario2">
    <w:name w:val="toc 2"/>
    <w:basedOn w:val="Normale"/>
    <w:next w:val="Normale"/>
    <w:autoRedefine/>
    <w:uiPriority w:val="39"/>
    <w:unhideWhenUsed/>
    <w:rsid w:val="00326872"/>
    <w:pPr>
      <w:tabs>
        <w:tab w:val="left" w:pos="574"/>
        <w:tab w:val="right" w:pos="9962"/>
      </w:tabs>
      <w:spacing w:before="240"/>
      <w:jc w:val="both"/>
    </w:pPr>
    <w:rPr>
      <w:b/>
      <w:sz w:val="20"/>
      <w:szCs w:val="20"/>
    </w:rPr>
  </w:style>
  <w:style w:type="paragraph" w:styleId="Sommario3">
    <w:name w:val="toc 3"/>
    <w:basedOn w:val="Normale"/>
    <w:next w:val="Normale"/>
    <w:autoRedefine/>
    <w:uiPriority w:val="39"/>
    <w:unhideWhenUsed/>
    <w:rsid w:val="00326872"/>
    <w:pPr>
      <w:ind w:left="240"/>
    </w:pPr>
    <w:rPr>
      <w:sz w:val="20"/>
      <w:szCs w:val="20"/>
    </w:rPr>
  </w:style>
  <w:style w:type="paragraph" w:styleId="Sommario4">
    <w:name w:val="toc 4"/>
    <w:basedOn w:val="Normale"/>
    <w:next w:val="Normale"/>
    <w:autoRedefine/>
    <w:uiPriority w:val="39"/>
    <w:unhideWhenUsed/>
    <w:rsid w:val="00326872"/>
    <w:pPr>
      <w:ind w:left="480"/>
    </w:pPr>
    <w:rPr>
      <w:sz w:val="20"/>
      <w:szCs w:val="20"/>
    </w:rPr>
  </w:style>
  <w:style w:type="paragraph" w:styleId="Sommario5">
    <w:name w:val="toc 5"/>
    <w:basedOn w:val="Normale"/>
    <w:next w:val="Normale"/>
    <w:autoRedefine/>
    <w:uiPriority w:val="39"/>
    <w:unhideWhenUsed/>
    <w:rsid w:val="00326872"/>
    <w:pPr>
      <w:ind w:left="720"/>
    </w:pPr>
    <w:rPr>
      <w:sz w:val="20"/>
      <w:szCs w:val="20"/>
    </w:rPr>
  </w:style>
  <w:style w:type="paragraph" w:styleId="Sommario6">
    <w:name w:val="toc 6"/>
    <w:basedOn w:val="Normale"/>
    <w:next w:val="Normale"/>
    <w:autoRedefine/>
    <w:uiPriority w:val="39"/>
    <w:unhideWhenUsed/>
    <w:rsid w:val="00326872"/>
    <w:pPr>
      <w:ind w:left="960"/>
    </w:pPr>
    <w:rPr>
      <w:sz w:val="20"/>
      <w:szCs w:val="20"/>
    </w:rPr>
  </w:style>
  <w:style w:type="paragraph" w:styleId="Sommario7">
    <w:name w:val="toc 7"/>
    <w:basedOn w:val="Normale"/>
    <w:next w:val="Normale"/>
    <w:autoRedefine/>
    <w:uiPriority w:val="39"/>
    <w:unhideWhenUsed/>
    <w:rsid w:val="00326872"/>
    <w:pPr>
      <w:ind w:left="1200"/>
    </w:pPr>
    <w:rPr>
      <w:sz w:val="20"/>
      <w:szCs w:val="20"/>
    </w:rPr>
  </w:style>
  <w:style w:type="paragraph" w:styleId="Sommario8">
    <w:name w:val="toc 8"/>
    <w:basedOn w:val="Normale"/>
    <w:next w:val="Normale"/>
    <w:autoRedefine/>
    <w:uiPriority w:val="39"/>
    <w:unhideWhenUsed/>
    <w:rsid w:val="00326872"/>
    <w:pPr>
      <w:ind w:left="1440"/>
    </w:pPr>
    <w:rPr>
      <w:sz w:val="20"/>
      <w:szCs w:val="20"/>
    </w:rPr>
  </w:style>
  <w:style w:type="paragraph" w:styleId="Sommario9">
    <w:name w:val="toc 9"/>
    <w:basedOn w:val="Normale"/>
    <w:next w:val="Normale"/>
    <w:autoRedefine/>
    <w:uiPriority w:val="39"/>
    <w:unhideWhenUsed/>
    <w:rsid w:val="00326872"/>
    <w:pPr>
      <w:ind w:left="1680"/>
    </w:pPr>
    <w:rPr>
      <w:sz w:val="20"/>
      <w:szCs w:val="20"/>
    </w:rPr>
  </w:style>
  <w:style w:type="paragraph" w:customStyle="1" w:styleId="Normale1">
    <w:name w:val="Normale 1"/>
    <w:basedOn w:val="Normale"/>
    <w:rsid w:val="00326872"/>
    <w:pPr>
      <w:spacing w:line="360" w:lineRule="auto"/>
      <w:jc w:val="both"/>
    </w:pPr>
    <w:rPr>
      <w:rFonts w:ascii="Arial" w:eastAsia="Times New Roman" w:hAnsi="Arial" w:cs="Times New Roman"/>
      <w:sz w:val="22"/>
      <w:szCs w:val="20"/>
    </w:rPr>
  </w:style>
  <w:style w:type="paragraph" w:styleId="NormaleWeb">
    <w:name w:val="Normal (Web)"/>
    <w:basedOn w:val="Normale"/>
    <w:uiPriority w:val="99"/>
    <w:rsid w:val="00326872"/>
    <w:pPr>
      <w:spacing w:before="100" w:beforeAutospacing="1" w:after="100" w:afterAutospacing="1"/>
      <w:jc w:val="both"/>
    </w:pPr>
    <w:rPr>
      <w:rFonts w:ascii="Calibri" w:eastAsia="Times New Roman" w:hAnsi="Calibri" w:cs="Times New Roman"/>
    </w:rPr>
  </w:style>
  <w:style w:type="table" w:styleId="Grigliatabella">
    <w:name w:val="Table Grid"/>
    <w:basedOn w:val="Tabellanormale"/>
    <w:rsid w:val="00326872"/>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326872"/>
    <w:rPr>
      <w:color w:val="954F72" w:themeColor="followedHyperlink"/>
      <w:u w:val="single"/>
    </w:rPr>
  </w:style>
  <w:style w:type="paragraph" w:customStyle="1" w:styleId="Default">
    <w:name w:val="Default"/>
    <w:rsid w:val="00326872"/>
    <w:pPr>
      <w:autoSpaceDE w:val="0"/>
      <w:autoSpaceDN w:val="0"/>
      <w:adjustRightInd w:val="0"/>
      <w:spacing w:after="0" w:line="240" w:lineRule="auto"/>
    </w:pPr>
    <w:rPr>
      <w:rFonts w:ascii="Garamond" w:eastAsiaTheme="minorEastAsia" w:hAnsi="Garamond" w:cs="Garamond"/>
      <w:color w:val="000000"/>
      <w:sz w:val="24"/>
      <w:szCs w:val="24"/>
      <w:lang w:eastAsia="it-IT"/>
    </w:rPr>
  </w:style>
  <w:style w:type="character" w:customStyle="1" w:styleId="apple-converted-space">
    <w:name w:val="apple-converted-space"/>
    <w:basedOn w:val="Carpredefinitoparagrafo"/>
    <w:rsid w:val="00326872"/>
  </w:style>
  <w:style w:type="character" w:customStyle="1" w:styleId="st">
    <w:name w:val="st"/>
    <w:basedOn w:val="Carpredefinitoparagrafo"/>
    <w:rsid w:val="00326872"/>
  </w:style>
  <w:style w:type="character" w:styleId="Enfasicorsivo">
    <w:name w:val="Emphasis"/>
    <w:qFormat/>
    <w:rsid w:val="00326872"/>
    <w:rPr>
      <w:i/>
      <w:iCs/>
    </w:rPr>
  </w:style>
  <w:style w:type="paragraph" w:customStyle="1" w:styleId="Paragrafoelenco2">
    <w:name w:val="Paragrafo elenco2"/>
    <w:basedOn w:val="Normale"/>
    <w:rsid w:val="00326872"/>
    <w:pPr>
      <w:widowControl w:val="0"/>
      <w:suppressAutoHyphens/>
      <w:ind w:left="720"/>
    </w:pPr>
    <w:rPr>
      <w:rFonts w:ascii="Times New Roman" w:eastAsia="SimSun" w:hAnsi="Times New Roman" w:cs="Mangal"/>
      <w:kern w:val="1"/>
      <w:lang w:eastAsia="zh-CN" w:bidi="hi-IN"/>
    </w:rPr>
  </w:style>
  <w:style w:type="paragraph" w:styleId="Nessunaspaziatura">
    <w:name w:val="No Spacing"/>
    <w:qFormat/>
    <w:rsid w:val="00326872"/>
    <w:pPr>
      <w:suppressAutoHyphens/>
      <w:spacing w:after="0" w:line="240" w:lineRule="auto"/>
    </w:pPr>
    <w:rPr>
      <w:rFonts w:ascii="Calibri" w:eastAsia="Calibri" w:hAnsi="Calibri" w:cs="Calibri"/>
      <w:lang w:eastAsia="zh-CN"/>
    </w:rPr>
  </w:style>
  <w:style w:type="numbering" w:customStyle="1" w:styleId="Stileimportato4">
    <w:name w:val="Stile importato 4"/>
    <w:rsid w:val="00326872"/>
    <w:pPr>
      <w:numPr>
        <w:numId w:val="79"/>
      </w:numPr>
    </w:pPr>
  </w:style>
  <w:style w:type="table" w:customStyle="1" w:styleId="TableNormal">
    <w:name w:val="Table Normal"/>
    <w:rsid w:val="003268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326872"/>
    <w:pPr>
      <w:jc w:val="both"/>
    </w:pPr>
    <w:rPr>
      <w:rFonts w:ascii="Arial" w:eastAsia="Arial" w:hAnsi="Arial" w:cs="Arial"/>
      <w:sz w:val="20"/>
      <w:szCs w:val="20"/>
      <w:u w:color="000000"/>
    </w:rPr>
  </w:style>
  <w:style w:type="character" w:customStyle="1" w:styleId="TestonotaapidipaginaCarattere">
    <w:name w:val="Testo nota a piè di pagina Carattere"/>
    <w:basedOn w:val="Carpredefinitoparagrafo"/>
    <w:link w:val="Testonotaapidipagina"/>
    <w:uiPriority w:val="99"/>
    <w:semiHidden/>
    <w:rsid w:val="00326872"/>
    <w:rPr>
      <w:rFonts w:ascii="Arial" w:eastAsia="Arial" w:hAnsi="Arial" w:cs="Arial"/>
      <w:sz w:val="20"/>
      <w:szCs w:val="20"/>
      <w:u w:color="000000"/>
      <w:lang w:eastAsia="it-IT"/>
    </w:rPr>
  </w:style>
  <w:style w:type="character" w:styleId="Rimandonotaapidipagina">
    <w:name w:val="footnote reference"/>
    <w:basedOn w:val="Carpredefinitoparagrafo"/>
    <w:uiPriority w:val="99"/>
    <w:semiHidden/>
    <w:unhideWhenUsed/>
    <w:rsid w:val="00326872"/>
    <w:rPr>
      <w:vertAlign w:val="superscript"/>
    </w:rPr>
  </w:style>
  <w:style w:type="numbering" w:customStyle="1" w:styleId="Stileimportato2">
    <w:name w:val="Stile importato 2"/>
    <w:rsid w:val="00326872"/>
    <w:pPr>
      <w:numPr>
        <w:numId w:val="88"/>
      </w:numPr>
    </w:pPr>
  </w:style>
  <w:style w:type="character" w:customStyle="1" w:styleId="Hyperlink2">
    <w:name w:val="Hyperlink.2"/>
    <w:basedOn w:val="Carpredefinitoparagrafo"/>
    <w:rsid w:val="00326872"/>
    <w:rPr>
      <w:rFonts w:ascii="Arial" w:eastAsia="Arial" w:hAnsi="Arial" w:cs="Arial"/>
      <w:color w:val="0000FF"/>
      <w:sz w:val="20"/>
      <w:szCs w:val="20"/>
      <w:u w:val="single" w:color="0000FF"/>
      <w14:textOutline w14:w="0" w14:cap="rnd" w14:cmpd="sng" w14:algn="ctr">
        <w14:noFill/>
        <w14:prstDash w14:val="solid"/>
        <w14:bevel/>
      </w14:textOutline>
    </w:rPr>
  </w:style>
  <w:style w:type="numbering" w:customStyle="1" w:styleId="Stileimportato43">
    <w:name w:val="Stile importato 43"/>
    <w:rsid w:val="00326872"/>
    <w:pPr>
      <w:numPr>
        <w:numId w:val="89"/>
      </w:numPr>
    </w:pPr>
  </w:style>
  <w:style w:type="numbering" w:customStyle="1" w:styleId="Stileimportato21">
    <w:name w:val="Stile importato 21"/>
    <w:rsid w:val="00326872"/>
    <w:pPr>
      <w:numPr>
        <w:numId w:val="96"/>
      </w:numPr>
    </w:pPr>
  </w:style>
  <w:style w:type="paragraph" w:styleId="Revisione">
    <w:name w:val="Revision"/>
    <w:hidden/>
    <w:uiPriority w:val="99"/>
    <w:semiHidden/>
    <w:rsid w:val="00326872"/>
    <w:pPr>
      <w:spacing w:after="0" w:line="240" w:lineRule="auto"/>
    </w:pPr>
    <w:rPr>
      <w:rFonts w:eastAsiaTheme="minorEastAsia"/>
      <w:sz w:val="24"/>
      <w:szCs w:val="24"/>
      <w:lang w:eastAsia="it-IT"/>
    </w:rPr>
  </w:style>
  <w:style w:type="character" w:styleId="Rimandocommento">
    <w:name w:val="annotation reference"/>
    <w:basedOn w:val="Carpredefinitoparagrafo"/>
    <w:uiPriority w:val="99"/>
    <w:semiHidden/>
    <w:unhideWhenUsed/>
    <w:rsid w:val="00A05D7A"/>
    <w:rPr>
      <w:sz w:val="16"/>
      <w:szCs w:val="16"/>
    </w:rPr>
  </w:style>
  <w:style w:type="paragraph" w:styleId="Testocommento">
    <w:name w:val="annotation text"/>
    <w:basedOn w:val="Normale"/>
    <w:link w:val="TestocommentoCarattere"/>
    <w:uiPriority w:val="99"/>
    <w:semiHidden/>
    <w:unhideWhenUsed/>
    <w:rsid w:val="00A05D7A"/>
    <w:rPr>
      <w:sz w:val="20"/>
      <w:szCs w:val="20"/>
    </w:rPr>
  </w:style>
  <w:style w:type="character" w:customStyle="1" w:styleId="TestocommentoCarattere">
    <w:name w:val="Testo commento Carattere"/>
    <w:basedOn w:val="Carpredefinitoparagrafo"/>
    <w:link w:val="Testocommento"/>
    <w:uiPriority w:val="99"/>
    <w:semiHidden/>
    <w:rsid w:val="00A05D7A"/>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A05D7A"/>
    <w:rPr>
      <w:b/>
      <w:bCs/>
    </w:rPr>
  </w:style>
  <w:style w:type="character" w:customStyle="1" w:styleId="SoggettocommentoCarattere">
    <w:name w:val="Soggetto commento Carattere"/>
    <w:basedOn w:val="TestocommentoCarattere"/>
    <w:link w:val="Soggettocommento"/>
    <w:uiPriority w:val="99"/>
    <w:semiHidden/>
    <w:rsid w:val="00A05D7A"/>
    <w:rPr>
      <w:rFonts w:eastAsiaTheme="minorEastAsia"/>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087660">
      <w:bodyDiv w:val="1"/>
      <w:marLeft w:val="0"/>
      <w:marRight w:val="0"/>
      <w:marTop w:val="0"/>
      <w:marBottom w:val="0"/>
      <w:divBdr>
        <w:top w:val="none" w:sz="0" w:space="0" w:color="auto"/>
        <w:left w:val="none" w:sz="0" w:space="0" w:color="auto"/>
        <w:bottom w:val="none" w:sz="0" w:space="0" w:color="auto"/>
        <w:right w:val="none" w:sz="0" w:space="0" w:color="auto"/>
      </w:divBdr>
      <w:divsChild>
        <w:div w:id="1490441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021682">
      <w:bodyDiv w:val="1"/>
      <w:marLeft w:val="0"/>
      <w:marRight w:val="0"/>
      <w:marTop w:val="0"/>
      <w:marBottom w:val="0"/>
      <w:divBdr>
        <w:top w:val="none" w:sz="0" w:space="0" w:color="auto"/>
        <w:left w:val="none" w:sz="0" w:space="0" w:color="auto"/>
        <w:bottom w:val="none" w:sz="0" w:space="0" w:color="auto"/>
        <w:right w:val="none" w:sz="0" w:space="0" w:color="auto"/>
      </w:divBdr>
      <w:divsChild>
        <w:div w:id="62721263">
          <w:marLeft w:val="0"/>
          <w:marRight w:val="0"/>
          <w:marTop w:val="0"/>
          <w:marBottom w:val="0"/>
          <w:divBdr>
            <w:top w:val="none" w:sz="0" w:space="0" w:color="auto"/>
            <w:left w:val="none" w:sz="0" w:space="0" w:color="auto"/>
            <w:bottom w:val="none" w:sz="0" w:space="0" w:color="auto"/>
            <w:right w:val="none" w:sz="0" w:space="0" w:color="auto"/>
          </w:divBdr>
        </w:div>
      </w:divsChild>
    </w:div>
    <w:div w:id="932085297">
      <w:bodyDiv w:val="1"/>
      <w:marLeft w:val="0"/>
      <w:marRight w:val="0"/>
      <w:marTop w:val="0"/>
      <w:marBottom w:val="0"/>
      <w:divBdr>
        <w:top w:val="none" w:sz="0" w:space="0" w:color="auto"/>
        <w:left w:val="none" w:sz="0" w:space="0" w:color="auto"/>
        <w:bottom w:val="none" w:sz="0" w:space="0" w:color="auto"/>
        <w:right w:val="none" w:sz="0" w:space="0" w:color="auto"/>
      </w:divBdr>
      <w:divsChild>
        <w:div w:id="1169369019">
          <w:marLeft w:val="0"/>
          <w:marRight w:val="0"/>
          <w:marTop w:val="0"/>
          <w:marBottom w:val="0"/>
          <w:divBdr>
            <w:top w:val="none" w:sz="0" w:space="0" w:color="auto"/>
            <w:left w:val="none" w:sz="0" w:space="0" w:color="auto"/>
            <w:bottom w:val="none" w:sz="0" w:space="0" w:color="auto"/>
            <w:right w:val="none" w:sz="0" w:space="0" w:color="auto"/>
          </w:divBdr>
        </w:div>
      </w:divsChild>
    </w:div>
    <w:div w:id="1018316475">
      <w:bodyDiv w:val="1"/>
      <w:marLeft w:val="0"/>
      <w:marRight w:val="0"/>
      <w:marTop w:val="0"/>
      <w:marBottom w:val="0"/>
      <w:divBdr>
        <w:top w:val="none" w:sz="0" w:space="0" w:color="auto"/>
        <w:left w:val="none" w:sz="0" w:space="0" w:color="auto"/>
        <w:bottom w:val="none" w:sz="0" w:space="0" w:color="auto"/>
        <w:right w:val="none" w:sz="0" w:space="0" w:color="auto"/>
      </w:divBdr>
      <w:divsChild>
        <w:div w:id="1684933347">
          <w:marLeft w:val="0"/>
          <w:marRight w:val="0"/>
          <w:marTop w:val="0"/>
          <w:marBottom w:val="0"/>
          <w:divBdr>
            <w:top w:val="none" w:sz="0" w:space="0" w:color="auto"/>
            <w:left w:val="none" w:sz="0" w:space="0" w:color="auto"/>
            <w:bottom w:val="none" w:sz="0" w:space="0" w:color="auto"/>
            <w:right w:val="none" w:sz="0" w:space="0" w:color="auto"/>
          </w:divBdr>
          <w:divsChild>
            <w:div w:id="408189830">
              <w:marLeft w:val="0"/>
              <w:marRight w:val="0"/>
              <w:marTop w:val="0"/>
              <w:marBottom w:val="0"/>
              <w:divBdr>
                <w:top w:val="none" w:sz="0" w:space="0" w:color="auto"/>
                <w:left w:val="none" w:sz="0" w:space="0" w:color="auto"/>
                <w:bottom w:val="none" w:sz="0" w:space="0" w:color="auto"/>
                <w:right w:val="none" w:sz="0" w:space="0" w:color="auto"/>
              </w:divBdr>
              <w:divsChild>
                <w:div w:id="194659780">
                  <w:marLeft w:val="0"/>
                  <w:marRight w:val="0"/>
                  <w:marTop w:val="0"/>
                  <w:marBottom w:val="0"/>
                  <w:divBdr>
                    <w:top w:val="none" w:sz="0" w:space="0" w:color="auto"/>
                    <w:left w:val="none" w:sz="0" w:space="0" w:color="auto"/>
                    <w:bottom w:val="none" w:sz="0" w:space="0" w:color="auto"/>
                    <w:right w:val="none" w:sz="0" w:space="0" w:color="auto"/>
                  </w:divBdr>
                  <w:divsChild>
                    <w:div w:id="1906599970">
                      <w:marLeft w:val="0"/>
                      <w:marRight w:val="0"/>
                      <w:marTop w:val="0"/>
                      <w:marBottom w:val="525"/>
                      <w:divBdr>
                        <w:top w:val="none" w:sz="0" w:space="0" w:color="auto"/>
                        <w:left w:val="none" w:sz="0" w:space="0" w:color="auto"/>
                        <w:bottom w:val="none" w:sz="0" w:space="0" w:color="auto"/>
                        <w:right w:val="none" w:sz="0" w:space="0" w:color="auto"/>
                      </w:divBdr>
                      <w:divsChild>
                        <w:div w:id="7942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858304">
      <w:bodyDiv w:val="1"/>
      <w:marLeft w:val="0"/>
      <w:marRight w:val="0"/>
      <w:marTop w:val="0"/>
      <w:marBottom w:val="0"/>
      <w:divBdr>
        <w:top w:val="none" w:sz="0" w:space="0" w:color="auto"/>
        <w:left w:val="none" w:sz="0" w:space="0" w:color="auto"/>
        <w:bottom w:val="none" w:sz="0" w:space="0" w:color="auto"/>
        <w:right w:val="none" w:sz="0" w:space="0" w:color="auto"/>
      </w:divBdr>
    </w:div>
    <w:div w:id="1356812494">
      <w:bodyDiv w:val="1"/>
      <w:marLeft w:val="0"/>
      <w:marRight w:val="0"/>
      <w:marTop w:val="0"/>
      <w:marBottom w:val="0"/>
      <w:divBdr>
        <w:top w:val="none" w:sz="0" w:space="0" w:color="auto"/>
        <w:left w:val="none" w:sz="0" w:space="0" w:color="auto"/>
        <w:bottom w:val="none" w:sz="0" w:space="0" w:color="auto"/>
        <w:right w:val="none" w:sz="0" w:space="0" w:color="auto"/>
      </w:divBdr>
    </w:div>
    <w:div w:id="1607538964">
      <w:bodyDiv w:val="1"/>
      <w:marLeft w:val="0"/>
      <w:marRight w:val="0"/>
      <w:marTop w:val="0"/>
      <w:marBottom w:val="0"/>
      <w:divBdr>
        <w:top w:val="none" w:sz="0" w:space="0" w:color="auto"/>
        <w:left w:val="none" w:sz="0" w:space="0" w:color="auto"/>
        <w:bottom w:val="none" w:sz="0" w:space="0" w:color="auto"/>
        <w:right w:val="none" w:sz="0" w:space="0" w:color="auto"/>
      </w:divBdr>
    </w:div>
    <w:div w:id="1641424567">
      <w:bodyDiv w:val="1"/>
      <w:marLeft w:val="0"/>
      <w:marRight w:val="0"/>
      <w:marTop w:val="0"/>
      <w:marBottom w:val="0"/>
      <w:divBdr>
        <w:top w:val="none" w:sz="0" w:space="0" w:color="auto"/>
        <w:left w:val="none" w:sz="0" w:space="0" w:color="auto"/>
        <w:bottom w:val="none" w:sz="0" w:space="0" w:color="auto"/>
        <w:right w:val="none" w:sz="0" w:space="0" w:color="auto"/>
      </w:divBdr>
      <w:divsChild>
        <w:div w:id="47412568">
          <w:marLeft w:val="0"/>
          <w:marRight w:val="0"/>
          <w:marTop w:val="0"/>
          <w:marBottom w:val="0"/>
          <w:divBdr>
            <w:top w:val="none" w:sz="0" w:space="0" w:color="auto"/>
            <w:left w:val="none" w:sz="0" w:space="0" w:color="auto"/>
            <w:bottom w:val="none" w:sz="0" w:space="0" w:color="auto"/>
            <w:right w:val="none" w:sz="0" w:space="0" w:color="auto"/>
          </w:divBdr>
        </w:div>
      </w:divsChild>
    </w:div>
    <w:div w:id="1651591119">
      <w:bodyDiv w:val="1"/>
      <w:marLeft w:val="0"/>
      <w:marRight w:val="0"/>
      <w:marTop w:val="0"/>
      <w:marBottom w:val="0"/>
      <w:divBdr>
        <w:top w:val="none" w:sz="0" w:space="0" w:color="auto"/>
        <w:left w:val="none" w:sz="0" w:space="0" w:color="auto"/>
        <w:bottom w:val="none" w:sz="0" w:space="0" w:color="auto"/>
        <w:right w:val="none" w:sz="0" w:space="0" w:color="auto"/>
      </w:divBdr>
      <w:divsChild>
        <w:div w:id="2030448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2_0190.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utonomie.regione.emilia-romagna.it/criminalita-organizzata/avvisi/copy_of_criteri-per-la-concessione-dei-contributi-regionali-connessi-all2019attuazione-della-l-r-3-201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ardachiese.it/amministrazione-trasparente/personale/incarichi-conferiti-ed-autorizzati-ai-dipendenti"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settiegatti.eu/info/norme/statali/2015_0124.ht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bosettiegatti.eu/info/norme/statali/2013_0033.htm"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7397-D521-4419-BE0B-A630C57B3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98</Pages>
  <Words>34877</Words>
  <Characters>198803</Characters>
  <Application>Microsoft Office Word</Application>
  <DocSecurity>0</DocSecurity>
  <Lines>1656</Lines>
  <Paragraphs>466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4</cp:revision>
  <cp:lastPrinted>2025-02-05T16:32:00Z</cp:lastPrinted>
  <dcterms:created xsi:type="dcterms:W3CDTF">2025-02-27T14:05:00Z</dcterms:created>
  <dcterms:modified xsi:type="dcterms:W3CDTF">2025-02-27T17:48:00Z</dcterms:modified>
</cp:coreProperties>
</file>